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9D62" w14:textId="77777777" w:rsidR="00C66F1B" w:rsidRPr="006447BE" w:rsidRDefault="00C66F1B" w:rsidP="00C66F1B">
      <w:pPr>
        <w:spacing w:after="0" w:line="240" w:lineRule="auto"/>
        <w:jc w:val="center"/>
        <w:rPr>
          <w:rFonts w:ascii="Arial" w:eastAsia="Calibri" w:hAnsi="Arial" w:cs="Arial"/>
          <w:b/>
          <w:caps/>
          <w:noProof/>
          <w:color w:val="002A5C"/>
          <w:sz w:val="32"/>
          <w:szCs w:val="32"/>
          <w:lang w:val="en-GB" w:eastAsia="en-GB"/>
        </w:rPr>
      </w:pPr>
      <w:r w:rsidRPr="006447BE">
        <w:rPr>
          <w:rFonts w:ascii="Arial" w:eastAsia="Calibri" w:hAnsi="Arial" w:cs="Arial"/>
          <w:b/>
          <w:caps/>
          <w:noProof/>
          <w:color w:val="002A5C"/>
          <w:sz w:val="32"/>
          <w:szCs w:val="32"/>
          <w:lang w:val="en-GB" w:eastAsia="en-GB"/>
        </w:rPr>
        <w:drawing>
          <wp:anchor distT="0" distB="0" distL="114300" distR="114300" simplePos="0" relativeHeight="251659264" behindDoc="1" locked="0" layoutInCell="1" allowOverlap="1" wp14:anchorId="75CB7182" wp14:editId="18CE7FAA">
            <wp:simplePos x="0" y="0"/>
            <wp:positionH relativeFrom="margin">
              <wp:posOffset>20955</wp:posOffset>
            </wp:positionH>
            <wp:positionV relativeFrom="margin">
              <wp:posOffset>-457200</wp:posOffset>
            </wp:positionV>
            <wp:extent cx="390525" cy="1099185"/>
            <wp:effectExtent l="0" t="0" r="9525" b="571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47BE">
        <w:rPr>
          <w:rFonts w:ascii="Arial" w:eastAsia="Calibri" w:hAnsi="Arial" w:cs="Arial"/>
          <w:b/>
          <w:caps/>
          <w:noProof/>
          <w:color w:val="002A5C"/>
          <w:sz w:val="32"/>
          <w:szCs w:val="32"/>
          <w:lang w:val="en-GB" w:eastAsia="en-GB"/>
        </w:rPr>
        <w:t xml:space="preserve">Decentralised energy Systems </w:t>
      </w:r>
    </w:p>
    <w:p w14:paraId="73E6748B" w14:textId="77777777" w:rsidR="00C66F1B" w:rsidRPr="006447BE" w:rsidRDefault="00C66F1B" w:rsidP="00C66F1B">
      <w:pPr>
        <w:spacing w:after="0" w:line="240" w:lineRule="auto"/>
        <w:jc w:val="center"/>
        <w:rPr>
          <w:rFonts w:ascii="Arial" w:eastAsia="Calibri" w:hAnsi="Arial" w:cs="Arial"/>
          <w:b/>
          <w:caps/>
          <w:noProof/>
          <w:color w:val="002A5C"/>
          <w:sz w:val="32"/>
          <w:szCs w:val="32"/>
          <w:lang w:val="en-GB" w:eastAsia="en-GB"/>
        </w:rPr>
      </w:pPr>
      <w:r w:rsidRPr="006447BE">
        <w:rPr>
          <w:rFonts w:ascii="Arial" w:eastAsia="Calibri" w:hAnsi="Arial" w:cs="Arial"/>
          <w:b/>
          <w:caps/>
          <w:noProof/>
          <w:color w:val="002A5C"/>
          <w:sz w:val="32"/>
          <w:szCs w:val="32"/>
          <w:lang w:val="en-GB" w:eastAsia="en-GB"/>
        </w:rPr>
        <w:t>Working Group</w:t>
      </w:r>
      <w:r w:rsidRPr="009E3EAE">
        <w:rPr>
          <w:rFonts w:ascii="Arial" w:eastAsia="Calibri" w:hAnsi="Arial" w:cs="Arial"/>
          <w:b/>
          <w:caps/>
          <w:noProof/>
          <w:color w:val="002A5C"/>
          <w:sz w:val="32"/>
          <w:szCs w:val="32"/>
          <w:lang w:val="en-GB" w:eastAsia="en-GB"/>
        </w:rPr>
        <w:t xml:space="preserve"> launch meetings</w:t>
      </w:r>
    </w:p>
    <w:p w14:paraId="6B11DE52" w14:textId="5854BDE7" w:rsidR="00C66F1B" w:rsidRPr="006447BE" w:rsidRDefault="00C66F1B" w:rsidP="00C66F1B">
      <w:pPr>
        <w:spacing w:after="0" w:line="240" w:lineRule="auto"/>
        <w:jc w:val="center"/>
        <w:rPr>
          <w:rFonts w:ascii="Arial" w:eastAsia="Calibri" w:hAnsi="Arial" w:cs="Arial"/>
          <w:noProof/>
          <w:color w:val="002A5C"/>
          <w:sz w:val="32"/>
          <w:szCs w:val="32"/>
          <w:lang w:val="en-GB" w:eastAsia="en-GB"/>
        </w:rPr>
      </w:pPr>
      <w:r w:rsidRPr="006447BE">
        <w:rPr>
          <w:rFonts w:ascii="Arial" w:eastAsia="Calibri" w:hAnsi="Arial" w:cs="Arial"/>
          <w:noProof/>
          <w:color w:val="002A5C"/>
          <w:sz w:val="32"/>
          <w:szCs w:val="32"/>
          <w:lang w:val="en-GB" w:eastAsia="en-GB"/>
        </w:rPr>
        <w:t>Minutes of the meeting</w:t>
      </w:r>
    </w:p>
    <w:p w14:paraId="278AEA4C" w14:textId="3DBFF7B2" w:rsidR="00C66F1B" w:rsidRPr="006447BE" w:rsidRDefault="00C66F1B" w:rsidP="00C66F1B">
      <w:pPr>
        <w:spacing w:after="0" w:line="240" w:lineRule="auto"/>
        <w:jc w:val="center"/>
        <w:rPr>
          <w:rFonts w:ascii="Arial" w:eastAsia="Calibri" w:hAnsi="Arial" w:cs="Arial"/>
          <w:i/>
          <w:noProof/>
          <w:color w:val="61779F"/>
          <w:sz w:val="28"/>
          <w:szCs w:val="28"/>
          <w:lang w:val="en-GB" w:eastAsia="en-GB"/>
        </w:rPr>
      </w:pPr>
      <w:r>
        <w:rPr>
          <w:rFonts w:ascii="Arial" w:eastAsia="Calibri" w:hAnsi="Arial" w:cs="Arial"/>
          <w:noProof/>
          <w:color w:val="61779F"/>
          <w:sz w:val="28"/>
          <w:szCs w:val="28"/>
          <w:lang w:val="en-GB" w:eastAsia="en-GB"/>
        </w:rPr>
        <w:t>24</w:t>
      </w:r>
      <w:r w:rsidRPr="00C66F1B">
        <w:rPr>
          <w:rFonts w:ascii="Arial" w:eastAsia="Calibri" w:hAnsi="Arial" w:cs="Arial"/>
          <w:noProof/>
          <w:color w:val="61779F"/>
          <w:sz w:val="28"/>
          <w:szCs w:val="28"/>
          <w:vertAlign w:val="superscript"/>
          <w:lang w:val="en-GB" w:eastAsia="en-GB"/>
        </w:rPr>
        <w:t>th</w:t>
      </w:r>
      <w:r>
        <w:rPr>
          <w:rFonts w:ascii="Arial" w:eastAsia="Calibri" w:hAnsi="Arial" w:cs="Arial"/>
          <w:noProof/>
          <w:color w:val="61779F"/>
          <w:sz w:val="28"/>
          <w:szCs w:val="28"/>
          <w:lang w:val="en-GB" w:eastAsia="en-GB"/>
        </w:rPr>
        <w:t xml:space="preserve"> February 2022</w:t>
      </w:r>
      <w:r w:rsidRPr="006447BE">
        <w:rPr>
          <w:rFonts w:ascii="Arial" w:eastAsia="Calibri" w:hAnsi="Arial" w:cs="Arial"/>
          <w:noProof/>
          <w:color w:val="61779F"/>
          <w:sz w:val="28"/>
          <w:szCs w:val="28"/>
          <w:lang w:val="en-GB" w:eastAsia="en-GB"/>
        </w:rPr>
        <w:t xml:space="preserve">, </w:t>
      </w:r>
      <w:r w:rsidRPr="009E3EAE">
        <w:rPr>
          <w:rFonts w:ascii="Arial" w:eastAsia="Calibri" w:hAnsi="Arial" w:cs="Arial"/>
          <w:noProof/>
          <w:color w:val="61779F"/>
          <w:sz w:val="28"/>
          <w:szCs w:val="28"/>
          <w:lang w:val="en-GB" w:eastAsia="en-GB"/>
        </w:rPr>
        <w:t>Online (Teams)</w:t>
      </w:r>
    </w:p>
    <w:p w14:paraId="174B3EDA" w14:textId="77777777" w:rsidR="00C66F1B" w:rsidRPr="006447BE" w:rsidRDefault="00C66F1B" w:rsidP="00C66F1B">
      <w:pPr>
        <w:keepNext/>
        <w:keepLines/>
        <w:spacing w:before="240" w:after="120" w:line="276" w:lineRule="auto"/>
        <w:rPr>
          <w:rFonts w:ascii="Arial" w:eastAsia="MS Gothic" w:hAnsi="Arial" w:cs="Arial"/>
          <w:b/>
          <w:bCs/>
          <w:noProof/>
          <w:color w:val="002A5C"/>
          <w:sz w:val="28"/>
          <w:szCs w:val="28"/>
          <w:lang w:val="en-US" w:eastAsia="ja-JP"/>
        </w:rPr>
      </w:pPr>
      <w:r w:rsidRPr="006447BE">
        <w:rPr>
          <w:rFonts w:ascii="Arial" w:eastAsia="MS Gothic" w:hAnsi="Arial" w:cs="Arial"/>
          <w:b/>
          <w:bCs/>
          <w:noProof/>
          <w:color w:val="002A5C"/>
          <w:sz w:val="28"/>
          <w:szCs w:val="28"/>
          <w:lang w:val="en-US" w:eastAsia="ja-JP"/>
        </w:rPr>
        <w:t xml:space="preserve">List of the </w:t>
      </w:r>
      <w:bookmarkStart w:id="0" w:name="_Toc495401429"/>
      <w:r w:rsidRPr="006447BE">
        <w:rPr>
          <w:rFonts w:ascii="Arial" w:eastAsia="MS Gothic" w:hAnsi="Arial" w:cs="Arial"/>
          <w:b/>
          <w:bCs/>
          <w:noProof/>
          <w:color w:val="002A5C"/>
          <w:sz w:val="28"/>
          <w:szCs w:val="28"/>
          <w:lang w:val="en-US" w:eastAsia="ja-JP"/>
        </w:rPr>
        <w:t>members</w:t>
      </w:r>
    </w:p>
    <w:tbl>
      <w:tblPr>
        <w:tblStyle w:val="ETNtable"/>
        <w:tblW w:w="5000" w:type="pct"/>
        <w:tblLayout w:type="fixed"/>
        <w:tblCellMar>
          <w:top w:w="28" w:type="dxa"/>
          <w:bottom w:w="28" w:type="dxa"/>
        </w:tblCellMar>
        <w:tblLook w:val="0420" w:firstRow="1" w:lastRow="0" w:firstColumn="0" w:lastColumn="0" w:noHBand="0" w:noVBand="1"/>
      </w:tblPr>
      <w:tblGrid>
        <w:gridCol w:w="3195"/>
        <w:gridCol w:w="3195"/>
        <w:gridCol w:w="3196"/>
      </w:tblGrid>
      <w:tr w:rsidR="00C66F1B" w:rsidRPr="009E3EAE" w14:paraId="2623A5A2" w14:textId="77777777" w:rsidTr="00452BD4">
        <w:trPr>
          <w:cnfStyle w:val="100000000000" w:firstRow="1" w:lastRow="0" w:firstColumn="0" w:lastColumn="0" w:oddVBand="0" w:evenVBand="0" w:oddHBand="0" w:evenHBand="0" w:firstRowFirstColumn="0" w:firstRowLastColumn="0" w:lastRowFirstColumn="0" w:lastRowLastColumn="0"/>
          <w:trHeight w:val="20"/>
        </w:trPr>
        <w:tc>
          <w:tcPr>
            <w:tcW w:w="3195" w:type="dxa"/>
            <w:noWrap/>
          </w:tcPr>
          <w:p w14:paraId="3CB6F17C" w14:textId="77777777" w:rsidR="00C66F1B" w:rsidRPr="006447BE" w:rsidRDefault="00C66F1B" w:rsidP="00452BD4">
            <w:pPr>
              <w:rPr>
                <w:lang w:eastAsia="en-GB"/>
              </w:rPr>
            </w:pPr>
            <w:r w:rsidRPr="006447BE">
              <w:rPr>
                <w:lang w:eastAsia="en-GB"/>
              </w:rPr>
              <w:t>First name</w:t>
            </w:r>
          </w:p>
        </w:tc>
        <w:tc>
          <w:tcPr>
            <w:tcW w:w="3195" w:type="dxa"/>
            <w:noWrap/>
          </w:tcPr>
          <w:p w14:paraId="515AF60A" w14:textId="77777777" w:rsidR="00C66F1B" w:rsidRPr="006447BE" w:rsidRDefault="00C66F1B" w:rsidP="00452BD4">
            <w:pPr>
              <w:rPr>
                <w:lang w:eastAsia="en-GB"/>
              </w:rPr>
            </w:pPr>
            <w:r w:rsidRPr="006447BE">
              <w:rPr>
                <w:lang w:eastAsia="en-GB"/>
              </w:rPr>
              <w:t>Last name</w:t>
            </w:r>
          </w:p>
        </w:tc>
        <w:tc>
          <w:tcPr>
            <w:tcW w:w="3196" w:type="dxa"/>
            <w:noWrap/>
          </w:tcPr>
          <w:p w14:paraId="299DCF3A" w14:textId="77777777" w:rsidR="00C66F1B" w:rsidRPr="006447BE" w:rsidRDefault="00C66F1B" w:rsidP="00452BD4">
            <w:pPr>
              <w:rPr>
                <w:lang w:eastAsia="en-GB"/>
              </w:rPr>
            </w:pPr>
            <w:r w:rsidRPr="006447BE">
              <w:rPr>
                <w:lang w:eastAsia="en-GB"/>
              </w:rPr>
              <w:t>Organisation</w:t>
            </w:r>
          </w:p>
        </w:tc>
      </w:tr>
      <w:tr w:rsidR="00C66F1B" w:rsidRPr="006447BE" w14:paraId="57D2A93D" w14:textId="77777777" w:rsidTr="00452BD4">
        <w:trPr>
          <w:trHeight w:val="20"/>
        </w:trPr>
        <w:tc>
          <w:tcPr>
            <w:tcW w:w="9586" w:type="dxa"/>
            <w:gridSpan w:val="3"/>
            <w:shd w:val="clear" w:color="auto" w:fill="D5DAE8"/>
            <w:noWrap/>
            <w:vAlign w:val="center"/>
          </w:tcPr>
          <w:p w14:paraId="40960F38" w14:textId="01B2FCBA" w:rsidR="00C66F1B" w:rsidRPr="006447BE" w:rsidRDefault="00C66F1B" w:rsidP="00452BD4">
            <w:pPr>
              <w:jc w:val="center"/>
              <w:rPr>
                <w:lang w:eastAsia="en-GB"/>
              </w:rPr>
            </w:pPr>
            <w:r w:rsidRPr="006447BE">
              <w:rPr>
                <w:lang w:eastAsia="en-GB"/>
              </w:rPr>
              <w:t>Participants</w:t>
            </w:r>
            <w:r w:rsidRPr="009E3EAE">
              <w:rPr>
                <w:lang w:eastAsia="en-GB"/>
              </w:rPr>
              <w:t xml:space="preserve"> on </w:t>
            </w:r>
            <w:r>
              <w:rPr>
                <w:lang w:eastAsia="en-GB"/>
              </w:rPr>
              <w:t>24</w:t>
            </w:r>
            <w:r w:rsidRPr="00C66F1B">
              <w:rPr>
                <w:vertAlign w:val="superscript"/>
                <w:lang w:eastAsia="en-GB"/>
              </w:rPr>
              <w:t>th</w:t>
            </w:r>
            <w:r w:rsidRPr="009E3EAE">
              <w:rPr>
                <w:lang w:eastAsia="en-GB"/>
              </w:rPr>
              <w:t xml:space="preserve"> </w:t>
            </w:r>
            <w:r>
              <w:rPr>
                <w:lang w:eastAsia="en-GB"/>
              </w:rPr>
              <w:t>February</w:t>
            </w:r>
            <w:r w:rsidRPr="009E3EAE">
              <w:rPr>
                <w:lang w:eastAsia="en-GB"/>
              </w:rPr>
              <w:t xml:space="preserve"> meeting</w:t>
            </w:r>
          </w:p>
        </w:tc>
      </w:tr>
      <w:tr w:rsidR="009F087D" w:rsidRPr="009E3EAE" w14:paraId="6B8D7479" w14:textId="77777777" w:rsidTr="009F087D">
        <w:trPr>
          <w:trHeight w:val="20"/>
        </w:trPr>
        <w:tc>
          <w:tcPr>
            <w:tcW w:w="3195" w:type="dxa"/>
            <w:shd w:val="clear" w:color="auto" w:fill="FFFFFF" w:themeFill="background1"/>
            <w:noWrap/>
            <w:vAlign w:val="center"/>
          </w:tcPr>
          <w:p w14:paraId="4C041FCE"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Enrico</w:t>
            </w:r>
          </w:p>
        </w:tc>
        <w:tc>
          <w:tcPr>
            <w:tcW w:w="3195" w:type="dxa"/>
            <w:shd w:val="clear" w:color="auto" w:fill="FFFFFF" w:themeFill="background1"/>
            <w:noWrap/>
            <w:vAlign w:val="center"/>
          </w:tcPr>
          <w:p w14:paraId="5544FFF2"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Bianchi</w:t>
            </w:r>
          </w:p>
        </w:tc>
        <w:tc>
          <w:tcPr>
            <w:tcW w:w="3196" w:type="dxa"/>
            <w:shd w:val="clear" w:color="auto" w:fill="FFFFFF" w:themeFill="background1"/>
            <w:noWrap/>
            <w:vAlign w:val="center"/>
          </w:tcPr>
          <w:p w14:paraId="531BC626" w14:textId="77777777" w:rsidR="009F087D" w:rsidRPr="009F087D" w:rsidRDefault="009F087D" w:rsidP="00452BD4">
            <w:pPr>
              <w:jc w:val="center"/>
              <w:rPr>
                <w:lang w:eastAsia="en-GB"/>
              </w:rPr>
            </w:pPr>
            <w:r w:rsidRPr="009F087D">
              <w:rPr>
                <w:lang w:eastAsia="en-GB"/>
              </w:rPr>
              <w:t>Ansaldo Energy Green Tech</w:t>
            </w:r>
          </w:p>
        </w:tc>
      </w:tr>
      <w:tr w:rsidR="009F087D" w:rsidRPr="009E3EAE" w14:paraId="7ED25ED5" w14:textId="77777777" w:rsidTr="009F087D">
        <w:trPr>
          <w:trHeight w:val="20"/>
        </w:trPr>
        <w:tc>
          <w:tcPr>
            <w:tcW w:w="3195" w:type="dxa"/>
            <w:shd w:val="clear" w:color="auto" w:fill="FFFFFF" w:themeFill="background1"/>
            <w:noWrap/>
            <w:vAlign w:val="center"/>
          </w:tcPr>
          <w:p w14:paraId="2CBA298A"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 xml:space="preserve">Giovanni </w:t>
            </w:r>
          </w:p>
        </w:tc>
        <w:tc>
          <w:tcPr>
            <w:tcW w:w="3195" w:type="dxa"/>
            <w:shd w:val="clear" w:color="auto" w:fill="FFFFFF" w:themeFill="background1"/>
            <w:noWrap/>
            <w:vAlign w:val="center"/>
          </w:tcPr>
          <w:p w14:paraId="7CD8560A"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Bianco</w:t>
            </w:r>
          </w:p>
        </w:tc>
        <w:tc>
          <w:tcPr>
            <w:tcW w:w="3196" w:type="dxa"/>
            <w:shd w:val="clear" w:color="auto" w:fill="FFFFFF" w:themeFill="background1"/>
            <w:noWrap/>
            <w:vAlign w:val="center"/>
          </w:tcPr>
          <w:p w14:paraId="1269C5B5" w14:textId="77777777" w:rsidR="009F087D" w:rsidRPr="009F087D" w:rsidRDefault="009F087D" w:rsidP="00452BD4">
            <w:pPr>
              <w:jc w:val="center"/>
            </w:pPr>
            <w:r w:rsidRPr="009F087D">
              <w:t>Ansaldo Energy Green Tech</w:t>
            </w:r>
          </w:p>
        </w:tc>
      </w:tr>
      <w:tr w:rsidR="009F087D" w:rsidRPr="009E3EAE" w14:paraId="7C9C2113" w14:textId="77777777" w:rsidTr="009F087D">
        <w:trPr>
          <w:trHeight w:val="119"/>
        </w:trPr>
        <w:tc>
          <w:tcPr>
            <w:tcW w:w="3195" w:type="dxa"/>
            <w:shd w:val="clear" w:color="auto" w:fill="FFFFFF" w:themeFill="background1"/>
            <w:noWrap/>
            <w:vAlign w:val="center"/>
          </w:tcPr>
          <w:p w14:paraId="678D066A"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Paolo</w:t>
            </w:r>
          </w:p>
        </w:tc>
        <w:tc>
          <w:tcPr>
            <w:tcW w:w="3195" w:type="dxa"/>
            <w:shd w:val="clear" w:color="auto" w:fill="FFFFFF" w:themeFill="background1"/>
            <w:noWrap/>
            <w:vAlign w:val="center"/>
          </w:tcPr>
          <w:p w14:paraId="283C0639" w14:textId="77777777" w:rsidR="009F087D" w:rsidRPr="009F087D" w:rsidRDefault="009F087D" w:rsidP="00452BD4">
            <w:pPr>
              <w:jc w:val="center"/>
              <w:rPr>
                <w:lang w:eastAsia="en-GB"/>
              </w:rPr>
            </w:pPr>
            <w:r w:rsidRPr="009F087D">
              <w:rPr>
                <w:rFonts w:eastAsia="Times New Roman"/>
                <w:color w:val="000000"/>
                <w:lang w:val="en-BE" w:eastAsia="en-BE"/>
              </w:rPr>
              <w:t>Del Turco</w:t>
            </w:r>
          </w:p>
        </w:tc>
        <w:tc>
          <w:tcPr>
            <w:tcW w:w="3196" w:type="dxa"/>
            <w:shd w:val="clear" w:color="auto" w:fill="FFFFFF" w:themeFill="background1"/>
            <w:noWrap/>
            <w:vAlign w:val="center"/>
          </w:tcPr>
          <w:p w14:paraId="21C779E6" w14:textId="77777777" w:rsidR="009F087D" w:rsidRPr="009F087D" w:rsidRDefault="009F087D" w:rsidP="00452BD4">
            <w:pPr>
              <w:jc w:val="center"/>
              <w:rPr>
                <w:lang w:eastAsia="en-GB"/>
              </w:rPr>
            </w:pPr>
            <w:r w:rsidRPr="009F087D">
              <w:rPr>
                <w:lang w:eastAsia="en-GB"/>
              </w:rPr>
              <w:t>Baker Hughes</w:t>
            </w:r>
          </w:p>
        </w:tc>
      </w:tr>
      <w:tr w:rsidR="009F087D" w:rsidRPr="009E3EAE" w14:paraId="4E797465" w14:textId="77777777" w:rsidTr="009F087D">
        <w:trPr>
          <w:trHeight w:val="20"/>
        </w:trPr>
        <w:tc>
          <w:tcPr>
            <w:tcW w:w="3195" w:type="dxa"/>
            <w:shd w:val="clear" w:color="auto" w:fill="FFFFFF" w:themeFill="background1"/>
            <w:noWrap/>
            <w:vAlign w:val="center"/>
          </w:tcPr>
          <w:p w14:paraId="0CADE2C5"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Sayma</w:t>
            </w:r>
          </w:p>
        </w:tc>
        <w:tc>
          <w:tcPr>
            <w:tcW w:w="3195" w:type="dxa"/>
            <w:shd w:val="clear" w:color="auto" w:fill="FFFFFF" w:themeFill="background1"/>
            <w:noWrap/>
            <w:vAlign w:val="center"/>
          </w:tcPr>
          <w:p w14:paraId="05E165A1" w14:textId="77777777" w:rsidR="009F087D" w:rsidRPr="009F087D" w:rsidRDefault="009F087D" w:rsidP="00452BD4">
            <w:pPr>
              <w:jc w:val="center"/>
              <w:rPr>
                <w:lang w:eastAsia="en-GB"/>
              </w:rPr>
            </w:pPr>
            <w:r w:rsidRPr="009F087D">
              <w:rPr>
                <w:rFonts w:eastAsia="Times New Roman"/>
                <w:color w:val="000000"/>
                <w:lang w:val="en-BE" w:eastAsia="en-BE"/>
              </w:rPr>
              <w:t>Abdulnaser</w:t>
            </w:r>
          </w:p>
        </w:tc>
        <w:tc>
          <w:tcPr>
            <w:tcW w:w="3196" w:type="dxa"/>
            <w:shd w:val="clear" w:color="auto" w:fill="FFFFFF" w:themeFill="background1"/>
            <w:noWrap/>
            <w:vAlign w:val="center"/>
          </w:tcPr>
          <w:p w14:paraId="33047E99" w14:textId="77777777" w:rsidR="009F087D" w:rsidRPr="009F087D" w:rsidRDefault="009F087D" w:rsidP="00452BD4">
            <w:pPr>
              <w:jc w:val="center"/>
              <w:rPr>
                <w:lang w:eastAsia="en-GB"/>
              </w:rPr>
            </w:pPr>
            <w:r w:rsidRPr="009F087D">
              <w:t>City, University of London</w:t>
            </w:r>
          </w:p>
        </w:tc>
      </w:tr>
      <w:tr w:rsidR="009F087D" w:rsidRPr="009E3EAE" w14:paraId="771E3AC6" w14:textId="77777777" w:rsidTr="009F087D">
        <w:trPr>
          <w:trHeight w:val="20"/>
        </w:trPr>
        <w:tc>
          <w:tcPr>
            <w:tcW w:w="3195" w:type="dxa"/>
            <w:shd w:val="clear" w:color="auto" w:fill="FFFFFF" w:themeFill="background1"/>
            <w:noWrap/>
            <w:vAlign w:val="center"/>
          </w:tcPr>
          <w:p w14:paraId="2473251A"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Peter</w:t>
            </w:r>
          </w:p>
        </w:tc>
        <w:tc>
          <w:tcPr>
            <w:tcW w:w="3195" w:type="dxa"/>
            <w:shd w:val="clear" w:color="auto" w:fill="FFFFFF" w:themeFill="background1"/>
            <w:noWrap/>
            <w:vAlign w:val="center"/>
          </w:tcPr>
          <w:p w14:paraId="70632B30" w14:textId="77777777" w:rsidR="009F087D" w:rsidRPr="009F087D" w:rsidRDefault="009F087D" w:rsidP="00452BD4">
            <w:pPr>
              <w:jc w:val="center"/>
              <w:rPr>
                <w:lang w:eastAsia="en-GB"/>
              </w:rPr>
            </w:pPr>
            <w:r w:rsidRPr="009F087D">
              <w:rPr>
                <w:rFonts w:eastAsia="Times New Roman"/>
                <w:color w:val="000000"/>
                <w:lang w:val="en-BE" w:eastAsia="en-BE"/>
              </w:rPr>
              <w:t>Kutne</w:t>
            </w:r>
          </w:p>
        </w:tc>
        <w:tc>
          <w:tcPr>
            <w:tcW w:w="3196" w:type="dxa"/>
            <w:shd w:val="clear" w:color="auto" w:fill="FFFFFF" w:themeFill="background1"/>
            <w:noWrap/>
            <w:vAlign w:val="center"/>
          </w:tcPr>
          <w:p w14:paraId="277CBAFD" w14:textId="77777777" w:rsidR="009F087D" w:rsidRPr="009F087D" w:rsidRDefault="009F087D" w:rsidP="00452BD4">
            <w:pPr>
              <w:jc w:val="center"/>
              <w:rPr>
                <w:lang w:eastAsia="en-GB"/>
              </w:rPr>
            </w:pPr>
            <w:r w:rsidRPr="009F087D">
              <w:rPr>
                <w:lang w:eastAsia="en-GB"/>
              </w:rPr>
              <w:t>DLR</w:t>
            </w:r>
          </w:p>
        </w:tc>
      </w:tr>
      <w:tr w:rsidR="009F087D" w:rsidRPr="009E3EAE" w14:paraId="36F68764" w14:textId="77777777" w:rsidTr="009F087D">
        <w:trPr>
          <w:trHeight w:val="20"/>
        </w:trPr>
        <w:tc>
          <w:tcPr>
            <w:tcW w:w="3195" w:type="dxa"/>
            <w:shd w:val="clear" w:color="auto" w:fill="FFFFFF" w:themeFill="background1"/>
            <w:noWrap/>
            <w:vAlign w:val="center"/>
          </w:tcPr>
          <w:p w14:paraId="5DC1A6FA"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 xml:space="preserve">Andreas </w:t>
            </w:r>
          </w:p>
        </w:tc>
        <w:tc>
          <w:tcPr>
            <w:tcW w:w="3195" w:type="dxa"/>
            <w:shd w:val="clear" w:color="auto" w:fill="FFFFFF" w:themeFill="background1"/>
            <w:noWrap/>
            <w:vAlign w:val="center"/>
          </w:tcPr>
          <w:p w14:paraId="692FB822"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Huber</w:t>
            </w:r>
          </w:p>
        </w:tc>
        <w:tc>
          <w:tcPr>
            <w:tcW w:w="3196" w:type="dxa"/>
            <w:shd w:val="clear" w:color="auto" w:fill="FFFFFF" w:themeFill="background1"/>
            <w:noWrap/>
            <w:vAlign w:val="center"/>
          </w:tcPr>
          <w:p w14:paraId="66B7DF18" w14:textId="77777777" w:rsidR="009F087D" w:rsidRPr="009F087D" w:rsidRDefault="009F087D" w:rsidP="00452BD4">
            <w:pPr>
              <w:jc w:val="center"/>
            </w:pPr>
            <w:r w:rsidRPr="009F087D">
              <w:t>DLR</w:t>
            </w:r>
          </w:p>
        </w:tc>
      </w:tr>
      <w:tr w:rsidR="009F087D" w:rsidRPr="009E3EAE" w14:paraId="33BF0B6A" w14:textId="77777777" w:rsidTr="009F087D">
        <w:trPr>
          <w:trHeight w:val="20"/>
        </w:trPr>
        <w:tc>
          <w:tcPr>
            <w:tcW w:w="3195" w:type="dxa"/>
            <w:shd w:val="clear" w:color="auto" w:fill="FFFFFF" w:themeFill="background1"/>
            <w:noWrap/>
            <w:vAlign w:val="center"/>
          </w:tcPr>
          <w:p w14:paraId="2AB4E1D8" w14:textId="77777777" w:rsidR="009F087D" w:rsidRPr="009F087D" w:rsidRDefault="009F087D" w:rsidP="00452BD4">
            <w:pPr>
              <w:jc w:val="center"/>
              <w:rPr>
                <w:lang w:eastAsia="en-GB"/>
              </w:rPr>
            </w:pPr>
            <w:r w:rsidRPr="009F087D">
              <w:rPr>
                <w:rFonts w:eastAsia="Times New Roman"/>
                <w:color w:val="000000"/>
                <w:lang w:val="en-BE" w:eastAsia="en-BE"/>
              </w:rPr>
              <w:t>Simon</w:t>
            </w:r>
          </w:p>
        </w:tc>
        <w:tc>
          <w:tcPr>
            <w:tcW w:w="3195" w:type="dxa"/>
            <w:shd w:val="clear" w:color="auto" w:fill="FFFFFF" w:themeFill="background1"/>
            <w:noWrap/>
            <w:vAlign w:val="center"/>
          </w:tcPr>
          <w:p w14:paraId="7848DF20" w14:textId="77777777" w:rsidR="009F087D" w:rsidRPr="009F087D" w:rsidRDefault="009F087D" w:rsidP="00452BD4">
            <w:pPr>
              <w:jc w:val="center"/>
              <w:rPr>
                <w:lang w:eastAsia="en-GB"/>
              </w:rPr>
            </w:pPr>
            <w:r w:rsidRPr="009F087D">
              <w:rPr>
                <w:lang w:eastAsia="en-GB"/>
              </w:rPr>
              <w:t>Gianordoli</w:t>
            </w:r>
          </w:p>
        </w:tc>
        <w:tc>
          <w:tcPr>
            <w:tcW w:w="3196" w:type="dxa"/>
            <w:shd w:val="clear" w:color="auto" w:fill="FFFFFF" w:themeFill="background1"/>
            <w:noWrap/>
            <w:vAlign w:val="center"/>
          </w:tcPr>
          <w:p w14:paraId="1EA4CFA7" w14:textId="77777777" w:rsidR="009F087D" w:rsidRPr="009F087D" w:rsidRDefault="009F087D" w:rsidP="00452BD4">
            <w:pPr>
              <w:jc w:val="center"/>
              <w:rPr>
                <w:lang w:eastAsia="en-GB"/>
              </w:rPr>
            </w:pPr>
            <w:r w:rsidRPr="009F087D">
              <w:rPr>
                <w:lang w:eastAsia="en-GB"/>
              </w:rPr>
              <w:t>ETN</w:t>
            </w:r>
          </w:p>
        </w:tc>
      </w:tr>
      <w:tr w:rsidR="009F087D" w:rsidRPr="009E3EAE" w14:paraId="5591ADFA" w14:textId="77777777" w:rsidTr="009F087D">
        <w:trPr>
          <w:trHeight w:val="20"/>
        </w:trPr>
        <w:tc>
          <w:tcPr>
            <w:tcW w:w="3195" w:type="dxa"/>
            <w:shd w:val="clear" w:color="auto" w:fill="FFFFFF" w:themeFill="background1"/>
            <w:noWrap/>
            <w:vAlign w:val="center"/>
          </w:tcPr>
          <w:p w14:paraId="4325C1DE" w14:textId="77777777" w:rsidR="009F087D" w:rsidRPr="009F087D" w:rsidRDefault="009F087D" w:rsidP="00452BD4">
            <w:pPr>
              <w:jc w:val="center"/>
              <w:rPr>
                <w:lang w:eastAsia="en-GB"/>
              </w:rPr>
            </w:pPr>
            <w:r w:rsidRPr="009F087D">
              <w:rPr>
                <w:rFonts w:eastAsia="Times New Roman"/>
                <w:color w:val="000000"/>
                <w:lang w:eastAsia="en-BE"/>
              </w:rPr>
              <w:t>Giuseppe</w:t>
            </w:r>
          </w:p>
        </w:tc>
        <w:tc>
          <w:tcPr>
            <w:tcW w:w="3195" w:type="dxa"/>
            <w:shd w:val="clear" w:color="auto" w:fill="FFFFFF" w:themeFill="background1"/>
            <w:noWrap/>
            <w:vAlign w:val="center"/>
          </w:tcPr>
          <w:p w14:paraId="1A8B2BC1" w14:textId="77777777" w:rsidR="009F087D" w:rsidRPr="009F087D" w:rsidRDefault="009F087D" w:rsidP="00452BD4">
            <w:pPr>
              <w:jc w:val="center"/>
              <w:rPr>
                <w:lang w:eastAsia="en-GB"/>
              </w:rPr>
            </w:pPr>
            <w:r w:rsidRPr="009F087D">
              <w:rPr>
                <w:lang w:eastAsia="en-GB"/>
              </w:rPr>
              <w:t>Tilocca</w:t>
            </w:r>
          </w:p>
        </w:tc>
        <w:tc>
          <w:tcPr>
            <w:tcW w:w="3196" w:type="dxa"/>
            <w:shd w:val="clear" w:color="auto" w:fill="FFFFFF" w:themeFill="background1"/>
            <w:noWrap/>
            <w:vAlign w:val="center"/>
          </w:tcPr>
          <w:p w14:paraId="681A573D" w14:textId="77777777" w:rsidR="009F087D" w:rsidRPr="009F087D" w:rsidRDefault="009F087D" w:rsidP="00452BD4">
            <w:pPr>
              <w:jc w:val="center"/>
              <w:rPr>
                <w:lang w:eastAsia="en-GB"/>
              </w:rPr>
            </w:pPr>
            <w:r w:rsidRPr="009F087D">
              <w:rPr>
                <w:lang w:eastAsia="en-GB"/>
              </w:rPr>
              <w:t>ETN</w:t>
            </w:r>
          </w:p>
        </w:tc>
      </w:tr>
      <w:tr w:rsidR="009F087D" w:rsidRPr="009E3EAE" w14:paraId="70ACC704" w14:textId="77777777" w:rsidTr="009F087D">
        <w:trPr>
          <w:trHeight w:val="20"/>
        </w:trPr>
        <w:tc>
          <w:tcPr>
            <w:tcW w:w="3195" w:type="dxa"/>
            <w:shd w:val="clear" w:color="auto" w:fill="FFFFFF" w:themeFill="background1"/>
            <w:noWrap/>
            <w:vAlign w:val="center"/>
          </w:tcPr>
          <w:p w14:paraId="50CC4276"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Axel</w:t>
            </w:r>
          </w:p>
        </w:tc>
        <w:tc>
          <w:tcPr>
            <w:tcW w:w="3195" w:type="dxa"/>
            <w:shd w:val="clear" w:color="auto" w:fill="FFFFFF" w:themeFill="background1"/>
            <w:noWrap/>
            <w:vAlign w:val="center"/>
          </w:tcPr>
          <w:p w14:paraId="471E7F42" w14:textId="77777777" w:rsidR="009F087D" w:rsidRPr="009F087D" w:rsidRDefault="009F087D" w:rsidP="00452BD4">
            <w:pPr>
              <w:jc w:val="center"/>
              <w:rPr>
                <w:lang w:eastAsia="en-GB"/>
              </w:rPr>
            </w:pPr>
            <w:r w:rsidRPr="009F087D">
              <w:rPr>
                <w:lang w:eastAsia="en-GB"/>
              </w:rPr>
              <w:t>Hebert</w:t>
            </w:r>
          </w:p>
        </w:tc>
        <w:tc>
          <w:tcPr>
            <w:tcW w:w="3196" w:type="dxa"/>
            <w:shd w:val="clear" w:color="auto" w:fill="FFFFFF" w:themeFill="background1"/>
            <w:noWrap/>
            <w:vAlign w:val="center"/>
          </w:tcPr>
          <w:p w14:paraId="7804F15F" w14:textId="77777777" w:rsidR="009F087D" w:rsidRPr="009F087D" w:rsidRDefault="009F087D" w:rsidP="00452BD4">
            <w:pPr>
              <w:jc w:val="center"/>
              <w:rPr>
                <w:lang w:eastAsia="en-GB"/>
              </w:rPr>
            </w:pPr>
            <w:r w:rsidRPr="009F087D">
              <w:rPr>
                <w:lang w:eastAsia="en-GB"/>
              </w:rPr>
              <w:t>InfoSys</w:t>
            </w:r>
          </w:p>
        </w:tc>
      </w:tr>
      <w:tr w:rsidR="009F087D" w:rsidRPr="009E3EAE" w14:paraId="5FE20F0F" w14:textId="77777777" w:rsidTr="009F087D">
        <w:trPr>
          <w:trHeight w:val="20"/>
        </w:trPr>
        <w:tc>
          <w:tcPr>
            <w:tcW w:w="3195" w:type="dxa"/>
            <w:shd w:val="clear" w:color="auto" w:fill="FFFFFF" w:themeFill="background1"/>
            <w:noWrap/>
            <w:vAlign w:val="center"/>
          </w:tcPr>
          <w:p w14:paraId="2F5BC7E2"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Magnus</w:t>
            </w:r>
          </w:p>
        </w:tc>
        <w:tc>
          <w:tcPr>
            <w:tcW w:w="3195" w:type="dxa"/>
            <w:shd w:val="clear" w:color="auto" w:fill="FFFFFF" w:themeFill="background1"/>
            <w:noWrap/>
            <w:vAlign w:val="center"/>
          </w:tcPr>
          <w:p w14:paraId="6F100470"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Genrup</w:t>
            </w:r>
          </w:p>
        </w:tc>
        <w:tc>
          <w:tcPr>
            <w:tcW w:w="3196" w:type="dxa"/>
            <w:shd w:val="clear" w:color="auto" w:fill="FFFFFF" w:themeFill="background1"/>
            <w:noWrap/>
            <w:vAlign w:val="center"/>
          </w:tcPr>
          <w:p w14:paraId="548726A3" w14:textId="77777777" w:rsidR="009F087D" w:rsidRPr="009F087D" w:rsidRDefault="009F087D" w:rsidP="00452BD4">
            <w:pPr>
              <w:jc w:val="center"/>
              <w:rPr>
                <w:lang w:eastAsia="en-GB"/>
              </w:rPr>
            </w:pPr>
            <w:r w:rsidRPr="009F087D">
              <w:rPr>
                <w:lang w:eastAsia="en-GB"/>
              </w:rPr>
              <w:t>Lund University</w:t>
            </w:r>
          </w:p>
        </w:tc>
      </w:tr>
      <w:tr w:rsidR="009F087D" w:rsidRPr="009E3EAE" w14:paraId="44DFB37B" w14:textId="77777777" w:rsidTr="009F087D">
        <w:trPr>
          <w:trHeight w:val="20"/>
        </w:trPr>
        <w:tc>
          <w:tcPr>
            <w:tcW w:w="3195" w:type="dxa"/>
            <w:shd w:val="clear" w:color="auto" w:fill="FFFFFF" w:themeFill="background1"/>
            <w:noWrap/>
            <w:vAlign w:val="center"/>
          </w:tcPr>
          <w:p w14:paraId="7E68961A" w14:textId="77777777" w:rsidR="009F087D" w:rsidRPr="009F087D" w:rsidRDefault="009F087D" w:rsidP="00452BD4">
            <w:pPr>
              <w:jc w:val="center"/>
              <w:rPr>
                <w:lang w:eastAsia="en-GB"/>
              </w:rPr>
            </w:pPr>
            <w:r w:rsidRPr="009F087D">
              <w:rPr>
                <w:rFonts w:eastAsia="Times New Roman"/>
                <w:color w:val="000000"/>
                <w:lang w:val="en-BE" w:eastAsia="en-BE"/>
              </w:rPr>
              <w:t>Peter</w:t>
            </w:r>
          </w:p>
        </w:tc>
        <w:tc>
          <w:tcPr>
            <w:tcW w:w="3195" w:type="dxa"/>
            <w:shd w:val="clear" w:color="auto" w:fill="FFFFFF" w:themeFill="background1"/>
            <w:noWrap/>
            <w:vAlign w:val="center"/>
          </w:tcPr>
          <w:p w14:paraId="0D53539E" w14:textId="77777777" w:rsidR="009F087D" w:rsidRPr="009F087D" w:rsidRDefault="009F087D" w:rsidP="00452BD4">
            <w:pPr>
              <w:jc w:val="center"/>
              <w:rPr>
                <w:lang w:eastAsia="en-GB"/>
              </w:rPr>
            </w:pPr>
            <w:r w:rsidRPr="009F087D">
              <w:rPr>
                <w:lang w:eastAsia="en-GB"/>
              </w:rPr>
              <w:t>Breuhaus</w:t>
            </w:r>
          </w:p>
        </w:tc>
        <w:tc>
          <w:tcPr>
            <w:tcW w:w="3196" w:type="dxa"/>
            <w:shd w:val="clear" w:color="auto" w:fill="FFFFFF" w:themeFill="background1"/>
            <w:noWrap/>
            <w:vAlign w:val="center"/>
          </w:tcPr>
          <w:p w14:paraId="50BB84BA" w14:textId="77777777" w:rsidR="009F087D" w:rsidRPr="009F087D" w:rsidRDefault="009F087D" w:rsidP="00452BD4">
            <w:pPr>
              <w:jc w:val="center"/>
              <w:rPr>
                <w:lang w:eastAsia="en-GB"/>
              </w:rPr>
            </w:pPr>
            <w:r w:rsidRPr="009F087D">
              <w:rPr>
                <w:lang w:eastAsia="en-GB"/>
              </w:rPr>
              <w:t>NORCE</w:t>
            </w:r>
          </w:p>
        </w:tc>
      </w:tr>
      <w:tr w:rsidR="009F087D" w:rsidRPr="009E3EAE" w14:paraId="2C3A4550" w14:textId="77777777" w:rsidTr="009F087D">
        <w:trPr>
          <w:trHeight w:val="20"/>
        </w:trPr>
        <w:tc>
          <w:tcPr>
            <w:tcW w:w="3195" w:type="dxa"/>
            <w:shd w:val="clear" w:color="auto" w:fill="FFFFFF" w:themeFill="background1"/>
            <w:noWrap/>
            <w:vAlign w:val="center"/>
          </w:tcPr>
          <w:p w14:paraId="54F53C57"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Mohamnad</w:t>
            </w:r>
          </w:p>
        </w:tc>
        <w:tc>
          <w:tcPr>
            <w:tcW w:w="3195" w:type="dxa"/>
            <w:shd w:val="clear" w:color="auto" w:fill="FFFFFF" w:themeFill="background1"/>
            <w:noWrap/>
            <w:vAlign w:val="center"/>
          </w:tcPr>
          <w:p w14:paraId="5F18BA75" w14:textId="77777777" w:rsidR="009F087D" w:rsidRPr="009F087D" w:rsidRDefault="009F087D" w:rsidP="00452BD4">
            <w:pPr>
              <w:jc w:val="center"/>
              <w:rPr>
                <w:lang w:eastAsia="en-GB"/>
              </w:rPr>
            </w:pPr>
            <w:r w:rsidRPr="009F087D">
              <w:rPr>
                <w:lang w:eastAsia="en-GB"/>
              </w:rPr>
              <w:t>Mansouri</w:t>
            </w:r>
          </w:p>
        </w:tc>
        <w:tc>
          <w:tcPr>
            <w:tcW w:w="3196" w:type="dxa"/>
            <w:shd w:val="clear" w:color="auto" w:fill="FFFFFF" w:themeFill="background1"/>
            <w:noWrap/>
            <w:vAlign w:val="center"/>
          </w:tcPr>
          <w:p w14:paraId="52B60713" w14:textId="77777777" w:rsidR="009F087D" w:rsidRPr="009F087D" w:rsidRDefault="009F087D" w:rsidP="00452BD4">
            <w:pPr>
              <w:jc w:val="center"/>
              <w:rPr>
                <w:lang w:eastAsia="en-GB"/>
              </w:rPr>
            </w:pPr>
            <w:r w:rsidRPr="009F087D">
              <w:rPr>
                <w:lang w:eastAsia="en-GB"/>
              </w:rPr>
              <w:t>NORCE</w:t>
            </w:r>
          </w:p>
        </w:tc>
      </w:tr>
      <w:tr w:rsidR="009F087D" w:rsidRPr="009E3EAE" w14:paraId="2EED2116" w14:textId="77777777" w:rsidTr="009F087D">
        <w:trPr>
          <w:trHeight w:val="20"/>
        </w:trPr>
        <w:tc>
          <w:tcPr>
            <w:tcW w:w="3195" w:type="dxa"/>
            <w:shd w:val="clear" w:color="auto" w:fill="FFFFFF" w:themeFill="background1"/>
            <w:noWrap/>
            <w:vAlign w:val="center"/>
          </w:tcPr>
          <w:p w14:paraId="5281C6A2"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Lars-Uno</w:t>
            </w:r>
          </w:p>
        </w:tc>
        <w:tc>
          <w:tcPr>
            <w:tcW w:w="3195" w:type="dxa"/>
            <w:shd w:val="clear" w:color="auto" w:fill="FFFFFF" w:themeFill="background1"/>
            <w:noWrap/>
            <w:vAlign w:val="center"/>
          </w:tcPr>
          <w:p w14:paraId="57AE1402" w14:textId="77777777" w:rsidR="009F087D" w:rsidRPr="009F087D" w:rsidRDefault="009F087D" w:rsidP="00452BD4">
            <w:pPr>
              <w:jc w:val="center"/>
              <w:rPr>
                <w:lang w:eastAsia="en-GB"/>
              </w:rPr>
            </w:pPr>
            <w:r w:rsidRPr="009F087D">
              <w:rPr>
                <w:lang w:eastAsia="en-GB"/>
              </w:rPr>
              <w:t>Axelsson</w:t>
            </w:r>
          </w:p>
        </w:tc>
        <w:tc>
          <w:tcPr>
            <w:tcW w:w="3196" w:type="dxa"/>
            <w:shd w:val="clear" w:color="auto" w:fill="FFFFFF" w:themeFill="background1"/>
            <w:noWrap/>
            <w:vAlign w:val="center"/>
          </w:tcPr>
          <w:p w14:paraId="4C4284CA" w14:textId="77777777" w:rsidR="009F087D" w:rsidRPr="009F087D" w:rsidRDefault="009F087D" w:rsidP="00452BD4">
            <w:pPr>
              <w:jc w:val="center"/>
              <w:rPr>
                <w:lang w:eastAsia="en-GB"/>
              </w:rPr>
            </w:pPr>
            <w:r w:rsidRPr="009F087D">
              <w:rPr>
                <w:lang w:eastAsia="en-GB"/>
              </w:rPr>
              <w:t>OPRA Turbines</w:t>
            </w:r>
          </w:p>
        </w:tc>
      </w:tr>
      <w:tr w:rsidR="009F087D" w:rsidRPr="009E3EAE" w14:paraId="7878927E" w14:textId="77777777" w:rsidTr="009F087D">
        <w:trPr>
          <w:trHeight w:val="20"/>
        </w:trPr>
        <w:tc>
          <w:tcPr>
            <w:tcW w:w="3195" w:type="dxa"/>
            <w:shd w:val="clear" w:color="auto" w:fill="FFFFFF" w:themeFill="background1"/>
            <w:noWrap/>
            <w:vAlign w:val="center"/>
          </w:tcPr>
          <w:p w14:paraId="5A1B0B74" w14:textId="77777777" w:rsidR="009F087D" w:rsidRPr="009F087D" w:rsidRDefault="009F087D" w:rsidP="00452BD4">
            <w:pPr>
              <w:jc w:val="center"/>
              <w:rPr>
                <w:lang w:eastAsia="en-GB"/>
              </w:rPr>
            </w:pPr>
            <w:r w:rsidRPr="009F087D">
              <w:rPr>
                <w:rFonts w:eastAsia="Times New Roman"/>
                <w:color w:val="000000"/>
                <w:lang w:val="en-BE" w:eastAsia="en-BE"/>
              </w:rPr>
              <w:t>Francois</w:t>
            </w:r>
          </w:p>
        </w:tc>
        <w:tc>
          <w:tcPr>
            <w:tcW w:w="3195" w:type="dxa"/>
            <w:shd w:val="clear" w:color="auto" w:fill="FFFFFF" w:themeFill="background1"/>
            <w:noWrap/>
            <w:vAlign w:val="center"/>
          </w:tcPr>
          <w:p w14:paraId="5A933F66" w14:textId="77777777" w:rsidR="009F087D" w:rsidRPr="009F087D" w:rsidRDefault="009F087D" w:rsidP="00452BD4">
            <w:pPr>
              <w:jc w:val="center"/>
              <w:rPr>
                <w:lang w:eastAsia="en-GB"/>
              </w:rPr>
            </w:pPr>
            <w:r w:rsidRPr="009F087D">
              <w:rPr>
                <w:lang w:eastAsia="en-GB"/>
              </w:rPr>
              <w:t>Emin</w:t>
            </w:r>
          </w:p>
        </w:tc>
        <w:tc>
          <w:tcPr>
            <w:tcW w:w="3196" w:type="dxa"/>
            <w:shd w:val="clear" w:color="auto" w:fill="FFFFFF" w:themeFill="background1"/>
            <w:noWrap/>
            <w:vAlign w:val="center"/>
          </w:tcPr>
          <w:p w14:paraId="5DF41939" w14:textId="77777777" w:rsidR="009F087D" w:rsidRPr="009F087D" w:rsidRDefault="009F087D" w:rsidP="00452BD4">
            <w:pPr>
              <w:jc w:val="center"/>
              <w:rPr>
                <w:lang w:eastAsia="en-GB"/>
              </w:rPr>
            </w:pPr>
            <w:r w:rsidRPr="009F087D">
              <w:rPr>
                <w:lang w:eastAsia="en-GB"/>
              </w:rPr>
              <w:t>OPRA Turbines</w:t>
            </w:r>
          </w:p>
        </w:tc>
      </w:tr>
      <w:tr w:rsidR="009F087D" w:rsidRPr="009E3EAE" w14:paraId="18956DC3" w14:textId="77777777" w:rsidTr="009F087D">
        <w:trPr>
          <w:trHeight w:val="20"/>
        </w:trPr>
        <w:tc>
          <w:tcPr>
            <w:tcW w:w="3195" w:type="dxa"/>
            <w:shd w:val="clear" w:color="auto" w:fill="FFFFFF" w:themeFill="background1"/>
            <w:noWrap/>
            <w:vAlign w:val="center"/>
          </w:tcPr>
          <w:p w14:paraId="4498F677" w14:textId="77777777" w:rsidR="009F087D" w:rsidRPr="009F087D" w:rsidRDefault="009F087D" w:rsidP="00452BD4">
            <w:pPr>
              <w:jc w:val="center"/>
              <w:rPr>
                <w:lang w:eastAsia="en-GB"/>
              </w:rPr>
            </w:pPr>
            <w:bookmarkStart w:id="1" w:name="_Hlk83718820"/>
            <w:r w:rsidRPr="009F087D">
              <w:rPr>
                <w:rFonts w:eastAsia="Times New Roman"/>
                <w:color w:val="000000"/>
                <w:lang w:val="en-BE" w:eastAsia="en-BE"/>
              </w:rPr>
              <w:t>Emanuele</w:t>
            </w:r>
            <w:bookmarkEnd w:id="1"/>
          </w:p>
        </w:tc>
        <w:tc>
          <w:tcPr>
            <w:tcW w:w="3195" w:type="dxa"/>
            <w:shd w:val="clear" w:color="auto" w:fill="FFFFFF" w:themeFill="background1"/>
            <w:noWrap/>
            <w:vAlign w:val="center"/>
          </w:tcPr>
          <w:p w14:paraId="3B341576" w14:textId="77777777" w:rsidR="009F087D" w:rsidRPr="009F087D" w:rsidRDefault="009F087D" w:rsidP="00452BD4">
            <w:pPr>
              <w:jc w:val="center"/>
              <w:rPr>
                <w:lang w:eastAsia="en-GB"/>
              </w:rPr>
            </w:pPr>
            <w:r w:rsidRPr="009F087D">
              <w:rPr>
                <w:lang w:eastAsia="en-GB"/>
              </w:rPr>
              <w:t>Martelli</w:t>
            </w:r>
          </w:p>
        </w:tc>
        <w:tc>
          <w:tcPr>
            <w:tcW w:w="3196" w:type="dxa"/>
            <w:shd w:val="clear" w:color="auto" w:fill="FFFFFF" w:themeFill="background1"/>
            <w:noWrap/>
            <w:vAlign w:val="center"/>
          </w:tcPr>
          <w:p w14:paraId="58282EBA" w14:textId="77777777" w:rsidR="009F087D" w:rsidRPr="009F087D" w:rsidRDefault="009F087D" w:rsidP="00452BD4">
            <w:pPr>
              <w:jc w:val="center"/>
              <w:rPr>
                <w:lang w:eastAsia="en-GB"/>
              </w:rPr>
            </w:pPr>
            <w:r w:rsidRPr="009F087D">
              <w:rPr>
                <w:lang w:eastAsia="en-GB"/>
              </w:rPr>
              <w:t>Politecnico di Milano</w:t>
            </w:r>
          </w:p>
        </w:tc>
      </w:tr>
      <w:tr w:rsidR="009F087D" w:rsidRPr="009E3EAE" w14:paraId="39F5004E" w14:textId="77777777" w:rsidTr="009F087D">
        <w:trPr>
          <w:trHeight w:val="20"/>
        </w:trPr>
        <w:tc>
          <w:tcPr>
            <w:tcW w:w="3195" w:type="dxa"/>
            <w:shd w:val="clear" w:color="auto" w:fill="FFFFFF" w:themeFill="background1"/>
            <w:noWrap/>
            <w:vAlign w:val="center"/>
          </w:tcPr>
          <w:p w14:paraId="37A0A3AA"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Giacomo</w:t>
            </w:r>
          </w:p>
        </w:tc>
        <w:tc>
          <w:tcPr>
            <w:tcW w:w="3195" w:type="dxa"/>
            <w:shd w:val="clear" w:color="auto" w:fill="FFFFFF" w:themeFill="background1"/>
            <w:noWrap/>
            <w:vAlign w:val="center"/>
          </w:tcPr>
          <w:p w14:paraId="28B371B9" w14:textId="77777777" w:rsidR="009F087D" w:rsidRPr="009F087D" w:rsidRDefault="009F087D" w:rsidP="00452BD4">
            <w:pPr>
              <w:jc w:val="center"/>
              <w:rPr>
                <w:lang w:eastAsia="en-GB"/>
              </w:rPr>
            </w:pPr>
            <w:r w:rsidRPr="009F087D">
              <w:rPr>
                <w:rFonts w:eastAsia="Times New Roman"/>
                <w:color w:val="000000"/>
                <w:lang w:val="en-BE" w:eastAsia="en-BE"/>
              </w:rPr>
              <w:t>Bruno Azzurro Persico</w:t>
            </w:r>
          </w:p>
        </w:tc>
        <w:tc>
          <w:tcPr>
            <w:tcW w:w="3196" w:type="dxa"/>
            <w:shd w:val="clear" w:color="auto" w:fill="FFFFFF" w:themeFill="background1"/>
            <w:noWrap/>
            <w:vAlign w:val="center"/>
          </w:tcPr>
          <w:p w14:paraId="071E8C32" w14:textId="77777777" w:rsidR="009F087D" w:rsidRPr="009F087D" w:rsidRDefault="009F087D" w:rsidP="00452BD4">
            <w:pPr>
              <w:jc w:val="center"/>
              <w:rPr>
                <w:lang w:eastAsia="en-GB"/>
              </w:rPr>
            </w:pPr>
            <w:r w:rsidRPr="009F087D">
              <w:rPr>
                <w:lang w:eastAsia="en-GB"/>
              </w:rPr>
              <w:t>Politecnico Milano</w:t>
            </w:r>
          </w:p>
        </w:tc>
      </w:tr>
      <w:tr w:rsidR="009F087D" w:rsidRPr="009E3EAE" w14:paraId="548BAE0E" w14:textId="77777777" w:rsidTr="009F087D">
        <w:trPr>
          <w:trHeight w:val="20"/>
        </w:trPr>
        <w:tc>
          <w:tcPr>
            <w:tcW w:w="3195" w:type="dxa"/>
            <w:shd w:val="clear" w:color="auto" w:fill="FFFFFF" w:themeFill="background1"/>
            <w:noWrap/>
            <w:vAlign w:val="center"/>
          </w:tcPr>
          <w:p w14:paraId="07197546"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Katarina</w:t>
            </w:r>
          </w:p>
        </w:tc>
        <w:tc>
          <w:tcPr>
            <w:tcW w:w="3195" w:type="dxa"/>
            <w:shd w:val="clear" w:color="auto" w:fill="FFFFFF" w:themeFill="background1"/>
            <w:noWrap/>
            <w:vAlign w:val="center"/>
          </w:tcPr>
          <w:p w14:paraId="76B4B619" w14:textId="77777777" w:rsidR="009F087D" w:rsidRPr="009F087D" w:rsidRDefault="009F087D" w:rsidP="00452BD4">
            <w:pPr>
              <w:jc w:val="center"/>
              <w:rPr>
                <w:lang w:eastAsia="en-GB"/>
              </w:rPr>
            </w:pPr>
            <w:r w:rsidRPr="009F087D">
              <w:rPr>
                <w:rFonts w:eastAsia="Times New Roman"/>
                <w:color w:val="000000"/>
                <w:lang w:val="en-BE" w:eastAsia="en-BE"/>
              </w:rPr>
              <w:t>Svabcikova</w:t>
            </w:r>
          </w:p>
        </w:tc>
        <w:tc>
          <w:tcPr>
            <w:tcW w:w="3196" w:type="dxa"/>
            <w:shd w:val="clear" w:color="auto" w:fill="FFFFFF" w:themeFill="background1"/>
            <w:noWrap/>
            <w:vAlign w:val="center"/>
          </w:tcPr>
          <w:p w14:paraId="0DBADBB7" w14:textId="77777777" w:rsidR="009F087D" w:rsidRPr="009F087D" w:rsidRDefault="009F087D" w:rsidP="00452BD4">
            <w:pPr>
              <w:jc w:val="center"/>
              <w:rPr>
                <w:lang w:eastAsia="en-GB"/>
              </w:rPr>
            </w:pPr>
            <w:r w:rsidRPr="009F087D">
              <w:rPr>
                <w:lang w:eastAsia="en-GB"/>
              </w:rPr>
              <w:t>Siemens Energy</w:t>
            </w:r>
          </w:p>
        </w:tc>
      </w:tr>
      <w:tr w:rsidR="009F087D" w:rsidRPr="009E3EAE" w14:paraId="5B589F4A" w14:textId="77777777" w:rsidTr="009F087D">
        <w:trPr>
          <w:trHeight w:val="20"/>
        </w:trPr>
        <w:tc>
          <w:tcPr>
            <w:tcW w:w="3195" w:type="dxa"/>
            <w:shd w:val="clear" w:color="auto" w:fill="FFFFFF" w:themeFill="background1"/>
            <w:noWrap/>
            <w:vAlign w:val="center"/>
          </w:tcPr>
          <w:p w14:paraId="0DA1403B"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 xml:space="preserve">Enrico </w:t>
            </w:r>
          </w:p>
        </w:tc>
        <w:tc>
          <w:tcPr>
            <w:tcW w:w="3195" w:type="dxa"/>
            <w:shd w:val="clear" w:color="auto" w:fill="FFFFFF" w:themeFill="background1"/>
            <w:noWrap/>
            <w:vAlign w:val="center"/>
          </w:tcPr>
          <w:p w14:paraId="7E29D58C" w14:textId="77777777" w:rsidR="009F087D" w:rsidRPr="009F087D" w:rsidRDefault="009F087D" w:rsidP="00452BD4">
            <w:pPr>
              <w:jc w:val="center"/>
              <w:rPr>
                <w:rFonts w:eastAsia="Times New Roman"/>
                <w:color w:val="000000"/>
                <w:lang w:eastAsia="en-BE"/>
              </w:rPr>
            </w:pPr>
            <w:r w:rsidRPr="009F087D">
              <w:rPr>
                <w:rFonts w:eastAsia="Times New Roman"/>
                <w:color w:val="000000"/>
                <w:lang w:eastAsia="en-BE"/>
              </w:rPr>
              <w:t>Mauri</w:t>
            </w:r>
          </w:p>
        </w:tc>
        <w:tc>
          <w:tcPr>
            <w:tcW w:w="3196" w:type="dxa"/>
            <w:shd w:val="clear" w:color="auto" w:fill="FFFFFF" w:themeFill="background1"/>
            <w:noWrap/>
            <w:vAlign w:val="center"/>
          </w:tcPr>
          <w:p w14:paraId="25F24BF4" w14:textId="77777777" w:rsidR="009F087D" w:rsidRPr="009F087D" w:rsidRDefault="009F087D" w:rsidP="00452BD4">
            <w:pPr>
              <w:jc w:val="center"/>
            </w:pPr>
            <w:r w:rsidRPr="009F087D">
              <w:t>Solar Turbines</w:t>
            </w:r>
          </w:p>
        </w:tc>
      </w:tr>
      <w:tr w:rsidR="009F087D" w:rsidRPr="009E3EAE" w14:paraId="4F579ECD" w14:textId="77777777" w:rsidTr="009F087D">
        <w:trPr>
          <w:trHeight w:val="20"/>
        </w:trPr>
        <w:tc>
          <w:tcPr>
            <w:tcW w:w="3195" w:type="dxa"/>
            <w:shd w:val="clear" w:color="auto" w:fill="FFFFFF" w:themeFill="background1"/>
            <w:noWrap/>
            <w:vAlign w:val="center"/>
          </w:tcPr>
          <w:p w14:paraId="71E3B6F1" w14:textId="77777777" w:rsidR="009F087D" w:rsidRPr="009F087D" w:rsidRDefault="009F087D" w:rsidP="00452BD4">
            <w:pPr>
              <w:jc w:val="center"/>
              <w:rPr>
                <w:lang w:eastAsia="en-GB"/>
              </w:rPr>
            </w:pPr>
            <w:r w:rsidRPr="009F087D">
              <w:rPr>
                <w:rFonts w:eastAsia="Times New Roman"/>
                <w:color w:val="000000"/>
                <w:lang w:val="en-BE" w:eastAsia="en-BE"/>
              </w:rPr>
              <w:t>Francesco</w:t>
            </w:r>
          </w:p>
        </w:tc>
        <w:tc>
          <w:tcPr>
            <w:tcW w:w="3195" w:type="dxa"/>
            <w:shd w:val="clear" w:color="auto" w:fill="FFFFFF" w:themeFill="background1"/>
            <w:noWrap/>
            <w:vAlign w:val="center"/>
          </w:tcPr>
          <w:p w14:paraId="47EE2C51" w14:textId="77777777" w:rsidR="009F087D" w:rsidRPr="009F087D" w:rsidRDefault="009F087D" w:rsidP="00452BD4">
            <w:pPr>
              <w:jc w:val="center"/>
              <w:rPr>
                <w:lang w:eastAsia="en-GB"/>
              </w:rPr>
            </w:pPr>
            <w:r w:rsidRPr="009F087D">
              <w:rPr>
                <w:lang w:eastAsia="en-GB"/>
              </w:rPr>
              <w:t>Rovense</w:t>
            </w:r>
          </w:p>
        </w:tc>
        <w:tc>
          <w:tcPr>
            <w:tcW w:w="3196" w:type="dxa"/>
            <w:shd w:val="clear" w:color="auto" w:fill="FFFFFF" w:themeFill="background1"/>
            <w:noWrap/>
            <w:vAlign w:val="center"/>
          </w:tcPr>
          <w:p w14:paraId="17270781" w14:textId="77777777" w:rsidR="009F087D" w:rsidRPr="009F087D" w:rsidRDefault="009F087D" w:rsidP="00452BD4">
            <w:pPr>
              <w:jc w:val="center"/>
              <w:rPr>
                <w:lang w:eastAsia="en-GB"/>
              </w:rPr>
            </w:pPr>
            <w:r w:rsidRPr="009F087D">
              <w:t>Universidad Rey Juan Carlos</w:t>
            </w:r>
          </w:p>
        </w:tc>
      </w:tr>
      <w:tr w:rsidR="009F087D" w:rsidRPr="009E3EAE" w14:paraId="57A210EC" w14:textId="77777777" w:rsidTr="009F087D">
        <w:trPr>
          <w:trHeight w:val="20"/>
        </w:trPr>
        <w:tc>
          <w:tcPr>
            <w:tcW w:w="3195" w:type="dxa"/>
            <w:shd w:val="clear" w:color="auto" w:fill="FFFFFF" w:themeFill="background1"/>
            <w:noWrap/>
            <w:vAlign w:val="center"/>
          </w:tcPr>
          <w:p w14:paraId="6F740E7D"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Marco</w:t>
            </w:r>
          </w:p>
        </w:tc>
        <w:tc>
          <w:tcPr>
            <w:tcW w:w="3195" w:type="dxa"/>
            <w:shd w:val="clear" w:color="auto" w:fill="FFFFFF" w:themeFill="background1"/>
            <w:noWrap/>
            <w:vAlign w:val="center"/>
          </w:tcPr>
          <w:p w14:paraId="525CC074" w14:textId="77777777" w:rsidR="009F087D" w:rsidRPr="009F087D" w:rsidRDefault="009F087D" w:rsidP="00452BD4">
            <w:pPr>
              <w:jc w:val="center"/>
              <w:rPr>
                <w:rFonts w:eastAsia="Times New Roman"/>
                <w:color w:val="000000"/>
                <w:lang w:eastAsia="en-BE"/>
              </w:rPr>
            </w:pPr>
            <w:r w:rsidRPr="009F087D">
              <w:rPr>
                <w:rFonts w:eastAsia="Times New Roman"/>
                <w:color w:val="000000"/>
                <w:lang w:val="en-BE" w:eastAsia="en-BE"/>
              </w:rPr>
              <w:t>Sorrentino</w:t>
            </w:r>
          </w:p>
        </w:tc>
        <w:tc>
          <w:tcPr>
            <w:tcW w:w="3196" w:type="dxa"/>
            <w:shd w:val="clear" w:color="auto" w:fill="FFFFFF" w:themeFill="background1"/>
            <w:noWrap/>
            <w:vAlign w:val="center"/>
          </w:tcPr>
          <w:p w14:paraId="4B500379" w14:textId="77777777" w:rsidR="009F087D" w:rsidRPr="009F087D" w:rsidRDefault="009F087D" w:rsidP="00452BD4">
            <w:pPr>
              <w:jc w:val="center"/>
              <w:rPr>
                <w:lang w:eastAsia="en-GB"/>
              </w:rPr>
            </w:pPr>
            <w:r w:rsidRPr="009F087D">
              <w:t>University of Salerno</w:t>
            </w:r>
          </w:p>
        </w:tc>
      </w:tr>
    </w:tbl>
    <w:p w14:paraId="1DFC8611" w14:textId="77777777" w:rsidR="00C66F1B" w:rsidRPr="006447BE" w:rsidRDefault="00C66F1B" w:rsidP="00C66F1B">
      <w:pPr>
        <w:spacing w:before="120" w:after="120" w:line="240" w:lineRule="auto"/>
        <w:jc w:val="both"/>
        <w:rPr>
          <w:rFonts w:ascii="Arial" w:eastAsia="MS Mincho" w:hAnsi="Arial" w:cs="Arial"/>
          <w:shd w:val="clear" w:color="auto" w:fill="FFFFFF"/>
          <w:lang w:val="en-GB" w:eastAsia="ja-JP"/>
        </w:rPr>
      </w:pPr>
    </w:p>
    <w:sdt>
      <w:sdtPr>
        <w:rPr>
          <w:rFonts w:ascii="Arial" w:eastAsia="MS Mincho" w:hAnsi="Arial" w:cs="Arial"/>
          <w:shd w:val="clear" w:color="auto" w:fill="FFFFFF"/>
          <w:lang w:val="en-GB" w:eastAsia="ja-JP"/>
        </w:rPr>
        <w:id w:val="-388415739"/>
        <w:docPartObj>
          <w:docPartGallery w:val="Table of Contents"/>
          <w:docPartUnique/>
        </w:docPartObj>
      </w:sdtPr>
      <w:sdtEndPr/>
      <w:sdtContent>
        <w:p w14:paraId="7BAFFD62" w14:textId="77777777" w:rsidR="00C66F1B" w:rsidRPr="006447BE" w:rsidRDefault="00C66F1B" w:rsidP="00C66F1B">
          <w:pPr>
            <w:pBdr>
              <w:bottom w:val="single" w:sz="8" w:space="1" w:color="002A5C"/>
            </w:pBdr>
            <w:spacing w:before="240" w:after="240" w:line="240" w:lineRule="auto"/>
            <w:rPr>
              <w:rFonts w:ascii="Arial" w:eastAsia="MS Mincho" w:hAnsi="Arial" w:cs="Arial"/>
              <w:shd w:val="clear" w:color="auto" w:fill="FFFFFF"/>
              <w:lang w:val="en-GB" w:eastAsia="ja-JP"/>
            </w:rPr>
          </w:pPr>
          <w:r w:rsidRPr="006447BE">
            <w:rPr>
              <w:rFonts w:ascii="Arial" w:eastAsia="Calibri" w:hAnsi="Arial" w:cs="Arial"/>
              <w:b/>
              <w:noProof/>
              <w:color w:val="002A5C"/>
              <w:sz w:val="28"/>
              <w:szCs w:val="28"/>
              <w:lang w:val="nl-BE" w:eastAsia="en-GB"/>
            </w:rPr>
            <w:t>Table of Contents</w:t>
          </w:r>
        </w:p>
        <w:p w14:paraId="42E69F89" w14:textId="05A98D71" w:rsidR="00437AF6" w:rsidRDefault="00C66F1B">
          <w:pPr>
            <w:pStyle w:val="TOC1"/>
            <w:tabs>
              <w:tab w:val="right" w:leader="dot" w:pos="9586"/>
            </w:tabs>
            <w:rPr>
              <w:rFonts w:eastAsiaTheme="minorEastAsia"/>
              <w:noProof/>
              <w:lang w:eastAsia="en-BE"/>
            </w:rPr>
          </w:pPr>
          <w:r w:rsidRPr="006447BE">
            <w:rPr>
              <w:rFonts w:ascii="Arial" w:eastAsia="MS Mincho" w:hAnsi="Arial" w:cs="Arial"/>
              <w:shd w:val="clear" w:color="auto" w:fill="FFFFFF"/>
              <w:lang w:val="en-GB" w:eastAsia="ja-JP"/>
            </w:rPr>
            <w:fldChar w:fldCharType="begin"/>
          </w:r>
          <w:r w:rsidRPr="006447BE">
            <w:rPr>
              <w:rFonts w:ascii="Arial" w:eastAsia="MS Mincho" w:hAnsi="Arial" w:cs="Arial"/>
              <w:shd w:val="clear" w:color="auto" w:fill="FFFFFF"/>
              <w:lang w:val="en-GB" w:eastAsia="ja-JP"/>
            </w:rPr>
            <w:instrText xml:space="preserve"> TOC \o "1-3" \h \z \u </w:instrText>
          </w:r>
          <w:r w:rsidRPr="006447BE">
            <w:rPr>
              <w:rFonts w:ascii="Arial" w:eastAsia="MS Mincho" w:hAnsi="Arial" w:cs="Arial"/>
              <w:shd w:val="clear" w:color="auto" w:fill="FFFFFF"/>
              <w:lang w:val="en-GB" w:eastAsia="ja-JP"/>
            </w:rPr>
            <w:fldChar w:fldCharType="separate"/>
          </w:r>
          <w:hyperlink w:anchor="_Toc96613860" w:history="1">
            <w:r w:rsidR="00437AF6" w:rsidRPr="00DA46DF">
              <w:rPr>
                <w:rStyle w:val="Hyperlink"/>
                <w:rFonts w:ascii="Arial" w:eastAsia="Calibri" w:hAnsi="Arial" w:cs="Arial"/>
                <w:b/>
                <w:noProof/>
                <w:lang w:val="en-GB" w:eastAsia="en-GB"/>
              </w:rPr>
              <w:t>DES WG meeting (24</w:t>
            </w:r>
            <w:r w:rsidR="00437AF6" w:rsidRPr="00DA46DF">
              <w:rPr>
                <w:rStyle w:val="Hyperlink"/>
                <w:rFonts w:ascii="Arial" w:eastAsia="Calibri" w:hAnsi="Arial" w:cs="Arial"/>
                <w:b/>
                <w:noProof/>
                <w:vertAlign w:val="superscript"/>
                <w:lang w:val="en-GB" w:eastAsia="en-GB"/>
              </w:rPr>
              <w:t>th</w:t>
            </w:r>
            <w:r w:rsidR="00437AF6" w:rsidRPr="00DA46DF">
              <w:rPr>
                <w:rStyle w:val="Hyperlink"/>
                <w:rFonts w:ascii="Arial" w:eastAsia="Calibri" w:hAnsi="Arial" w:cs="Arial"/>
                <w:b/>
                <w:noProof/>
                <w:lang w:val="en-GB" w:eastAsia="en-GB"/>
              </w:rPr>
              <w:t xml:space="preserve"> February 2022, 13.30-15.00 CEST)</w:t>
            </w:r>
            <w:r w:rsidR="00437AF6">
              <w:rPr>
                <w:noProof/>
                <w:webHidden/>
              </w:rPr>
              <w:tab/>
            </w:r>
            <w:r w:rsidR="00437AF6">
              <w:rPr>
                <w:noProof/>
                <w:webHidden/>
              </w:rPr>
              <w:fldChar w:fldCharType="begin"/>
            </w:r>
            <w:r w:rsidR="00437AF6">
              <w:rPr>
                <w:noProof/>
                <w:webHidden/>
              </w:rPr>
              <w:instrText xml:space="preserve"> PAGEREF _Toc96613860 \h </w:instrText>
            </w:r>
            <w:r w:rsidR="00437AF6">
              <w:rPr>
                <w:noProof/>
                <w:webHidden/>
              </w:rPr>
            </w:r>
            <w:r w:rsidR="00437AF6">
              <w:rPr>
                <w:noProof/>
                <w:webHidden/>
              </w:rPr>
              <w:fldChar w:fldCharType="separate"/>
            </w:r>
            <w:r w:rsidR="00437AF6">
              <w:rPr>
                <w:noProof/>
                <w:webHidden/>
              </w:rPr>
              <w:t>2</w:t>
            </w:r>
            <w:r w:rsidR="00437AF6">
              <w:rPr>
                <w:noProof/>
                <w:webHidden/>
              </w:rPr>
              <w:fldChar w:fldCharType="end"/>
            </w:r>
          </w:hyperlink>
        </w:p>
        <w:p w14:paraId="24833146" w14:textId="31761AB7" w:rsidR="00437AF6" w:rsidRDefault="00AD2CDD">
          <w:pPr>
            <w:pStyle w:val="TOC1"/>
            <w:tabs>
              <w:tab w:val="right" w:leader="dot" w:pos="9586"/>
            </w:tabs>
            <w:rPr>
              <w:rFonts w:eastAsiaTheme="minorEastAsia"/>
              <w:noProof/>
              <w:lang w:eastAsia="en-BE"/>
            </w:rPr>
          </w:pPr>
          <w:hyperlink w:anchor="_Toc96613861" w:history="1">
            <w:r w:rsidR="00437AF6" w:rsidRPr="00DA46DF">
              <w:rPr>
                <w:rStyle w:val="Hyperlink"/>
                <w:rFonts w:ascii="Arial" w:eastAsia="Calibri" w:hAnsi="Arial" w:cs="Arial"/>
                <w:b/>
                <w:noProof/>
                <w:lang w:val="en-GB" w:eastAsia="en-GB"/>
              </w:rPr>
              <w:t>Welcome and introduction of the Chairs - ETN, Peter Breuhaus &amp; Enrico Bianchi</w:t>
            </w:r>
            <w:r w:rsidR="00437AF6">
              <w:rPr>
                <w:noProof/>
                <w:webHidden/>
              </w:rPr>
              <w:tab/>
            </w:r>
            <w:r w:rsidR="00437AF6">
              <w:rPr>
                <w:noProof/>
                <w:webHidden/>
              </w:rPr>
              <w:fldChar w:fldCharType="begin"/>
            </w:r>
            <w:r w:rsidR="00437AF6">
              <w:rPr>
                <w:noProof/>
                <w:webHidden/>
              </w:rPr>
              <w:instrText xml:space="preserve"> PAGEREF _Toc96613861 \h </w:instrText>
            </w:r>
            <w:r w:rsidR="00437AF6">
              <w:rPr>
                <w:noProof/>
                <w:webHidden/>
              </w:rPr>
            </w:r>
            <w:r w:rsidR="00437AF6">
              <w:rPr>
                <w:noProof/>
                <w:webHidden/>
              </w:rPr>
              <w:fldChar w:fldCharType="separate"/>
            </w:r>
            <w:r w:rsidR="00437AF6">
              <w:rPr>
                <w:noProof/>
                <w:webHidden/>
              </w:rPr>
              <w:t>2</w:t>
            </w:r>
            <w:r w:rsidR="00437AF6">
              <w:rPr>
                <w:noProof/>
                <w:webHidden/>
              </w:rPr>
              <w:fldChar w:fldCharType="end"/>
            </w:r>
          </w:hyperlink>
        </w:p>
        <w:p w14:paraId="5806107D" w14:textId="733D6CAC" w:rsidR="00437AF6" w:rsidRDefault="00AD2CDD">
          <w:pPr>
            <w:pStyle w:val="TOC1"/>
            <w:tabs>
              <w:tab w:val="right" w:leader="dot" w:pos="9586"/>
            </w:tabs>
            <w:rPr>
              <w:rFonts w:eastAsiaTheme="minorEastAsia"/>
              <w:noProof/>
              <w:lang w:eastAsia="en-BE"/>
            </w:rPr>
          </w:pPr>
          <w:hyperlink w:anchor="_Toc96613862" w:history="1">
            <w:r w:rsidR="00437AF6" w:rsidRPr="00DA46DF">
              <w:rPr>
                <w:rStyle w:val="Hyperlink"/>
                <w:rFonts w:ascii="Arial" w:eastAsia="Calibri" w:hAnsi="Arial" w:cs="Arial"/>
                <w:b/>
                <w:noProof/>
                <w:lang w:val="en-GB" w:eastAsia="en-GB"/>
              </w:rPr>
              <w:t>Summary of last meeting- Simon Gianordoli, ETN Global</w:t>
            </w:r>
            <w:r w:rsidR="00437AF6">
              <w:rPr>
                <w:noProof/>
                <w:webHidden/>
              </w:rPr>
              <w:tab/>
            </w:r>
            <w:r w:rsidR="00437AF6">
              <w:rPr>
                <w:noProof/>
                <w:webHidden/>
              </w:rPr>
              <w:fldChar w:fldCharType="begin"/>
            </w:r>
            <w:r w:rsidR="00437AF6">
              <w:rPr>
                <w:noProof/>
                <w:webHidden/>
              </w:rPr>
              <w:instrText xml:space="preserve"> PAGEREF _Toc96613862 \h </w:instrText>
            </w:r>
            <w:r w:rsidR="00437AF6">
              <w:rPr>
                <w:noProof/>
                <w:webHidden/>
              </w:rPr>
            </w:r>
            <w:r w:rsidR="00437AF6">
              <w:rPr>
                <w:noProof/>
                <w:webHidden/>
              </w:rPr>
              <w:fldChar w:fldCharType="separate"/>
            </w:r>
            <w:r w:rsidR="00437AF6">
              <w:rPr>
                <w:noProof/>
                <w:webHidden/>
              </w:rPr>
              <w:t>2</w:t>
            </w:r>
            <w:r w:rsidR="00437AF6">
              <w:rPr>
                <w:noProof/>
                <w:webHidden/>
              </w:rPr>
              <w:fldChar w:fldCharType="end"/>
            </w:r>
          </w:hyperlink>
        </w:p>
        <w:p w14:paraId="7BB35EE1" w14:textId="0BAF0A48" w:rsidR="00437AF6" w:rsidRDefault="00AD2CDD">
          <w:pPr>
            <w:pStyle w:val="TOC1"/>
            <w:tabs>
              <w:tab w:val="right" w:leader="dot" w:pos="9586"/>
            </w:tabs>
            <w:rPr>
              <w:rFonts w:eastAsiaTheme="minorEastAsia"/>
              <w:noProof/>
              <w:lang w:eastAsia="en-BE"/>
            </w:rPr>
          </w:pPr>
          <w:hyperlink w:anchor="_Toc96613863" w:history="1">
            <w:r w:rsidR="00437AF6" w:rsidRPr="00DA46DF">
              <w:rPr>
                <w:rStyle w:val="Hyperlink"/>
                <w:rFonts w:ascii="Arial" w:eastAsia="Calibri" w:hAnsi="Arial" w:cs="Arial"/>
                <w:b/>
                <w:noProof/>
                <w:lang w:val="en-GB" w:eastAsia="en-GB"/>
              </w:rPr>
              <w:t>DES WG Roadmap – Simon Gianordoli, ETN Global</w:t>
            </w:r>
            <w:r w:rsidR="00437AF6">
              <w:rPr>
                <w:noProof/>
                <w:webHidden/>
              </w:rPr>
              <w:tab/>
            </w:r>
            <w:r w:rsidR="00437AF6">
              <w:rPr>
                <w:noProof/>
                <w:webHidden/>
              </w:rPr>
              <w:fldChar w:fldCharType="begin"/>
            </w:r>
            <w:r w:rsidR="00437AF6">
              <w:rPr>
                <w:noProof/>
                <w:webHidden/>
              </w:rPr>
              <w:instrText xml:space="preserve"> PAGEREF _Toc96613863 \h </w:instrText>
            </w:r>
            <w:r w:rsidR="00437AF6">
              <w:rPr>
                <w:noProof/>
                <w:webHidden/>
              </w:rPr>
            </w:r>
            <w:r w:rsidR="00437AF6">
              <w:rPr>
                <w:noProof/>
                <w:webHidden/>
              </w:rPr>
              <w:fldChar w:fldCharType="separate"/>
            </w:r>
            <w:r w:rsidR="00437AF6">
              <w:rPr>
                <w:noProof/>
                <w:webHidden/>
              </w:rPr>
              <w:t>2</w:t>
            </w:r>
            <w:r w:rsidR="00437AF6">
              <w:rPr>
                <w:noProof/>
                <w:webHidden/>
              </w:rPr>
              <w:fldChar w:fldCharType="end"/>
            </w:r>
          </w:hyperlink>
        </w:p>
        <w:p w14:paraId="2B4BC4EB" w14:textId="643E072A" w:rsidR="00437AF6" w:rsidRDefault="00AD2CDD">
          <w:pPr>
            <w:pStyle w:val="TOC1"/>
            <w:tabs>
              <w:tab w:val="right" w:leader="dot" w:pos="9586"/>
            </w:tabs>
            <w:rPr>
              <w:rFonts w:eastAsiaTheme="minorEastAsia"/>
              <w:noProof/>
              <w:lang w:eastAsia="en-BE"/>
            </w:rPr>
          </w:pPr>
          <w:hyperlink w:anchor="_Toc96613864" w:history="1">
            <w:r w:rsidR="00437AF6" w:rsidRPr="00DA46DF">
              <w:rPr>
                <w:rStyle w:val="Hyperlink"/>
                <w:rFonts w:ascii="Arial" w:eastAsia="Calibri" w:hAnsi="Arial" w:cs="Arial"/>
                <w:b/>
                <w:noProof/>
                <w:lang w:val="en-GB" w:eastAsia="en-GB"/>
              </w:rPr>
              <w:t>Presentation of the matrix tool – Enrico Bianchi, Ansaldo Energy Green Tech</w:t>
            </w:r>
            <w:r w:rsidR="00437AF6">
              <w:rPr>
                <w:noProof/>
                <w:webHidden/>
              </w:rPr>
              <w:tab/>
            </w:r>
            <w:r w:rsidR="00437AF6">
              <w:rPr>
                <w:noProof/>
                <w:webHidden/>
              </w:rPr>
              <w:fldChar w:fldCharType="begin"/>
            </w:r>
            <w:r w:rsidR="00437AF6">
              <w:rPr>
                <w:noProof/>
                <w:webHidden/>
              </w:rPr>
              <w:instrText xml:space="preserve"> PAGEREF _Toc96613864 \h </w:instrText>
            </w:r>
            <w:r w:rsidR="00437AF6">
              <w:rPr>
                <w:noProof/>
                <w:webHidden/>
              </w:rPr>
            </w:r>
            <w:r w:rsidR="00437AF6">
              <w:rPr>
                <w:noProof/>
                <w:webHidden/>
              </w:rPr>
              <w:fldChar w:fldCharType="separate"/>
            </w:r>
            <w:r w:rsidR="00437AF6">
              <w:rPr>
                <w:noProof/>
                <w:webHidden/>
              </w:rPr>
              <w:t>3</w:t>
            </w:r>
            <w:r w:rsidR="00437AF6">
              <w:rPr>
                <w:noProof/>
                <w:webHidden/>
              </w:rPr>
              <w:fldChar w:fldCharType="end"/>
            </w:r>
          </w:hyperlink>
        </w:p>
        <w:p w14:paraId="14CE237F" w14:textId="0933F092" w:rsidR="00437AF6" w:rsidRDefault="00AD2CDD">
          <w:pPr>
            <w:pStyle w:val="TOC1"/>
            <w:tabs>
              <w:tab w:val="right" w:leader="dot" w:pos="9586"/>
            </w:tabs>
            <w:rPr>
              <w:rFonts w:eastAsiaTheme="minorEastAsia"/>
              <w:noProof/>
              <w:lang w:eastAsia="en-BE"/>
            </w:rPr>
          </w:pPr>
          <w:hyperlink w:anchor="_Toc96613865" w:history="1">
            <w:r w:rsidR="00437AF6" w:rsidRPr="00DA46DF">
              <w:rPr>
                <w:rStyle w:val="Hyperlink"/>
                <w:rFonts w:ascii="Arial" w:eastAsia="Calibri" w:hAnsi="Arial" w:cs="Arial"/>
                <w:b/>
                <w:noProof/>
                <w:lang w:val="en-GB" w:eastAsia="en-GB"/>
              </w:rPr>
              <w:t>Dissemination Strategy – Simon Gianordoli, ETN Global</w:t>
            </w:r>
            <w:r w:rsidR="00437AF6">
              <w:rPr>
                <w:noProof/>
                <w:webHidden/>
              </w:rPr>
              <w:tab/>
            </w:r>
            <w:r w:rsidR="00437AF6">
              <w:rPr>
                <w:noProof/>
                <w:webHidden/>
              </w:rPr>
              <w:fldChar w:fldCharType="begin"/>
            </w:r>
            <w:r w:rsidR="00437AF6">
              <w:rPr>
                <w:noProof/>
                <w:webHidden/>
              </w:rPr>
              <w:instrText xml:space="preserve"> PAGEREF _Toc96613865 \h </w:instrText>
            </w:r>
            <w:r w:rsidR="00437AF6">
              <w:rPr>
                <w:noProof/>
                <w:webHidden/>
              </w:rPr>
            </w:r>
            <w:r w:rsidR="00437AF6">
              <w:rPr>
                <w:noProof/>
                <w:webHidden/>
              </w:rPr>
              <w:fldChar w:fldCharType="separate"/>
            </w:r>
            <w:r w:rsidR="00437AF6">
              <w:rPr>
                <w:noProof/>
                <w:webHidden/>
              </w:rPr>
              <w:t>3</w:t>
            </w:r>
            <w:r w:rsidR="00437AF6">
              <w:rPr>
                <w:noProof/>
                <w:webHidden/>
              </w:rPr>
              <w:fldChar w:fldCharType="end"/>
            </w:r>
          </w:hyperlink>
        </w:p>
        <w:p w14:paraId="4334747C" w14:textId="276699E6" w:rsidR="00437AF6" w:rsidRDefault="00AD2CDD">
          <w:pPr>
            <w:pStyle w:val="TOC1"/>
            <w:tabs>
              <w:tab w:val="right" w:leader="dot" w:pos="9586"/>
            </w:tabs>
            <w:rPr>
              <w:rFonts w:eastAsiaTheme="minorEastAsia"/>
              <w:noProof/>
              <w:lang w:eastAsia="en-BE"/>
            </w:rPr>
          </w:pPr>
          <w:hyperlink w:anchor="_Toc96613866" w:history="1">
            <w:r w:rsidR="00437AF6" w:rsidRPr="00DA46DF">
              <w:rPr>
                <w:rStyle w:val="Hyperlink"/>
                <w:rFonts w:ascii="Arial" w:eastAsia="Calibri" w:hAnsi="Arial" w:cs="Arial"/>
                <w:b/>
                <w:noProof/>
                <w:lang w:val="en-GB" w:eastAsia="en-GB"/>
              </w:rPr>
              <w:t>Actions list:</w:t>
            </w:r>
            <w:r w:rsidR="00437AF6">
              <w:rPr>
                <w:noProof/>
                <w:webHidden/>
              </w:rPr>
              <w:tab/>
            </w:r>
            <w:r w:rsidR="00437AF6">
              <w:rPr>
                <w:noProof/>
                <w:webHidden/>
              </w:rPr>
              <w:fldChar w:fldCharType="begin"/>
            </w:r>
            <w:r w:rsidR="00437AF6">
              <w:rPr>
                <w:noProof/>
                <w:webHidden/>
              </w:rPr>
              <w:instrText xml:space="preserve"> PAGEREF _Toc96613866 \h </w:instrText>
            </w:r>
            <w:r w:rsidR="00437AF6">
              <w:rPr>
                <w:noProof/>
                <w:webHidden/>
              </w:rPr>
            </w:r>
            <w:r w:rsidR="00437AF6">
              <w:rPr>
                <w:noProof/>
                <w:webHidden/>
              </w:rPr>
              <w:fldChar w:fldCharType="separate"/>
            </w:r>
            <w:r w:rsidR="00437AF6">
              <w:rPr>
                <w:noProof/>
                <w:webHidden/>
              </w:rPr>
              <w:t>3</w:t>
            </w:r>
            <w:r w:rsidR="00437AF6">
              <w:rPr>
                <w:noProof/>
                <w:webHidden/>
              </w:rPr>
              <w:fldChar w:fldCharType="end"/>
            </w:r>
          </w:hyperlink>
        </w:p>
        <w:p w14:paraId="33E18DFE" w14:textId="4E659F79" w:rsidR="00C66F1B" w:rsidRPr="006447BE" w:rsidRDefault="00C66F1B" w:rsidP="00C66F1B">
          <w:pPr>
            <w:spacing w:before="120" w:after="120" w:line="240" w:lineRule="auto"/>
            <w:jc w:val="both"/>
            <w:rPr>
              <w:rFonts w:ascii="Arial" w:eastAsia="MS Mincho" w:hAnsi="Arial" w:cs="Arial"/>
              <w:shd w:val="clear" w:color="auto" w:fill="FFFFFF"/>
              <w:lang w:val="en-GB" w:eastAsia="ja-JP"/>
            </w:rPr>
          </w:pPr>
          <w:r w:rsidRPr="006447BE">
            <w:rPr>
              <w:rFonts w:ascii="Arial" w:eastAsia="MS Mincho" w:hAnsi="Arial" w:cs="Arial"/>
              <w:shd w:val="clear" w:color="auto" w:fill="FFFFFF"/>
              <w:lang w:val="en-GB" w:eastAsia="ja-JP"/>
            </w:rPr>
            <w:fldChar w:fldCharType="end"/>
          </w:r>
        </w:p>
      </w:sdtContent>
    </w:sdt>
    <w:p w14:paraId="6F110EF4" w14:textId="77777777" w:rsidR="00C66F1B" w:rsidRPr="006447BE" w:rsidRDefault="00C66F1B" w:rsidP="00C66F1B">
      <w:pPr>
        <w:spacing w:before="120" w:after="120" w:line="240" w:lineRule="auto"/>
        <w:jc w:val="both"/>
        <w:rPr>
          <w:rFonts w:ascii="Arial" w:eastAsia="MS Mincho" w:hAnsi="Arial" w:cs="Arial"/>
          <w:shd w:val="clear" w:color="auto" w:fill="FFFFFF"/>
          <w:lang w:val="en-GB" w:eastAsia="ja-JP"/>
        </w:rPr>
      </w:pPr>
      <w:r w:rsidRPr="006447BE">
        <w:rPr>
          <w:rFonts w:ascii="Arial" w:eastAsia="MS Mincho" w:hAnsi="Arial" w:cs="Arial"/>
          <w:shd w:val="clear" w:color="auto" w:fill="FFFFFF"/>
          <w:lang w:val="en-GB" w:eastAsia="ja-JP"/>
        </w:rPr>
        <w:br w:type="page"/>
      </w:r>
    </w:p>
    <w:p w14:paraId="7C77A3FE" w14:textId="31521252" w:rsidR="00C66F1B" w:rsidRDefault="00D55010" w:rsidP="00D55010">
      <w:pPr>
        <w:spacing w:before="240" w:after="0" w:line="240" w:lineRule="auto"/>
        <w:ind w:left="431" w:hanging="431"/>
        <w:jc w:val="both"/>
        <w:outlineLvl w:val="0"/>
        <w:rPr>
          <w:rFonts w:ascii="Arial" w:eastAsia="Calibri" w:hAnsi="Arial" w:cs="Arial"/>
          <w:b/>
          <w:noProof/>
          <w:color w:val="002A5C"/>
          <w:sz w:val="28"/>
          <w:szCs w:val="28"/>
          <w:lang w:val="en-GB" w:eastAsia="en-GB"/>
        </w:rPr>
      </w:pPr>
      <w:bookmarkStart w:id="2" w:name="_Toc96613860"/>
      <w:bookmarkEnd w:id="0"/>
      <w:r>
        <w:rPr>
          <w:rFonts w:ascii="Arial" w:eastAsia="Calibri" w:hAnsi="Arial" w:cs="Arial"/>
          <w:b/>
          <w:noProof/>
          <w:color w:val="002A5C"/>
          <w:sz w:val="28"/>
          <w:szCs w:val="28"/>
          <w:lang w:val="en-GB" w:eastAsia="en-GB"/>
        </w:rPr>
        <w:lastRenderedPageBreak/>
        <w:t>DES WG meeting</w:t>
      </w:r>
      <w:r w:rsidR="00C66F1B" w:rsidRPr="009E3EAE">
        <w:rPr>
          <w:rFonts w:ascii="Arial" w:eastAsia="Calibri" w:hAnsi="Arial" w:cs="Arial"/>
          <w:b/>
          <w:noProof/>
          <w:color w:val="002A5C"/>
          <w:sz w:val="28"/>
          <w:szCs w:val="28"/>
          <w:lang w:val="en-GB" w:eastAsia="en-GB"/>
        </w:rPr>
        <w:t xml:space="preserve"> (</w:t>
      </w:r>
      <w:r>
        <w:rPr>
          <w:rFonts w:ascii="Arial" w:eastAsia="Calibri" w:hAnsi="Arial" w:cs="Arial"/>
          <w:b/>
          <w:noProof/>
          <w:color w:val="002A5C"/>
          <w:sz w:val="28"/>
          <w:szCs w:val="28"/>
          <w:lang w:val="en-GB" w:eastAsia="en-GB"/>
        </w:rPr>
        <w:t>24</w:t>
      </w:r>
      <w:r w:rsidRPr="00D55010">
        <w:rPr>
          <w:rFonts w:ascii="Arial" w:eastAsia="Calibri" w:hAnsi="Arial" w:cs="Arial"/>
          <w:b/>
          <w:noProof/>
          <w:color w:val="002A5C"/>
          <w:sz w:val="28"/>
          <w:szCs w:val="28"/>
          <w:vertAlign w:val="superscript"/>
          <w:lang w:val="en-GB" w:eastAsia="en-GB"/>
        </w:rPr>
        <w:t>th</w:t>
      </w:r>
      <w:r>
        <w:rPr>
          <w:rFonts w:ascii="Arial" w:eastAsia="Calibri" w:hAnsi="Arial" w:cs="Arial"/>
          <w:b/>
          <w:noProof/>
          <w:color w:val="002A5C"/>
          <w:sz w:val="28"/>
          <w:szCs w:val="28"/>
          <w:lang w:val="en-GB" w:eastAsia="en-GB"/>
        </w:rPr>
        <w:t xml:space="preserve"> February</w:t>
      </w:r>
      <w:r w:rsidR="00C66F1B" w:rsidRPr="009E3EAE">
        <w:rPr>
          <w:rFonts w:ascii="Arial" w:eastAsia="Calibri" w:hAnsi="Arial" w:cs="Arial"/>
          <w:b/>
          <w:noProof/>
          <w:color w:val="002A5C"/>
          <w:sz w:val="28"/>
          <w:szCs w:val="28"/>
          <w:lang w:val="en-GB" w:eastAsia="en-GB"/>
        </w:rPr>
        <w:t xml:space="preserve"> 202</w:t>
      </w:r>
      <w:r>
        <w:rPr>
          <w:rFonts w:ascii="Arial" w:eastAsia="Calibri" w:hAnsi="Arial" w:cs="Arial"/>
          <w:b/>
          <w:noProof/>
          <w:color w:val="002A5C"/>
          <w:sz w:val="28"/>
          <w:szCs w:val="28"/>
          <w:lang w:val="en-GB" w:eastAsia="en-GB"/>
        </w:rPr>
        <w:t>2</w:t>
      </w:r>
      <w:r w:rsidR="00C66F1B">
        <w:rPr>
          <w:rFonts w:ascii="Arial" w:eastAsia="Calibri" w:hAnsi="Arial" w:cs="Arial"/>
          <w:b/>
          <w:noProof/>
          <w:color w:val="002A5C"/>
          <w:sz w:val="28"/>
          <w:szCs w:val="28"/>
          <w:lang w:val="en-GB" w:eastAsia="en-GB"/>
        </w:rPr>
        <w:t>,</w:t>
      </w:r>
      <w:r>
        <w:rPr>
          <w:rFonts w:ascii="Arial" w:eastAsia="Calibri" w:hAnsi="Arial" w:cs="Arial"/>
          <w:b/>
          <w:noProof/>
          <w:color w:val="002A5C"/>
          <w:sz w:val="28"/>
          <w:szCs w:val="28"/>
          <w:lang w:val="en-GB" w:eastAsia="en-GB"/>
        </w:rPr>
        <w:t xml:space="preserve"> 13</w:t>
      </w:r>
      <w:r w:rsidR="00C66F1B" w:rsidRPr="009E3EAE">
        <w:rPr>
          <w:rFonts w:ascii="Arial" w:eastAsia="Calibri" w:hAnsi="Arial" w:cs="Arial"/>
          <w:b/>
          <w:noProof/>
          <w:color w:val="002A5C"/>
          <w:sz w:val="28"/>
          <w:szCs w:val="28"/>
          <w:lang w:val="en-GB" w:eastAsia="en-GB"/>
        </w:rPr>
        <w:t>.</w:t>
      </w:r>
      <w:r>
        <w:rPr>
          <w:rFonts w:ascii="Arial" w:eastAsia="Calibri" w:hAnsi="Arial" w:cs="Arial"/>
          <w:b/>
          <w:noProof/>
          <w:color w:val="002A5C"/>
          <w:sz w:val="28"/>
          <w:szCs w:val="28"/>
          <w:lang w:val="en-GB" w:eastAsia="en-GB"/>
        </w:rPr>
        <w:t>30-15</w:t>
      </w:r>
      <w:r w:rsidR="00C66F1B" w:rsidRPr="009E3EAE">
        <w:rPr>
          <w:rFonts w:ascii="Arial" w:eastAsia="Calibri" w:hAnsi="Arial" w:cs="Arial"/>
          <w:b/>
          <w:noProof/>
          <w:color w:val="002A5C"/>
          <w:sz w:val="28"/>
          <w:szCs w:val="28"/>
          <w:lang w:val="en-GB" w:eastAsia="en-GB"/>
        </w:rPr>
        <w:t>.00</w:t>
      </w:r>
      <w:r>
        <w:rPr>
          <w:rFonts w:ascii="Arial" w:eastAsia="Calibri" w:hAnsi="Arial" w:cs="Arial"/>
          <w:b/>
          <w:noProof/>
          <w:color w:val="002A5C"/>
          <w:sz w:val="28"/>
          <w:szCs w:val="28"/>
          <w:lang w:val="en-GB" w:eastAsia="en-GB"/>
        </w:rPr>
        <w:t xml:space="preserve"> CEST</w:t>
      </w:r>
      <w:r w:rsidR="00C66F1B" w:rsidRPr="009E3EAE">
        <w:rPr>
          <w:rFonts w:ascii="Arial" w:eastAsia="Calibri" w:hAnsi="Arial" w:cs="Arial"/>
          <w:b/>
          <w:noProof/>
          <w:color w:val="002A5C"/>
          <w:sz w:val="28"/>
          <w:szCs w:val="28"/>
          <w:lang w:val="en-GB" w:eastAsia="en-GB"/>
        </w:rPr>
        <w:t>)</w:t>
      </w:r>
      <w:bookmarkEnd w:id="2"/>
    </w:p>
    <w:p w14:paraId="105FD8F5" w14:textId="77777777" w:rsidR="00D55010" w:rsidRDefault="00D55010" w:rsidP="00C66F1B">
      <w:pPr>
        <w:spacing w:line="240" w:lineRule="auto"/>
        <w:rPr>
          <w:noProof/>
          <w:lang w:val="en-GB" w:eastAsia="en-GB"/>
        </w:rPr>
      </w:pPr>
      <w:bookmarkStart w:id="3" w:name="_Toc30516054"/>
    </w:p>
    <w:p w14:paraId="3AAB2C92" w14:textId="1ACEF37E" w:rsidR="00C66F1B" w:rsidRDefault="00D55010" w:rsidP="00C66F1B">
      <w:pPr>
        <w:spacing w:line="240" w:lineRule="auto"/>
        <w:rPr>
          <w:rFonts w:ascii="Arial" w:hAnsi="Arial" w:cs="Arial"/>
          <w:lang w:val="en-GB"/>
        </w:rPr>
      </w:pPr>
      <w:r>
        <w:rPr>
          <w:rFonts w:ascii="Arial" w:hAnsi="Arial" w:cs="Arial"/>
          <w:lang w:val="en-GB"/>
        </w:rPr>
        <w:t>Peter Breuhaus</w:t>
      </w:r>
      <w:r w:rsidR="00C66F1B" w:rsidRPr="009E3EAE">
        <w:rPr>
          <w:rFonts w:ascii="Arial" w:hAnsi="Arial" w:cs="Arial"/>
          <w:lang w:val="en-GB"/>
        </w:rPr>
        <w:t xml:space="preserve"> (</w:t>
      </w:r>
      <w:r>
        <w:rPr>
          <w:rFonts w:ascii="Arial" w:hAnsi="Arial" w:cs="Arial"/>
          <w:lang w:val="en-GB"/>
        </w:rPr>
        <w:t>NORCE</w:t>
      </w:r>
      <w:r w:rsidR="00C66F1B" w:rsidRPr="009E3EAE">
        <w:rPr>
          <w:rFonts w:ascii="Arial" w:hAnsi="Arial" w:cs="Arial"/>
          <w:lang w:val="en-GB"/>
        </w:rPr>
        <w:t xml:space="preserve">) opens the online meeting and welcome participants. </w:t>
      </w:r>
      <w:r>
        <w:rPr>
          <w:rFonts w:ascii="Arial" w:hAnsi="Arial" w:cs="Arial"/>
          <w:lang w:val="en-GB"/>
        </w:rPr>
        <w:t xml:space="preserve">He gives the floor to Simon Gianordoli (ETN). </w:t>
      </w:r>
    </w:p>
    <w:p w14:paraId="57722B34" w14:textId="0DF70B6C" w:rsidR="00D55010" w:rsidRPr="009E3EAE" w:rsidRDefault="00D55010" w:rsidP="00C66F1B">
      <w:pPr>
        <w:spacing w:line="240" w:lineRule="auto"/>
        <w:rPr>
          <w:rFonts w:ascii="Arial" w:hAnsi="Arial" w:cs="Arial"/>
          <w:lang w:val="en-GB"/>
        </w:rPr>
      </w:pPr>
      <w:r>
        <w:rPr>
          <w:rFonts w:ascii="Arial" w:hAnsi="Arial" w:cs="Arial"/>
          <w:lang w:val="en-GB"/>
        </w:rPr>
        <w:t>Simon Gianordoli</w:t>
      </w:r>
      <w:r w:rsidR="00AD2CDD">
        <w:rPr>
          <w:rFonts w:ascii="Arial" w:hAnsi="Arial" w:cs="Arial"/>
          <w:lang w:val="en-GB"/>
        </w:rPr>
        <w:t xml:space="preserve"> (ETN)</w:t>
      </w:r>
      <w:r>
        <w:rPr>
          <w:rFonts w:ascii="Arial" w:hAnsi="Arial" w:cs="Arial"/>
          <w:lang w:val="en-GB"/>
        </w:rPr>
        <w:t xml:space="preserve"> presents the agenda of the meeting as follow: </w:t>
      </w:r>
    </w:p>
    <w:p w14:paraId="1AFDC827" w14:textId="77777777" w:rsidR="00D55010" w:rsidRPr="00D55010" w:rsidRDefault="00D55010" w:rsidP="00D55010">
      <w:pPr>
        <w:pStyle w:val="ListParagraph"/>
        <w:numPr>
          <w:ilvl w:val="0"/>
          <w:numId w:val="4"/>
        </w:numPr>
        <w:spacing w:line="240" w:lineRule="auto"/>
        <w:rPr>
          <w:rFonts w:ascii="Arial" w:hAnsi="Arial" w:cs="Arial"/>
          <w:lang w:val="en-GB"/>
        </w:rPr>
      </w:pPr>
      <w:bookmarkStart w:id="4" w:name="_Hlk83717153"/>
      <w:r w:rsidRPr="00D55010">
        <w:rPr>
          <w:rFonts w:ascii="Arial" w:hAnsi="Arial" w:cs="Arial"/>
          <w:lang w:val="en-GB"/>
        </w:rPr>
        <w:t>Welcome and introduction of the Chairs - ETN Global, Peter Breuhaus &amp; Enrico Bianchi</w:t>
      </w:r>
    </w:p>
    <w:p w14:paraId="14F43598" w14:textId="77777777" w:rsidR="00D55010" w:rsidRPr="00D55010" w:rsidRDefault="00D55010" w:rsidP="00D55010">
      <w:pPr>
        <w:pStyle w:val="ListParagraph"/>
        <w:numPr>
          <w:ilvl w:val="0"/>
          <w:numId w:val="4"/>
        </w:numPr>
        <w:spacing w:line="240" w:lineRule="auto"/>
        <w:rPr>
          <w:rFonts w:ascii="Arial" w:hAnsi="Arial" w:cs="Arial"/>
          <w:lang w:val="en-GB"/>
        </w:rPr>
      </w:pPr>
      <w:r w:rsidRPr="00D55010">
        <w:rPr>
          <w:rFonts w:ascii="Arial" w:hAnsi="Arial" w:cs="Arial"/>
          <w:lang w:val="en-GB"/>
        </w:rPr>
        <w:t>Summary of last meeting- Simon Gianordoli, ETN Global</w:t>
      </w:r>
    </w:p>
    <w:p w14:paraId="77B8CF3F" w14:textId="77777777" w:rsidR="00D55010" w:rsidRPr="00D55010" w:rsidRDefault="00D55010" w:rsidP="00D55010">
      <w:pPr>
        <w:pStyle w:val="ListParagraph"/>
        <w:numPr>
          <w:ilvl w:val="0"/>
          <w:numId w:val="4"/>
        </w:numPr>
        <w:spacing w:line="240" w:lineRule="auto"/>
        <w:rPr>
          <w:rFonts w:ascii="Arial" w:hAnsi="Arial" w:cs="Arial"/>
          <w:lang w:val="en-GB"/>
        </w:rPr>
      </w:pPr>
      <w:r w:rsidRPr="00D55010">
        <w:rPr>
          <w:rFonts w:ascii="Arial" w:hAnsi="Arial" w:cs="Arial"/>
          <w:lang w:val="en-GB"/>
        </w:rPr>
        <w:t>DES WG Roadmap - Simon Gianordoli, ETN Global</w:t>
      </w:r>
    </w:p>
    <w:p w14:paraId="07F3AB96" w14:textId="77777777" w:rsidR="00D55010" w:rsidRPr="00D55010" w:rsidRDefault="00D55010" w:rsidP="00D55010">
      <w:pPr>
        <w:pStyle w:val="ListParagraph"/>
        <w:numPr>
          <w:ilvl w:val="0"/>
          <w:numId w:val="4"/>
        </w:numPr>
        <w:spacing w:line="240" w:lineRule="auto"/>
        <w:rPr>
          <w:rFonts w:ascii="Arial" w:hAnsi="Arial" w:cs="Arial"/>
          <w:lang w:val="en-GB"/>
        </w:rPr>
      </w:pPr>
      <w:r w:rsidRPr="00D55010">
        <w:rPr>
          <w:rFonts w:ascii="Arial" w:hAnsi="Arial" w:cs="Arial"/>
          <w:lang w:val="en-GB"/>
        </w:rPr>
        <w:t>Presentation of the matrix tool – Enrico Bianchi, Giovanni Bianco</w:t>
      </w:r>
    </w:p>
    <w:p w14:paraId="2A0A4B2C" w14:textId="77777777" w:rsidR="00D55010" w:rsidRPr="00D55010" w:rsidRDefault="00D55010" w:rsidP="00D55010">
      <w:pPr>
        <w:pStyle w:val="ListParagraph"/>
        <w:numPr>
          <w:ilvl w:val="0"/>
          <w:numId w:val="4"/>
        </w:numPr>
        <w:spacing w:line="240" w:lineRule="auto"/>
        <w:rPr>
          <w:rFonts w:ascii="Arial" w:hAnsi="Arial" w:cs="Arial"/>
          <w:lang w:val="en-GB"/>
        </w:rPr>
      </w:pPr>
      <w:r w:rsidRPr="00D55010">
        <w:rPr>
          <w:rFonts w:ascii="Arial" w:hAnsi="Arial" w:cs="Arial"/>
          <w:lang w:val="en-GB"/>
        </w:rPr>
        <w:t>Dissemination Strategy – Simon Gianordoli, ETN Global</w:t>
      </w:r>
    </w:p>
    <w:p w14:paraId="211EDD8B" w14:textId="51132F41" w:rsidR="008E3806" w:rsidRPr="008E3806" w:rsidRDefault="00D55010" w:rsidP="008E3806">
      <w:pPr>
        <w:pStyle w:val="ListParagraph"/>
        <w:numPr>
          <w:ilvl w:val="0"/>
          <w:numId w:val="4"/>
        </w:numPr>
        <w:spacing w:line="240" w:lineRule="auto"/>
        <w:rPr>
          <w:rFonts w:ascii="Arial" w:hAnsi="Arial" w:cs="Arial"/>
          <w:lang w:val="en-GB"/>
        </w:rPr>
      </w:pPr>
      <w:r w:rsidRPr="00D55010">
        <w:rPr>
          <w:rFonts w:ascii="Arial" w:hAnsi="Arial" w:cs="Arial"/>
          <w:lang w:val="en-GB"/>
        </w:rPr>
        <w:t xml:space="preserve">Any other business </w:t>
      </w:r>
      <w:bookmarkEnd w:id="4"/>
      <w:r w:rsidR="00AD2CDD">
        <w:rPr>
          <w:rFonts w:ascii="Arial" w:hAnsi="Arial" w:cs="Arial"/>
          <w:lang w:val="en-GB"/>
        </w:rPr>
        <w:t>- All</w:t>
      </w:r>
    </w:p>
    <w:p w14:paraId="4C378E9A" w14:textId="04D0FAB2" w:rsidR="008E3806" w:rsidRPr="008E3806" w:rsidRDefault="008E3806" w:rsidP="008E3806">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5" w:name="_Toc96613861"/>
      <w:r w:rsidRPr="008E3806">
        <w:rPr>
          <w:rFonts w:ascii="Arial" w:eastAsia="Calibri" w:hAnsi="Arial" w:cs="Arial"/>
          <w:b/>
          <w:noProof/>
          <w:color w:val="002A5C"/>
          <w:sz w:val="24"/>
          <w:szCs w:val="24"/>
          <w:lang w:val="en-GB" w:eastAsia="en-GB"/>
        </w:rPr>
        <w:t>Welcome and introduction of the Chairs - ETN, Peter Breuhaus &amp; Enrico</w:t>
      </w:r>
      <w:r>
        <w:rPr>
          <w:rFonts w:ascii="Arial" w:eastAsia="Calibri" w:hAnsi="Arial" w:cs="Arial"/>
          <w:b/>
          <w:noProof/>
          <w:color w:val="002A5C"/>
          <w:sz w:val="24"/>
          <w:szCs w:val="24"/>
          <w:lang w:val="en-GB" w:eastAsia="en-GB"/>
        </w:rPr>
        <w:t xml:space="preserve"> </w:t>
      </w:r>
      <w:r w:rsidRPr="008E3806">
        <w:rPr>
          <w:rFonts w:ascii="Arial" w:eastAsia="Calibri" w:hAnsi="Arial" w:cs="Arial"/>
          <w:b/>
          <w:noProof/>
          <w:color w:val="002A5C"/>
          <w:sz w:val="24"/>
          <w:szCs w:val="24"/>
          <w:lang w:val="en-GB" w:eastAsia="en-GB"/>
        </w:rPr>
        <w:t>Bianchi</w:t>
      </w:r>
      <w:bookmarkEnd w:id="5"/>
    </w:p>
    <w:p w14:paraId="764B9246" w14:textId="77777777" w:rsidR="008E3806" w:rsidRPr="004B0714" w:rsidRDefault="008E3806" w:rsidP="00C66F1B">
      <w:pPr>
        <w:rPr>
          <w:noProof/>
          <w:lang w:val="en-GB" w:eastAsia="en-GB"/>
        </w:rPr>
      </w:pPr>
    </w:p>
    <w:p w14:paraId="1BE253F3" w14:textId="1806ABAB" w:rsidR="00D55010" w:rsidRPr="00D55010" w:rsidRDefault="00D55010" w:rsidP="00C66F1B">
      <w:pPr>
        <w:spacing w:line="240" w:lineRule="auto"/>
        <w:rPr>
          <w:rFonts w:ascii="Arial" w:hAnsi="Arial" w:cs="Arial"/>
          <w:lang w:val="en-GB"/>
        </w:rPr>
      </w:pPr>
      <w:r w:rsidRPr="00D55010">
        <w:rPr>
          <w:rFonts w:ascii="Arial" w:hAnsi="Arial" w:cs="Arial"/>
          <w:lang w:val="en-GB"/>
        </w:rPr>
        <w:t xml:space="preserve">Simon Gianordoli (ETN) </w:t>
      </w:r>
      <w:r w:rsidR="00AD2CDD">
        <w:rPr>
          <w:rFonts w:ascii="Arial" w:hAnsi="Arial" w:cs="Arial"/>
          <w:lang w:val="en-GB"/>
        </w:rPr>
        <w:t>informs the Members</w:t>
      </w:r>
      <w:r w:rsidRPr="00D55010">
        <w:rPr>
          <w:rFonts w:ascii="Arial" w:hAnsi="Arial" w:cs="Arial"/>
          <w:lang w:val="en-GB"/>
        </w:rPr>
        <w:t xml:space="preserve"> that</w:t>
      </w:r>
      <w:r>
        <w:rPr>
          <w:rFonts w:ascii="Arial" w:hAnsi="Arial" w:cs="Arial"/>
          <w:lang w:val="en-GB"/>
        </w:rPr>
        <w:t xml:space="preserve"> Enrico Bianchi replaces Elisabet Syverud as the new co-chair of the WG</w:t>
      </w:r>
      <w:r w:rsidR="00AD2CDD">
        <w:rPr>
          <w:rFonts w:ascii="Arial" w:hAnsi="Arial" w:cs="Arial"/>
          <w:lang w:val="en-GB"/>
        </w:rPr>
        <w:t xml:space="preserve">. He introduces </w:t>
      </w:r>
      <w:r>
        <w:rPr>
          <w:rFonts w:ascii="Arial" w:hAnsi="Arial" w:cs="Arial"/>
          <w:lang w:val="en-GB"/>
        </w:rPr>
        <w:t xml:space="preserve">Giuseppe Tilocca (ETN) who works at ETN for Q1 2022 and supports the activities of the WG. They both introduce themselves to the Working Group. </w:t>
      </w:r>
    </w:p>
    <w:p w14:paraId="62FE9069" w14:textId="77777777" w:rsidR="008E3806" w:rsidRPr="008E3806" w:rsidRDefault="00D55010" w:rsidP="008E3806">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6" w:name="_Toc96613862"/>
      <w:r w:rsidRPr="008E3806">
        <w:rPr>
          <w:rFonts w:ascii="Arial" w:eastAsia="Calibri" w:hAnsi="Arial" w:cs="Arial"/>
          <w:b/>
          <w:noProof/>
          <w:color w:val="002A5C"/>
          <w:sz w:val="24"/>
          <w:szCs w:val="24"/>
          <w:lang w:val="en-GB" w:eastAsia="en-GB"/>
        </w:rPr>
        <w:t>Summary of last meeting- Simon Gianordoli, ETN Global</w:t>
      </w:r>
      <w:bookmarkEnd w:id="6"/>
    </w:p>
    <w:p w14:paraId="4FF65DC8" w14:textId="77777777" w:rsidR="008E3806" w:rsidRDefault="008E3806" w:rsidP="00C66F1B">
      <w:pPr>
        <w:pStyle w:val="ListParagraph"/>
        <w:ind w:left="0"/>
        <w:rPr>
          <w:rFonts w:ascii="Arial" w:hAnsi="Arial" w:cs="Arial"/>
          <w:lang w:val="en-GB"/>
        </w:rPr>
      </w:pPr>
    </w:p>
    <w:p w14:paraId="35429637" w14:textId="5AF6F50B" w:rsidR="00D55010" w:rsidRPr="009E3EAE" w:rsidRDefault="00D55010" w:rsidP="00C66F1B">
      <w:pPr>
        <w:pStyle w:val="ListParagraph"/>
        <w:ind w:left="0"/>
        <w:rPr>
          <w:rFonts w:ascii="Arial" w:hAnsi="Arial" w:cs="Arial"/>
          <w:lang w:val="en-GB"/>
        </w:rPr>
      </w:pPr>
      <w:r>
        <w:rPr>
          <w:rFonts w:ascii="Arial" w:hAnsi="Arial" w:cs="Arial"/>
          <w:lang w:val="en-GB"/>
        </w:rPr>
        <w:t>Simon Gianordoli (ETN) recalls the main elements from the last meetings from September 2021. As the WG was launched during those meetings, the scope and objectives were discussed among the Members.</w:t>
      </w:r>
    </w:p>
    <w:p w14:paraId="709B6A06" w14:textId="46637E88" w:rsidR="008E3806" w:rsidRDefault="008E3806" w:rsidP="008E3806">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7" w:name="_Toc96613863"/>
      <w:r w:rsidRPr="008E3806">
        <w:rPr>
          <w:rFonts w:ascii="Arial" w:eastAsia="Calibri" w:hAnsi="Arial" w:cs="Arial"/>
          <w:b/>
          <w:noProof/>
          <w:color w:val="002A5C"/>
          <w:sz w:val="24"/>
          <w:szCs w:val="24"/>
          <w:lang w:val="en-GB" w:eastAsia="en-GB"/>
        </w:rPr>
        <w:t>DES WG Roadmap – Simon Gianordoli, ETN</w:t>
      </w:r>
      <w:r>
        <w:rPr>
          <w:rFonts w:ascii="Arial" w:eastAsia="Calibri" w:hAnsi="Arial" w:cs="Arial"/>
          <w:b/>
          <w:noProof/>
          <w:color w:val="002A5C"/>
          <w:sz w:val="24"/>
          <w:szCs w:val="24"/>
          <w:lang w:val="en-GB" w:eastAsia="en-GB"/>
        </w:rPr>
        <w:t xml:space="preserve"> Global</w:t>
      </w:r>
      <w:bookmarkEnd w:id="7"/>
    </w:p>
    <w:p w14:paraId="3F6D5AEE" w14:textId="77777777" w:rsidR="008E3806" w:rsidRPr="008E3806" w:rsidRDefault="008E3806" w:rsidP="00C66F1B">
      <w:pPr>
        <w:pStyle w:val="ListParagraph"/>
        <w:ind w:left="0"/>
        <w:rPr>
          <w:rFonts w:ascii="Arial" w:hAnsi="Arial" w:cs="Arial"/>
          <w:lang w:val="en-GB"/>
        </w:rPr>
      </w:pPr>
    </w:p>
    <w:p w14:paraId="581A0ACD" w14:textId="084AFA34" w:rsidR="00C66F1B" w:rsidRDefault="00D55010" w:rsidP="00C66F1B">
      <w:pPr>
        <w:pStyle w:val="ListParagraph"/>
        <w:ind w:left="0"/>
        <w:rPr>
          <w:rFonts w:ascii="Arial" w:hAnsi="Arial" w:cs="Arial"/>
          <w:lang w:val="en-GB"/>
        </w:rPr>
      </w:pPr>
      <w:r w:rsidRPr="00D55010">
        <w:rPr>
          <w:rFonts w:ascii="Arial" w:hAnsi="Arial" w:cs="Arial"/>
          <w:lang w:val="en-GB"/>
        </w:rPr>
        <w:t>Simon Gianordoli (ETN) states tha</w:t>
      </w:r>
      <w:r>
        <w:rPr>
          <w:rFonts w:ascii="Arial" w:hAnsi="Arial" w:cs="Arial"/>
          <w:lang w:val="en-GB"/>
        </w:rPr>
        <w:t xml:space="preserve">t from the discussions of last meetings, ETN Secretariat and Chairs developed a </w:t>
      </w:r>
      <w:hyperlink r:id="rId8" w:anchor="mgtwg-documentation" w:history="1">
        <w:r w:rsidRPr="000C0533">
          <w:rPr>
            <w:rStyle w:val="Hyperlink"/>
            <w:rFonts w:ascii="Arial" w:hAnsi="Arial" w:cs="Arial"/>
            <w:lang w:val="en-GB"/>
          </w:rPr>
          <w:t>roadmap for the WG</w:t>
        </w:r>
      </w:hyperlink>
      <w:r>
        <w:rPr>
          <w:rFonts w:ascii="Arial" w:hAnsi="Arial" w:cs="Arial"/>
          <w:lang w:val="en-GB"/>
        </w:rPr>
        <w:t xml:space="preserve">. </w:t>
      </w:r>
    </w:p>
    <w:p w14:paraId="2BB398DA" w14:textId="55067786" w:rsidR="000C0533" w:rsidRDefault="000C0533" w:rsidP="00C66F1B">
      <w:pPr>
        <w:pStyle w:val="ListParagraph"/>
        <w:ind w:left="0"/>
        <w:rPr>
          <w:rFonts w:ascii="Arial" w:hAnsi="Arial" w:cs="Arial"/>
          <w:lang w:val="en-GB"/>
        </w:rPr>
      </w:pPr>
    </w:p>
    <w:p w14:paraId="46B70574" w14:textId="36623F99" w:rsidR="000C0533" w:rsidRDefault="000C0533" w:rsidP="000C0533">
      <w:pPr>
        <w:pStyle w:val="ListParagraph"/>
        <w:ind w:left="0"/>
        <w:rPr>
          <w:rFonts w:ascii="Arial" w:hAnsi="Arial" w:cs="Arial"/>
          <w:lang w:val="en-GB"/>
        </w:rPr>
      </w:pPr>
      <w:r>
        <w:rPr>
          <w:rFonts w:ascii="Arial" w:hAnsi="Arial" w:cs="Arial"/>
          <w:lang w:val="en-GB"/>
        </w:rPr>
        <w:t>T</w:t>
      </w:r>
      <w:r w:rsidRPr="000C0533">
        <w:rPr>
          <w:rFonts w:ascii="Arial" w:hAnsi="Arial" w:cs="Arial"/>
          <w:lang w:val="en-GB"/>
        </w:rPr>
        <w:t xml:space="preserve">he main scope of the WG is to identify and assess promising applications where </w:t>
      </w:r>
      <w:r>
        <w:rPr>
          <w:rFonts w:ascii="Arial" w:hAnsi="Arial" w:cs="Arial"/>
          <w:lang w:val="en-GB"/>
        </w:rPr>
        <w:t>small and micro</w:t>
      </w:r>
      <w:r w:rsidR="00517F9F">
        <w:rPr>
          <w:rFonts w:ascii="Arial" w:hAnsi="Arial" w:cs="Arial"/>
          <w:lang w:val="en-GB"/>
        </w:rPr>
        <w:t xml:space="preserve"> </w:t>
      </w:r>
      <w:r>
        <w:rPr>
          <w:rFonts w:ascii="Arial" w:hAnsi="Arial" w:cs="Arial"/>
          <w:lang w:val="en-GB"/>
        </w:rPr>
        <w:t>gas turbines</w:t>
      </w:r>
      <w:r w:rsidRPr="000C0533">
        <w:rPr>
          <w:rFonts w:ascii="Arial" w:hAnsi="Arial" w:cs="Arial"/>
          <w:lang w:val="en-GB"/>
        </w:rPr>
        <w:t xml:space="preserve"> can be integrated from a technical and a commercial point of view</w:t>
      </w:r>
      <w:r>
        <w:rPr>
          <w:rFonts w:ascii="Arial" w:hAnsi="Arial" w:cs="Arial"/>
          <w:lang w:val="en-GB"/>
        </w:rPr>
        <w:t xml:space="preserve">. This </w:t>
      </w:r>
      <w:r w:rsidRPr="000C0533">
        <w:rPr>
          <w:rFonts w:ascii="Arial" w:hAnsi="Arial" w:cs="Arial"/>
          <w:lang w:val="en-GB"/>
        </w:rPr>
        <w:t xml:space="preserve">potential integration would be done following a benchmarking approach by selecting applications and screening criteria to </w:t>
      </w:r>
      <w:r>
        <w:rPr>
          <w:rFonts w:ascii="Arial" w:hAnsi="Arial" w:cs="Arial"/>
          <w:lang w:val="en-GB"/>
        </w:rPr>
        <w:t>deliver such</w:t>
      </w:r>
      <w:r w:rsidRPr="000C0533">
        <w:rPr>
          <w:rFonts w:ascii="Arial" w:hAnsi="Arial" w:cs="Arial"/>
          <w:lang w:val="en-GB"/>
        </w:rPr>
        <w:t xml:space="preserve"> assessment.</w:t>
      </w:r>
      <w:r>
        <w:rPr>
          <w:rFonts w:ascii="Arial" w:hAnsi="Arial" w:cs="Arial"/>
          <w:lang w:val="en-GB"/>
        </w:rPr>
        <w:t xml:space="preserve"> The objective is the integration of gas turbine technologies into the energy landscape and to what extent according to any given application.</w:t>
      </w:r>
    </w:p>
    <w:p w14:paraId="3208E2D0" w14:textId="77777777" w:rsidR="000C0533" w:rsidRPr="000C0533" w:rsidRDefault="000C0533" w:rsidP="000C0533">
      <w:pPr>
        <w:pStyle w:val="ListParagraph"/>
        <w:ind w:left="0"/>
        <w:rPr>
          <w:rFonts w:ascii="Arial" w:hAnsi="Arial" w:cs="Arial"/>
          <w:lang w:val="en-GB"/>
        </w:rPr>
      </w:pPr>
    </w:p>
    <w:p w14:paraId="28EC7CF6" w14:textId="69B1AAED" w:rsidR="000C0533" w:rsidRDefault="000C0533" w:rsidP="000C0533">
      <w:pPr>
        <w:pStyle w:val="ListParagraph"/>
        <w:ind w:left="0"/>
        <w:rPr>
          <w:rFonts w:ascii="Arial" w:hAnsi="Arial" w:cs="Arial"/>
          <w:lang w:val="en-GB"/>
        </w:rPr>
      </w:pPr>
      <w:r w:rsidRPr="000C0533">
        <w:rPr>
          <w:rFonts w:ascii="Arial" w:hAnsi="Arial" w:cs="Arial"/>
          <w:lang w:val="en-GB"/>
        </w:rPr>
        <w:t xml:space="preserve">Preparing this meeting, the Chairs had developed a first tool comprising potential criteria and applications. This matrix or tool would be the support to develop a complete methodology for assessing the pros and cons of the integration of small and micro GTs in any decentralised application with some main criteria: </w:t>
      </w:r>
    </w:p>
    <w:p w14:paraId="22C23141" w14:textId="77777777" w:rsidR="000C0533" w:rsidRPr="000C0533" w:rsidRDefault="000C0533" w:rsidP="000C0533">
      <w:pPr>
        <w:pStyle w:val="ListParagraph"/>
        <w:ind w:left="0"/>
        <w:rPr>
          <w:rFonts w:ascii="Arial" w:hAnsi="Arial" w:cs="Arial"/>
          <w:lang w:val="en-GB"/>
        </w:rPr>
      </w:pPr>
    </w:p>
    <w:p w14:paraId="1382A264" w14:textId="3270ECE4" w:rsidR="000C0533" w:rsidRPr="000C0533" w:rsidRDefault="000C0533" w:rsidP="000C0533">
      <w:pPr>
        <w:pStyle w:val="ListParagraph"/>
        <w:numPr>
          <w:ilvl w:val="0"/>
          <w:numId w:val="6"/>
        </w:numPr>
        <w:rPr>
          <w:rFonts w:ascii="Arial" w:hAnsi="Arial" w:cs="Arial"/>
          <w:lang w:val="en-GB"/>
        </w:rPr>
      </w:pPr>
      <w:r w:rsidRPr="000C0533">
        <w:rPr>
          <w:rFonts w:ascii="Arial" w:hAnsi="Arial" w:cs="Arial"/>
          <w:lang w:val="en-GB"/>
        </w:rPr>
        <w:t xml:space="preserve">Technical requirements </w:t>
      </w:r>
    </w:p>
    <w:p w14:paraId="159C9293" w14:textId="7FF7F179" w:rsidR="000C0533" w:rsidRPr="000C0533" w:rsidRDefault="000C0533" w:rsidP="000C0533">
      <w:pPr>
        <w:pStyle w:val="ListParagraph"/>
        <w:numPr>
          <w:ilvl w:val="0"/>
          <w:numId w:val="6"/>
        </w:numPr>
        <w:rPr>
          <w:rFonts w:ascii="Arial" w:hAnsi="Arial" w:cs="Arial"/>
          <w:lang w:val="en-GB"/>
        </w:rPr>
      </w:pPr>
      <w:r w:rsidRPr="000C0533">
        <w:rPr>
          <w:rFonts w:ascii="Arial" w:hAnsi="Arial" w:cs="Arial"/>
          <w:lang w:val="en-GB"/>
        </w:rPr>
        <w:t>Regulatory frameworks</w:t>
      </w:r>
    </w:p>
    <w:p w14:paraId="41C3D6D2" w14:textId="59AB1FF3" w:rsidR="00C66F1B" w:rsidRPr="000C0533" w:rsidRDefault="000C0533" w:rsidP="000C0533">
      <w:pPr>
        <w:pStyle w:val="ListParagraph"/>
        <w:numPr>
          <w:ilvl w:val="0"/>
          <w:numId w:val="6"/>
        </w:numPr>
        <w:rPr>
          <w:rFonts w:ascii="Arial" w:hAnsi="Arial" w:cs="Arial"/>
          <w:lang w:val="en-GB"/>
        </w:rPr>
      </w:pPr>
      <w:r w:rsidRPr="000C0533">
        <w:rPr>
          <w:rFonts w:ascii="Arial" w:hAnsi="Arial" w:cs="Arial"/>
          <w:lang w:val="en-GB"/>
        </w:rPr>
        <w:t>Socioeconomics (competitiveness and social acceptance)</w:t>
      </w:r>
    </w:p>
    <w:p w14:paraId="2F92D5E1" w14:textId="76E5C79E" w:rsidR="00C66F1B" w:rsidRPr="006447BE" w:rsidRDefault="00C66F1B" w:rsidP="00C66F1B">
      <w:pPr>
        <w:pStyle w:val="ListParagraph"/>
        <w:ind w:left="0"/>
        <w:rPr>
          <w:rFonts w:ascii="Arial" w:hAnsi="Arial" w:cs="Arial"/>
          <w:lang w:val="en-GB"/>
        </w:rPr>
      </w:pPr>
      <w:bookmarkStart w:id="8" w:name="_Toc495169056"/>
      <w:bookmarkStart w:id="9" w:name="_Toc495410664"/>
      <w:bookmarkStart w:id="10" w:name="_Toc496261826"/>
      <w:bookmarkStart w:id="11" w:name="_Toc496261948"/>
      <w:bookmarkEnd w:id="3"/>
      <w:r w:rsidRPr="006447BE">
        <w:rPr>
          <w:rFonts w:ascii="Arial" w:eastAsia="MS Mincho" w:hAnsi="Arial" w:cs="Arial"/>
          <w:shd w:val="clear" w:color="auto" w:fill="FFFFFF"/>
          <w:lang w:val="en-GB" w:eastAsia="ja-JP"/>
        </w:rPr>
        <w:br w:type="page"/>
      </w:r>
    </w:p>
    <w:p w14:paraId="2F23EE02" w14:textId="509EDB46" w:rsidR="00C66F1B" w:rsidRDefault="000C0533" w:rsidP="00C66F1B">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12" w:name="_Toc497223157"/>
      <w:bookmarkStart w:id="13" w:name="_Toc30516060"/>
      <w:bookmarkStart w:id="14" w:name="_Toc96613864"/>
      <w:bookmarkStart w:id="15" w:name="_Hlk96613706"/>
      <w:r w:rsidRPr="000C0533">
        <w:rPr>
          <w:rFonts w:ascii="Arial" w:eastAsia="Calibri" w:hAnsi="Arial" w:cs="Arial"/>
          <w:b/>
          <w:noProof/>
          <w:color w:val="002A5C"/>
          <w:sz w:val="24"/>
          <w:szCs w:val="24"/>
          <w:lang w:val="en-GB" w:eastAsia="en-GB"/>
        </w:rPr>
        <w:lastRenderedPageBreak/>
        <w:t xml:space="preserve">Presentation of the matrix tool – Enrico Bianchi, </w:t>
      </w:r>
      <w:bookmarkEnd w:id="8"/>
      <w:bookmarkEnd w:id="9"/>
      <w:bookmarkEnd w:id="10"/>
      <w:bookmarkEnd w:id="11"/>
      <w:bookmarkEnd w:id="12"/>
      <w:bookmarkEnd w:id="13"/>
      <w:r w:rsidR="00517F9F">
        <w:rPr>
          <w:rFonts w:ascii="Arial" w:eastAsia="Calibri" w:hAnsi="Arial" w:cs="Arial"/>
          <w:b/>
          <w:noProof/>
          <w:color w:val="002A5C"/>
          <w:sz w:val="24"/>
          <w:szCs w:val="24"/>
          <w:lang w:val="en-GB" w:eastAsia="en-GB"/>
        </w:rPr>
        <w:t>Ansaldo Energy Green Tech</w:t>
      </w:r>
      <w:bookmarkEnd w:id="14"/>
    </w:p>
    <w:bookmarkEnd w:id="15"/>
    <w:p w14:paraId="27F9B96A" w14:textId="77777777" w:rsidR="000C0533" w:rsidRDefault="000C0533" w:rsidP="000C0533">
      <w:pPr>
        <w:rPr>
          <w:noProof/>
          <w:lang w:val="en-GB" w:eastAsia="en-GB"/>
        </w:rPr>
      </w:pPr>
    </w:p>
    <w:p w14:paraId="66E19710" w14:textId="37719DBB" w:rsidR="000C0533" w:rsidRDefault="000C0533" w:rsidP="000C0533">
      <w:pPr>
        <w:rPr>
          <w:rFonts w:ascii="Arial" w:hAnsi="Arial" w:cs="Arial"/>
          <w:noProof/>
          <w:lang w:val="en-GB" w:eastAsia="en-GB"/>
        </w:rPr>
      </w:pPr>
      <w:r w:rsidRPr="00B073E6">
        <w:rPr>
          <w:rFonts w:ascii="Arial" w:hAnsi="Arial" w:cs="Arial"/>
          <w:noProof/>
          <w:lang w:val="en-GB" w:eastAsia="en-GB"/>
        </w:rPr>
        <w:t>Enrico Bianchi (Ansaldo Energy Green Tech) presents the matrix to the Members, explaining the main features: list of applications, potential criteria (size, fuels, policy, competitiveness). The matrix is a first draft and is open to suggestion and updates from the Members.</w:t>
      </w:r>
    </w:p>
    <w:p w14:paraId="447ED284" w14:textId="77777777" w:rsidR="00B073E6" w:rsidRDefault="00B073E6" w:rsidP="000C0533">
      <w:pPr>
        <w:rPr>
          <w:rFonts w:ascii="Arial" w:hAnsi="Arial" w:cs="Arial"/>
          <w:noProof/>
          <w:lang w:val="en-GB" w:eastAsia="en-GB"/>
        </w:rPr>
      </w:pPr>
      <w:r>
        <w:rPr>
          <w:rFonts w:ascii="Arial" w:hAnsi="Arial" w:cs="Arial"/>
          <w:noProof/>
          <w:lang w:val="en-GB" w:eastAsia="en-GB"/>
        </w:rPr>
        <w:t xml:space="preserve">A general discussion starts. </w:t>
      </w:r>
    </w:p>
    <w:p w14:paraId="66BDABD3" w14:textId="4D71B74F" w:rsidR="00B073E6" w:rsidRDefault="00B073E6" w:rsidP="00B073E6">
      <w:pPr>
        <w:pStyle w:val="ListParagraph"/>
        <w:numPr>
          <w:ilvl w:val="0"/>
          <w:numId w:val="7"/>
        </w:numPr>
        <w:rPr>
          <w:rFonts w:ascii="Arial" w:hAnsi="Arial" w:cs="Arial"/>
          <w:noProof/>
          <w:lang w:val="en-GB" w:eastAsia="en-GB"/>
        </w:rPr>
      </w:pPr>
      <w:r w:rsidRPr="00B073E6">
        <w:rPr>
          <w:rFonts w:ascii="Arial" w:hAnsi="Arial" w:cs="Arial"/>
          <w:noProof/>
          <w:lang w:val="en-GB" w:eastAsia="en-GB"/>
        </w:rPr>
        <w:t>Members wonder on which technologies would be included into the WG’s activities and to what extent: gas turbines, gas turbines technologies, rotating machinery engines. The Chairs agree that engines related to gas turbines technology would be included, highlighting that the main objective remains the integration of such technologies in decentralised energy systems applications</w:t>
      </w:r>
      <w:r w:rsidR="00517F9F">
        <w:rPr>
          <w:rFonts w:ascii="Arial" w:hAnsi="Arial" w:cs="Arial"/>
          <w:noProof/>
          <w:lang w:val="en-GB" w:eastAsia="en-GB"/>
        </w:rPr>
        <w:t>. The approach would be holistic.</w:t>
      </w:r>
    </w:p>
    <w:p w14:paraId="4A0C44F2" w14:textId="407948E5" w:rsidR="000C36A2" w:rsidRPr="000C36A2" w:rsidRDefault="00517F9F" w:rsidP="000C36A2">
      <w:pPr>
        <w:pStyle w:val="ListParagraph"/>
        <w:numPr>
          <w:ilvl w:val="0"/>
          <w:numId w:val="7"/>
        </w:numPr>
        <w:rPr>
          <w:rFonts w:ascii="Arial" w:hAnsi="Arial" w:cs="Arial"/>
          <w:noProof/>
          <w:lang w:val="en-GB" w:eastAsia="en-GB"/>
        </w:rPr>
      </w:pPr>
      <w:r>
        <w:rPr>
          <w:rFonts w:ascii="Arial" w:hAnsi="Arial" w:cs="Arial"/>
          <w:noProof/>
          <w:lang w:val="en-GB" w:eastAsia="en-GB"/>
        </w:rPr>
        <w:t xml:space="preserve">Members have questions on the size/range of the engines, which is a relevant point depending of the selected applications. </w:t>
      </w:r>
    </w:p>
    <w:p w14:paraId="66099286" w14:textId="07EE4792" w:rsidR="00517F9F" w:rsidRDefault="00517F9F" w:rsidP="00B073E6">
      <w:pPr>
        <w:pStyle w:val="ListParagraph"/>
        <w:numPr>
          <w:ilvl w:val="0"/>
          <w:numId w:val="7"/>
        </w:numPr>
        <w:rPr>
          <w:rFonts w:ascii="Arial" w:hAnsi="Arial" w:cs="Arial"/>
          <w:noProof/>
          <w:lang w:val="en-GB" w:eastAsia="en-GB"/>
        </w:rPr>
      </w:pPr>
      <w:r w:rsidRPr="00517F9F">
        <w:rPr>
          <w:rFonts w:ascii="Arial" w:hAnsi="Arial" w:cs="Arial"/>
          <w:noProof/>
          <w:lang w:val="en-GB" w:eastAsia="en-GB"/>
        </w:rPr>
        <w:t>Simon Gianordoli (ETN) proposes that</w:t>
      </w:r>
      <w:r>
        <w:rPr>
          <w:rFonts w:ascii="Arial" w:hAnsi="Arial" w:cs="Arial"/>
          <w:noProof/>
          <w:lang w:val="en-GB" w:eastAsia="en-GB"/>
        </w:rPr>
        <w:t xml:space="preserve"> the matrix would be accessible to the Members through a common repository tool where they could provide their inputs. Those inputs would be valuable to further advancements of the WG. Deadline for inputs is </w:t>
      </w:r>
      <w:r w:rsidRPr="00517F9F">
        <w:rPr>
          <w:rFonts w:ascii="Arial" w:hAnsi="Arial" w:cs="Arial"/>
          <w:b/>
          <w:bCs/>
          <w:noProof/>
          <w:lang w:val="en-GB" w:eastAsia="en-GB"/>
        </w:rPr>
        <w:t>15</w:t>
      </w:r>
      <w:r w:rsidRPr="00517F9F">
        <w:rPr>
          <w:rFonts w:ascii="Arial" w:hAnsi="Arial" w:cs="Arial"/>
          <w:b/>
          <w:bCs/>
          <w:noProof/>
          <w:vertAlign w:val="superscript"/>
          <w:lang w:val="en-GB" w:eastAsia="en-GB"/>
        </w:rPr>
        <w:t>th</w:t>
      </w:r>
      <w:r w:rsidRPr="00517F9F">
        <w:rPr>
          <w:rFonts w:ascii="Arial" w:hAnsi="Arial" w:cs="Arial"/>
          <w:b/>
          <w:bCs/>
          <w:noProof/>
          <w:lang w:val="en-GB" w:eastAsia="en-GB"/>
        </w:rPr>
        <w:t xml:space="preserve"> March 2022</w:t>
      </w:r>
      <w:r>
        <w:rPr>
          <w:rFonts w:ascii="Arial" w:hAnsi="Arial" w:cs="Arial"/>
          <w:noProof/>
          <w:lang w:val="en-GB" w:eastAsia="en-GB"/>
        </w:rPr>
        <w:t>.</w:t>
      </w:r>
    </w:p>
    <w:p w14:paraId="5B3C5F5D" w14:textId="5C5966CC" w:rsidR="000C36A2" w:rsidRPr="00517F9F" w:rsidRDefault="000C36A2" w:rsidP="00B073E6">
      <w:pPr>
        <w:pStyle w:val="ListParagraph"/>
        <w:numPr>
          <w:ilvl w:val="0"/>
          <w:numId w:val="7"/>
        </w:numPr>
        <w:rPr>
          <w:rFonts w:ascii="Arial" w:hAnsi="Arial" w:cs="Arial"/>
          <w:noProof/>
          <w:lang w:val="en-GB" w:eastAsia="en-GB"/>
        </w:rPr>
      </w:pPr>
      <w:r>
        <w:rPr>
          <w:rFonts w:ascii="Arial" w:hAnsi="Arial" w:cs="Arial"/>
          <w:noProof/>
          <w:lang w:val="en-GB" w:eastAsia="en-GB"/>
        </w:rPr>
        <w:t>Members ask if applying for European calls if an objective. Chairs answer that is it a short-term objective, and that this WG should influence the future EU calls on the longer term.</w:t>
      </w:r>
    </w:p>
    <w:p w14:paraId="41FD34D2" w14:textId="0FF6DBA0" w:rsidR="000C0533" w:rsidRDefault="00517F9F" w:rsidP="00C66F1B">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16" w:name="_Toc96613865"/>
      <w:r w:rsidRPr="00517F9F">
        <w:rPr>
          <w:rFonts w:ascii="Arial" w:eastAsia="Calibri" w:hAnsi="Arial" w:cs="Arial"/>
          <w:b/>
          <w:noProof/>
          <w:color w:val="002A5C"/>
          <w:sz w:val="24"/>
          <w:szCs w:val="24"/>
          <w:lang w:val="en-GB" w:eastAsia="en-GB"/>
        </w:rPr>
        <w:t>Dissemination Strategy – Simon Gianordoli, ETN Global</w:t>
      </w:r>
      <w:bookmarkEnd w:id="16"/>
    </w:p>
    <w:p w14:paraId="18EE28A5" w14:textId="636CFD63" w:rsidR="000C0533" w:rsidRDefault="000C0533" w:rsidP="00517F9F">
      <w:pPr>
        <w:rPr>
          <w:noProof/>
          <w:lang w:val="en-GB" w:eastAsia="en-GB"/>
        </w:rPr>
      </w:pPr>
    </w:p>
    <w:p w14:paraId="545A4EE1" w14:textId="7C6A774D" w:rsidR="00517F9F" w:rsidRDefault="00517F9F" w:rsidP="00517F9F">
      <w:pPr>
        <w:rPr>
          <w:rFonts w:ascii="Arial" w:hAnsi="Arial" w:cs="Arial"/>
          <w:noProof/>
          <w:lang w:val="en-GB" w:eastAsia="en-GB"/>
        </w:rPr>
      </w:pPr>
      <w:r w:rsidRPr="00517F9F">
        <w:rPr>
          <w:rFonts w:ascii="Arial" w:hAnsi="Arial" w:cs="Arial"/>
          <w:noProof/>
          <w:lang w:val="en-GB" w:eastAsia="en-GB"/>
        </w:rPr>
        <w:t xml:space="preserve">Simon Gianordoli (ETN) states that WG activities should also be communicated and disseminated. </w:t>
      </w:r>
      <w:r>
        <w:rPr>
          <w:rFonts w:ascii="Arial" w:hAnsi="Arial" w:cs="Arial"/>
          <w:noProof/>
          <w:lang w:val="en-GB" w:eastAsia="en-GB"/>
        </w:rPr>
        <w:t>He recalls that next ETN Annual General Meeting (AGM) will be held in Brussels on 29-30 March 2022 and will be hybrid. The WG activities will be presented and discussed at the AGM.</w:t>
      </w:r>
      <w:r w:rsidR="000C36A2">
        <w:rPr>
          <w:rFonts w:ascii="Arial" w:hAnsi="Arial" w:cs="Arial"/>
          <w:noProof/>
          <w:lang w:val="en-GB" w:eastAsia="en-GB"/>
        </w:rPr>
        <w:t xml:space="preserve"> Members will have the opportunity to meet in Brussels.</w:t>
      </w:r>
    </w:p>
    <w:p w14:paraId="7626AF95" w14:textId="7413C4F7" w:rsidR="000C36A2" w:rsidRDefault="00517F9F" w:rsidP="00517F9F">
      <w:pPr>
        <w:rPr>
          <w:rFonts w:ascii="Arial" w:hAnsi="Arial" w:cs="Arial"/>
          <w:noProof/>
          <w:lang w:val="en-GB" w:eastAsia="en-GB"/>
        </w:rPr>
      </w:pPr>
      <w:r>
        <w:rPr>
          <w:rFonts w:ascii="Arial" w:hAnsi="Arial" w:cs="Arial"/>
          <w:noProof/>
          <w:lang w:val="en-GB" w:eastAsia="en-GB"/>
        </w:rPr>
        <w:t xml:space="preserve">Members consider dissemination as an important item as gas turbines are not well known in decentralised applications compared to other engines. It can constitues a </w:t>
      </w:r>
      <w:r w:rsidR="000C36A2">
        <w:rPr>
          <w:rFonts w:ascii="Arial" w:hAnsi="Arial" w:cs="Arial"/>
          <w:noProof/>
          <w:lang w:val="en-GB" w:eastAsia="en-GB"/>
        </w:rPr>
        <w:t>barrier</w:t>
      </w:r>
      <w:r>
        <w:rPr>
          <w:rFonts w:ascii="Arial" w:hAnsi="Arial" w:cs="Arial"/>
          <w:noProof/>
          <w:lang w:val="en-GB" w:eastAsia="en-GB"/>
        </w:rPr>
        <w:t xml:space="preserve"> to social and market acceptance. </w:t>
      </w:r>
    </w:p>
    <w:p w14:paraId="106E9154" w14:textId="20C7A26E" w:rsidR="00C66F1B" w:rsidRDefault="000C36A2" w:rsidP="00C66F1B">
      <w:pPr>
        <w:autoSpaceDE w:val="0"/>
        <w:autoSpaceDN w:val="0"/>
        <w:adjustRightInd w:val="0"/>
        <w:spacing w:after="0" w:line="240" w:lineRule="auto"/>
        <w:rPr>
          <w:rFonts w:ascii="Arial" w:hAnsi="Arial" w:cs="Arial"/>
          <w:noProof/>
          <w:lang w:val="en-GB" w:eastAsia="en-GB"/>
        </w:rPr>
      </w:pPr>
      <w:r>
        <w:rPr>
          <w:rFonts w:ascii="Arial" w:hAnsi="Arial" w:cs="Arial"/>
          <w:noProof/>
          <w:lang w:val="en-GB" w:eastAsia="en-GB"/>
        </w:rPr>
        <w:t xml:space="preserve">A more complete strategy will be discussed later in 2022 according to the WG’s advancements. Next WG meeting will be in April and has to be decided. </w:t>
      </w:r>
    </w:p>
    <w:p w14:paraId="25AF1008" w14:textId="4806D3FA" w:rsidR="000C36A2" w:rsidRDefault="000C36A2" w:rsidP="00C66F1B">
      <w:pPr>
        <w:autoSpaceDE w:val="0"/>
        <w:autoSpaceDN w:val="0"/>
        <w:adjustRightInd w:val="0"/>
        <w:spacing w:after="0" w:line="240" w:lineRule="auto"/>
        <w:rPr>
          <w:rFonts w:ascii="Arial" w:hAnsi="Arial" w:cs="Arial"/>
          <w:noProof/>
          <w:lang w:val="en-GB" w:eastAsia="en-GB"/>
        </w:rPr>
      </w:pPr>
    </w:p>
    <w:p w14:paraId="67CD1B8B" w14:textId="17964F3C" w:rsidR="000C36A2" w:rsidRPr="000C36A2" w:rsidRDefault="000C36A2" w:rsidP="000C36A2">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17" w:name="_Toc96613866"/>
      <w:r>
        <w:rPr>
          <w:rFonts w:ascii="Arial" w:eastAsia="Calibri" w:hAnsi="Arial" w:cs="Arial"/>
          <w:b/>
          <w:noProof/>
          <w:color w:val="002A5C"/>
          <w:sz w:val="24"/>
          <w:szCs w:val="24"/>
          <w:lang w:val="en-GB" w:eastAsia="en-GB"/>
        </w:rPr>
        <w:t>Actions list:</w:t>
      </w:r>
      <w:bookmarkEnd w:id="17"/>
      <w:r>
        <w:rPr>
          <w:rFonts w:ascii="Arial" w:eastAsia="Calibri" w:hAnsi="Arial" w:cs="Arial"/>
          <w:b/>
          <w:noProof/>
          <w:color w:val="002A5C"/>
          <w:sz w:val="24"/>
          <w:szCs w:val="24"/>
          <w:lang w:val="en-GB" w:eastAsia="en-GB"/>
        </w:rPr>
        <w:t xml:space="preserve"> </w:t>
      </w:r>
    </w:p>
    <w:p w14:paraId="0A1187AC" w14:textId="77777777" w:rsidR="000C36A2" w:rsidRPr="006447BE" w:rsidRDefault="000C36A2" w:rsidP="00C66F1B">
      <w:pPr>
        <w:autoSpaceDE w:val="0"/>
        <w:autoSpaceDN w:val="0"/>
        <w:adjustRightInd w:val="0"/>
        <w:spacing w:after="0" w:line="240" w:lineRule="auto"/>
        <w:rPr>
          <w:rFonts w:ascii="Arial" w:eastAsia="Calibri" w:hAnsi="Arial" w:cs="Arial"/>
          <w:color w:val="000000"/>
          <w:sz w:val="24"/>
          <w:szCs w:val="24"/>
          <w:lang w:val="en-GB" w:eastAsia="en-GB"/>
        </w:rPr>
      </w:pPr>
    </w:p>
    <w:tbl>
      <w:tblPr>
        <w:tblStyle w:val="Style1"/>
        <w:tblW w:w="4889" w:type="pct"/>
        <w:tblLook w:val="0620" w:firstRow="1" w:lastRow="0" w:firstColumn="0" w:lastColumn="0" w:noHBand="1" w:noVBand="1"/>
      </w:tblPr>
      <w:tblGrid>
        <w:gridCol w:w="466"/>
        <w:gridCol w:w="5499"/>
        <w:gridCol w:w="1545"/>
        <w:gridCol w:w="1873"/>
      </w:tblGrid>
      <w:tr w:rsidR="00C66F1B" w:rsidRPr="006447BE" w14:paraId="0CA9791E" w14:textId="77777777" w:rsidTr="00452BD4">
        <w:trPr>
          <w:cnfStyle w:val="100000000000" w:firstRow="1" w:lastRow="0" w:firstColumn="0" w:lastColumn="0" w:oddVBand="0" w:evenVBand="0" w:oddHBand="0" w:evenHBand="0" w:firstRowFirstColumn="0" w:firstRowLastColumn="0" w:lastRowFirstColumn="0" w:lastRowLastColumn="0"/>
          <w:cantSplit/>
          <w:trHeight w:val="227"/>
          <w:tblHeader/>
        </w:trPr>
        <w:tc>
          <w:tcPr>
            <w:tcW w:w="466" w:type="dxa"/>
            <w:hideMark/>
          </w:tcPr>
          <w:p w14:paraId="7CCA0BBE" w14:textId="77777777" w:rsidR="00C66F1B" w:rsidRPr="006447BE" w:rsidRDefault="00C66F1B" w:rsidP="00452BD4">
            <w:pPr>
              <w:spacing w:before="120" w:after="60"/>
              <w:rPr>
                <w:shd w:val="clear" w:color="auto" w:fill="FFFFFF"/>
              </w:rPr>
            </w:pPr>
            <w:r w:rsidRPr="006447BE">
              <w:rPr>
                <w:shd w:val="clear" w:color="auto" w:fill="FFFFFF"/>
              </w:rPr>
              <w:t>#</w:t>
            </w:r>
          </w:p>
        </w:tc>
        <w:tc>
          <w:tcPr>
            <w:tcW w:w="5499" w:type="dxa"/>
            <w:hideMark/>
          </w:tcPr>
          <w:p w14:paraId="6E317C1F" w14:textId="77777777" w:rsidR="00C66F1B" w:rsidRPr="006447BE" w:rsidRDefault="00C66F1B" w:rsidP="00452BD4">
            <w:pPr>
              <w:spacing w:before="120" w:after="60"/>
              <w:rPr>
                <w:shd w:val="clear" w:color="auto" w:fill="FFFFFF"/>
              </w:rPr>
            </w:pPr>
            <w:r w:rsidRPr="006447BE">
              <w:rPr>
                <w:shd w:val="clear" w:color="auto" w:fill="FFFFFF"/>
              </w:rPr>
              <w:t>New Actions</w:t>
            </w:r>
          </w:p>
        </w:tc>
        <w:tc>
          <w:tcPr>
            <w:tcW w:w="1545" w:type="dxa"/>
            <w:hideMark/>
          </w:tcPr>
          <w:p w14:paraId="7B739417" w14:textId="77777777" w:rsidR="00C66F1B" w:rsidRPr="006447BE" w:rsidRDefault="00C66F1B" w:rsidP="00452BD4">
            <w:pPr>
              <w:spacing w:before="120" w:after="60"/>
              <w:rPr>
                <w:shd w:val="clear" w:color="auto" w:fill="FFFFFF"/>
              </w:rPr>
            </w:pPr>
            <w:r w:rsidRPr="006447BE">
              <w:rPr>
                <w:shd w:val="clear" w:color="auto" w:fill="FFFFFF"/>
              </w:rPr>
              <w:t>Resp.</w:t>
            </w:r>
          </w:p>
        </w:tc>
        <w:tc>
          <w:tcPr>
            <w:tcW w:w="1873" w:type="dxa"/>
            <w:hideMark/>
          </w:tcPr>
          <w:p w14:paraId="1C0526AD" w14:textId="77777777" w:rsidR="00C66F1B" w:rsidRPr="006447BE" w:rsidRDefault="00C66F1B" w:rsidP="00452BD4">
            <w:pPr>
              <w:spacing w:before="120" w:after="60"/>
              <w:rPr>
                <w:shd w:val="clear" w:color="auto" w:fill="FFFFFF"/>
              </w:rPr>
            </w:pPr>
            <w:r w:rsidRPr="006447BE">
              <w:rPr>
                <w:shd w:val="clear" w:color="auto" w:fill="FFFFFF"/>
              </w:rPr>
              <w:t>Deadline</w:t>
            </w:r>
          </w:p>
        </w:tc>
      </w:tr>
      <w:tr w:rsidR="00C66F1B" w:rsidRPr="006447BE" w14:paraId="4C2BAE5F" w14:textId="77777777" w:rsidTr="00452BD4">
        <w:trPr>
          <w:cantSplit/>
          <w:trHeight w:val="20"/>
        </w:trPr>
        <w:tc>
          <w:tcPr>
            <w:tcW w:w="466" w:type="dxa"/>
            <w:hideMark/>
          </w:tcPr>
          <w:p w14:paraId="2F9C41DA" w14:textId="77777777" w:rsidR="00C66F1B" w:rsidRDefault="00C66F1B" w:rsidP="00452BD4">
            <w:pPr>
              <w:spacing w:before="120" w:after="60"/>
              <w:rPr>
                <w:b/>
                <w:lang w:eastAsia="fr-FR"/>
              </w:rPr>
            </w:pPr>
            <w:r w:rsidRPr="006447BE">
              <w:rPr>
                <w:b/>
                <w:lang w:eastAsia="fr-FR"/>
              </w:rPr>
              <w:t>1</w:t>
            </w:r>
          </w:p>
          <w:p w14:paraId="5C982533" w14:textId="18971826" w:rsidR="000C36A2" w:rsidRPr="006447BE" w:rsidRDefault="000C36A2" w:rsidP="00452BD4">
            <w:pPr>
              <w:spacing w:before="120" w:after="60"/>
              <w:rPr>
                <w:b/>
                <w:shd w:val="clear" w:color="auto" w:fill="FFFFFF"/>
              </w:rPr>
            </w:pPr>
            <w:r>
              <w:rPr>
                <w:b/>
                <w:shd w:val="clear" w:color="auto" w:fill="FFFFFF"/>
                <w:lang w:eastAsia="fr-FR"/>
              </w:rPr>
              <w:t>2</w:t>
            </w:r>
          </w:p>
        </w:tc>
        <w:tc>
          <w:tcPr>
            <w:tcW w:w="5499" w:type="dxa"/>
          </w:tcPr>
          <w:p w14:paraId="6E07515F" w14:textId="77777777" w:rsidR="00C66F1B" w:rsidRDefault="00C66F1B" w:rsidP="00452BD4">
            <w:pPr>
              <w:spacing w:before="120" w:after="60"/>
              <w:jc w:val="both"/>
              <w:rPr>
                <w:shd w:val="clear" w:color="auto" w:fill="FFFFFF"/>
              </w:rPr>
            </w:pPr>
            <w:r>
              <w:rPr>
                <w:shd w:val="clear" w:color="auto" w:fill="FFFFFF"/>
              </w:rPr>
              <w:t xml:space="preserve">Prepare next meeting </w:t>
            </w:r>
          </w:p>
          <w:p w14:paraId="53D8034C" w14:textId="33BF2A4B" w:rsidR="000C36A2" w:rsidRPr="006447BE" w:rsidRDefault="000C36A2" w:rsidP="00452BD4">
            <w:pPr>
              <w:spacing w:before="120" w:after="60"/>
              <w:jc w:val="both"/>
              <w:rPr>
                <w:shd w:val="clear" w:color="auto" w:fill="FFFFFF"/>
              </w:rPr>
            </w:pPr>
            <w:r>
              <w:rPr>
                <w:shd w:val="clear" w:color="auto" w:fill="FFFFFF"/>
              </w:rPr>
              <w:t xml:space="preserve">Inputs from the Members </w:t>
            </w:r>
          </w:p>
        </w:tc>
        <w:tc>
          <w:tcPr>
            <w:tcW w:w="1545" w:type="dxa"/>
          </w:tcPr>
          <w:p w14:paraId="20378873" w14:textId="77777777" w:rsidR="00C66F1B" w:rsidRDefault="00C66F1B" w:rsidP="00452BD4">
            <w:pPr>
              <w:spacing w:before="120" w:after="60"/>
              <w:rPr>
                <w:shd w:val="clear" w:color="auto" w:fill="FFFFFF"/>
              </w:rPr>
            </w:pPr>
            <w:r>
              <w:rPr>
                <w:shd w:val="clear" w:color="auto" w:fill="FFFFFF"/>
              </w:rPr>
              <w:t>Chair, ETN</w:t>
            </w:r>
          </w:p>
          <w:p w14:paraId="2103586C" w14:textId="507D59CF" w:rsidR="000C36A2" w:rsidRPr="006447BE" w:rsidRDefault="000C36A2" w:rsidP="00452BD4">
            <w:pPr>
              <w:spacing w:before="120" w:after="60"/>
              <w:rPr>
                <w:shd w:val="clear" w:color="auto" w:fill="FFFFFF"/>
              </w:rPr>
            </w:pPr>
            <w:r>
              <w:rPr>
                <w:shd w:val="clear" w:color="auto" w:fill="FFFFFF"/>
              </w:rPr>
              <w:t>All</w:t>
            </w:r>
          </w:p>
        </w:tc>
        <w:tc>
          <w:tcPr>
            <w:tcW w:w="1873" w:type="dxa"/>
          </w:tcPr>
          <w:p w14:paraId="375F94EA" w14:textId="77777777" w:rsidR="00C66F1B" w:rsidRDefault="000C36A2" w:rsidP="00452BD4">
            <w:pPr>
              <w:spacing w:before="120" w:after="60"/>
              <w:rPr>
                <w:shd w:val="clear" w:color="auto" w:fill="FFFFFF"/>
              </w:rPr>
            </w:pPr>
            <w:r>
              <w:rPr>
                <w:shd w:val="clear" w:color="auto" w:fill="FFFFFF"/>
              </w:rPr>
              <w:t>15</w:t>
            </w:r>
            <w:r w:rsidR="00C66F1B" w:rsidRPr="004B0714">
              <w:rPr>
                <w:shd w:val="clear" w:color="auto" w:fill="FFFFFF"/>
                <w:vertAlign w:val="superscript"/>
              </w:rPr>
              <w:t>th</w:t>
            </w:r>
            <w:r w:rsidR="00C66F1B">
              <w:rPr>
                <w:shd w:val="clear" w:color="auto" w:fill="FFFFFF"/>
              </w:rPr>
              <w:t xml:space="preserve"> </w:t>
            </w:r>
            <w:r>
              <w:rPr>
                <w:shd w:val="clear" w:color="auto" w:fill="FFFFFF"/>
              </w:rPr>
              <w:t>March</w:t>
            </w:r>
          </w:p>
          <w:p w14:paraId="1863EA99" w14:textId="45CD57F4" w:rsidR="000C36A2" w:rsidRPr="006447BE" w:rsidRDefault="000C36A2" w:rsidP="00452BD4">
            <w:pPr>
              <w:spacing w:before="120" w:after="60"/>
              <w:rPr>
                <w:shd w:val="clear" w:color="auto" w:fill="FFFFFF"/>
              </w:rPr>
            </w:pPr>
            <w:r>
              <w:rPr>
                <w:shd w:val="clear" w:color="auto" w:fill="FFFFFF"/>
              </w:rPr>
              <w:t>15</w:t>
            </w:r>
            <w:r w:rsidRPr="000C36A2">
              <w:rPr>
                <w:shd w:val="clear" w:color="auto" w:fill="FFFFFF"/>
                <w:vertAlign w:val="superscript"/>
              </w:rPr>
              <w:t>th</w:t>
            </w:r>
            <w:r>
              <w:rPr>
                <w:shd w:val="clear" w:color="auto" w:fill="FFFFFF"/>
              </w:rPr>
              <w:t xml:space="preserve"> March</w:t>
            </w:r>
          </w:p>
        </w:tc>
      </w:tr>
    </w:tbl>
    <w:p w14:paraId="42CD5498" w14:textId="77777777" w:rsidR="00C66F1B" w:rsidRPr="006447BE" w:rsidRDefault="00C66F1B" w:rsidP="00C66F1B">
      <w:pPr>
        <w:autoSpaceDE w:val="0"/>
        <w:autoSpaceDN w:val="0"/>
        <w:adjustRightInd w:val="0"/>
        <w:spacing w:after="0" w:line="240" w:lineRule="auto"/>
        <w:rPr>
          <w:rFonts w:ascii="Arial" w:eastAsia="Calibri" w:hAnsi="Arial" w:cs="Arial"/>
          <w:color w:val="000000"/>
          <w:sz w:val="24"/>
          <w:szCs w:val="24"/>
          <w:lang w:val="nl-BE" w:eastAsia="en-GB"/>
        </w:rPr>
      </w:pPr>
    </w:p>
    <w:p w14:paraId="5A331C24" w14:textId="77777777" w:rsidR="00C66F1B" w:rsidRPr="009E3EAE" w:rsidRDefault="00C66F1B" w:rsidP="00C66F1B">
      <w:pPr>
        <w:rPr>
          <w:rFonts w:ascii="Arial" w:hAnsi="Arial" w:cs="Arial"/>
        </w:rPr>
      </w:pPr>
    </w:p>
    <w:p w14:paraId="58189884" w14:textId="77777777" w:rsidR="00822479" w:rsidRDefault="00822479"/>
    <w:sectPr w:rsidR="00822479" w:rsidSect="006447BE">
      <w:footerReference w:type="default" r:id="rId9"/>
      <w:pgSz w:w="11900" w:h="16840"/>
      <w:pgMar w:top="1440" w:right="1152" w:bottom="144" w:left="1152" w:header="706"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1C28" w14:textId="77777777" w:rsidR="00000000" w:rsidRDefault="00AD2CDD">
      <w:pPr>
        <w:spacing w:after="0" w:line="240" w:lineRule="auto"/>
      </w:pPr>
      <w:r>
        <w:separator/>
      </w:r>
    </w:p>
  </w:endnote>
  <w:endnote w:type="continuationSeparator" w:id="0">
    <w:p w14:paraId="1C7C4493" w14:textId="77777777" w:rsidR="00000000" w:rsidRDefault="00AD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64EA" w14:textId="77777777" w:rsidR="009449BC" w:rsidRPr="00A077DF" w:rsidRDefault="00437AF6" w:rsidP="00BF24D9">
    <w:pPr>
      <w:pStyle w:val="Footer"/>
      <w:pBdr>
        <w:top w:val="single" w:sz="4" w:space="1" w:color="002A5C"/>
      </w:pBdr>
      <w:rPr>
        <w:color w:val="002A5C"/>
        <w:sz w:val="18"/>
        <w:szCs w:val="18"/>
        <w:lang w:val="fr-BE"/>
      </w:rPr>
    </w:pPr>
    <w:r>
      <w:rPr>
        <w:color w:val="002A5C"/>
        <w:sz w:val="18"/>
        <w:szCs w:val="18"/>
        <w:lang w:val="fr-BE"/>
      </w:rPr>
      <w:tab/>
    </w:r>
    <w:r w:rsidRPr="00A077DF">
      <w:rPr>
        <w:color w:val="002A5C"/>
        <w:sz w:val="18"/>
        <w:szCs w:val="18"/>
        <w:lang w:val="fr-BE"/>
      </w:rPr>
      <w:t>ETN a.i.s.b.l.</w:t>
    </w:r>
    <w:r w:rsidRPr="006447BE">
      <w:rPr>
        <w:rFonts w:ascii="Arial" w:eastAsia="MS Gothic" w:hAnsi="Arial" w:cs="Times New Roman"/>
        <w:color w:val="002A5C"/>
        <w:sz w:val="20"/>
        <w:szCs w:val="28"/>
        <w:lang w:val="fr-BE"/>
      </w:rPr>
      <w:t xml:space="preserve"> </w:t>
    </w:r>
    <w:r w:rsidRPr="006447BE">
      <w:rPr>
        <w:rFonts w:ascii="Arial" w:eastAsia="MS Gothic" w:hAnsi="Arial" w:cs="Times New Roman"/>
        <w:color w:val="002A5C"/>
        <w:sz w:val="20"/>
        <w:szCs w:val="28"/>
        <w:lang w:val="fr-BE"/>
      </w:rPr>
      <w:tab/>
      <w:t xml:space="preserve">pg. </w:t>
    </w:r>
    <w:r w:rsidRPr="006447BE">
      <w:rPr>
        <w:rFonts w:eastAsia="MS Mincho"/>
        <w:color w:val="002A5C"/>
        <w:sz w:val="16"/>
      </w:rPr>
      <w:fldChar w:fldCharType="begin"/>
    </w:r>
    <w:r w:rsidRPr="00636C38">
      <w:rPr>
        <w:color w:val="002A5C"/>
        <w:sz w:val="16"/>
        <w:lang w:val="fr-BE"/>
      </w:rPr>
      <w:instrText xml:space="preserve"> PAGE    \* MERGEFORMAT </w:instrText>
    </w:r>
    <w:r w:rsidRPr="006447BE">
      <w:rPr>
        <w:rFonts w:eastAsia="MS Mincho"/>
        <w:color w:val="002A5C"/>
        <w:sz w:val="16"/>
      </w:rPr>
      <w:fldChar w:fldCharType="separate"/>
    </w:r>
    <w:r w:rsidRPr="006447BE">
      <w:rPr>
        <w:rFonts w:ascii="Arial" w:eastAsia="MS Gothic" w:hAnsi="Arial" w:cs="Times New Roman"/>
        <w:noProof/>
        <w:color w:val="002A5C"/>
        <w:sz w:val="20"/>
        <w:szCs w:val="28"/>
        <w:lang w:val="fr-BE"/>
      </w:rPr>
      <w:t>1</w:t>
    </w:r>
    <w:r w:rsidRPr="006447BE">
      <w:rPr>
        <w:rFonts w:ascii="Arial" w:eastAsia="MS Gothic" w:hAnsi="Arial" w:cs="Times New Roman"/>
        <w:noProof/>
        <w:color w:val="002A5C"/>
        <w:sz w:val="20"/>
        <w:szCs w:val="28"/>
      </w:rPr>
      <w:fldChar w:fldCharType="end"/>
    </w:r>
    <w:r w:rsidRPr="006447BE">
      <w:rPr>
        <w:rFonts w:ascii="Arial" w:eastAsia="MS Gothic" w:hAnsi="Arial" w:cs="Times New Roman"/>
        <w:noProof/>
        <w:color w:val="002A5C"/>
        <w:sz w:val="20"/>
        <w:szCs w:val="28"/>
        <w:lang w:val="fr-BE"/>
      </w:rPr>
      <w:t>/</w:t>
    </w:r>
    <w:r w:rsidRPr="006447BE">
      <w:rPr>
        <w:rFonts w:ascii="Arial" w:eastAsia="MS Gothic" w:hAnsi="Arial" w:cs="Times New Roman"/>
        <w:noProof/>
        <w:color w:val="002A5C"/>
        <w:sz w:val="20"/>
        <w:szCs w:val="28"/>
      </w:rPr>
      <w:fldChar w:fldCharType="begin"/>
    </w:r>
    <w:r w:rsidRPr="006447BE">
      <w:rPr>
        <w:rFonts w:ascii="Arial" w:eastAsia="MS Gothic" w:hAnsi="Arial" w:cs="Times New Roman"/>
        <w:noProof/>
        <w:color w:val="002A5C"/>
        <w:sz w:val="20"/>
        <w:szCs w:val="28"/>
        <w:lang w:val="fr-BE"/>
      </w:rPr>
      <w:instrText xml:space="preserve"> NUMPAGES   \* MERGEFORMAT </w:instrText>
    </w:r>
    <w:r w:rsidRPr="006447BE">
      <w:rPr>
        <w:rFonts w:ascii="Arial" w:eastAsia="MS Gothic" w:hAnsi="Arial" w:cs="Times New Roman"/>
        <w:noProof/>
        <w:color w:val="002A5C"/>
        <w:sz w:val="20"/>
        <w:szCs w:val="28"/>
      </w:rPr>
      <w:fldChar w:fldCharType="separate"/>
    </w:r>
    <w:r w:rsidRPr="006447BE">
      <w:rPr>
        <w:rFonts w:ascii="Arial" w:eastAsia="MS Gothic" w:hAnsi="Arial" w:cs="Times New Roman"/>
        <w:noProof/>
        <w:color w:val="002A5C"/>
        <w:sz w:val="20"/>
        <w:szCs w:val="28"/>
        <w:lang w:val="fr-BE"/>
      </w:rPr>
      <w:t>3</w:t>
    </w:r>
    <w:r w:rsidRPr="006447BE">
      <w:rPr>
        <w:rFonts w:ascii="Arial" w:eastAsia="MS Gothic" w:hAnsi="Arial" w:cs="Times New Roman"/>
        <w:noProof/>
        <w:color w:val="002A5C"/>
        <w:sz w:val="20"/>
        <w:szCs w:val="28"/>
      </w:rPr>
      <w:fldChar w:fldCharType="end"/>
    </w:r>
  </w:p>
  <w:p w14:paraId="54A03BC6" w14:textId="77777777" w:rsidR="009449BC" w:rsidRPr="00C871D2" w:rsidRDefault="00437AF6" w:rsidP="009449BC">
    <w:pPr>
      <w:pStyle w:val="Footer"/>
      <w:rPr>
        <w:color w:val="002A5C"/>
        <w:sz w:val="18"/>
        <w:szCs w:val="18"/>
        <w:lang w:val="fr-FR"/>
      </w:rPr>
    </w:pPr>
    <w:r w:rsidRPr="00A077DF">
      <w:rPr>
        <w:color w:val="002A5C"/>
        <w:sz w:val="18"/>
        <w:szCs w:val="18"/>
        <w:lang w:val="fr-BE"/>
      </w:rPr>
      <w:tab/>
    </w:r>
    <w:r w:rsidRPr="00C871D2">
      <w:rPr>
        <w:color w:val="002A5C"/>
        <w:sz w:val="18"/>
        <w:szCs w:val="18"/>
        <w:lang w:val="fr-FR"/>
      </w:rPr>
      <w:t>Chaussée de Charleroi 146-148</w:t>
    </w:r>
    <w:r>
      <w:rPr>
        <w:color w:val="002A5C"/>
        <w:sz w:val="18"/>
        <w:szCs w:val="18"/>
        <w:lang w:val="fr-FR"/>
      </w:rPr>
      <w:t>/20</w:t>
    </w:r>
    <w:r w:rsidRPr="00C871D2">
      <w:rPr>
        <w:color w:val="002A5C"/>
        <w:sz w:val="18"/>
        <w:szCs w:val="18"/>
        <w:lang w:val="fr-FR"/>
      </w:rPr>
      <w:t>, 1060, Brussels, Belgium</w:t>
    </w:r>
  </w:p>
  <w:p w14:paraId="222201CF" w14:textId="77777777" w:rsidR="00A2301C" w:rsidRPr="00017F46" w:rsidRDefault="00437AF6" w:rsidP="009449BC">
    <w:pPr>
      <w:pStyle w:val="Footer"/>
      <w:rPr>
        <w:lang w:val="fr-BE"/>
      </w:rPr>
    </w:pPr>
    <w:r w:rsidRPr="00C871D2">
      <w:rPr>
        <w:color w:val="002A5C"/>
        <w:sz w:val="18"/>
        <w:szCs w:val="18"/>
        <w:lang w:val="fr-FR"/>
      </w:rPr>
      <w:tab/>
    </w:r>
    <w:r w:rsidRPr="00017F46">
      <w:rPr>
        <w:color w:val="002A5C"/>
        <w:sz w:val="18"/>
        <w:szCs w:val="18"/>
        <w:lang w:val="fr-BE"/>
      </w:rPr>
      <w:t>Tel: +32 (0)2 646 15 77    www.etn.global     info@etn.global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E1AE" w14:textId="77777777" w:rsidR="00000000" w:rsidRDefault="00AD2CDD">
      <w:pPr>
        <w:spacing w:after="0" w:line="240" w:lineRule="auto"/>
      </w:pPr>
      <w:r>
        <w:separator/>
      </w:r>
    </w:p>
  </w:footnote>
  <w:footnote w:type="continuationSeparator" w:id="0">
    <w:p w14:paraId="3C91BF83" w14:textId="77777777" w:rsidR="00000000" w:rsidRDefault="00AD2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AF9"/>
    <w:multiLevelType w:val="hybridMultilevel"/>
    <w:tmpl w:val="563CAD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212B61"/>
    <w:multiLevelType w:val="hybridMultilevel"/>
    <w:tmpl w:val="ECECDBB0"/>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B9075D2"/>
    <w:multiLevelType w:val="hybridMultilevel"/>
    <w:tmpl w:val="2B2C8436"/>
    <w:lvl w:ilvl="0" w:tplc="8C16C2C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3D095A"/>
    <w:multiLevelType w:val="hybridMultilevel"/>
    <w:tmpl w:val="CB286DBA"/>
    <w:lvl w:ilvl="0" w:tplc="92B0D7D0">
      <w:start w:val="2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9DF667B"/>
    <w:multiLevelType w:val="hybridMultilevel"/>
    <w:tmpl w:val="A00209BC"/>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72B90425"/>
    <w:multiLevelType w:val="hybridMultilevel"/>
    <w:tmpl w:val="49DCF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E165F6D"/>
    <w:multiLevelType w:val="hybridMultilevel"/>
    <w:tmpl w:val="2F2AB9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1B"/>
    <w:rsid w:val="000B498C"/>
    <w:rsid w:val="000C0533"/>
    <w:rsid w:val="000C36A2"/>
    <w:rsid w:val="001B55A0"/>
    <w:rsid w:val="002E5E26"/>
    <w:rsid w:val="00437AF6"/>
    <w:rsid w:val="00517F9F"/>
    <w:rsid w:val="00822479"/>
    <w:rsid w:val="008E3806"/>
    <w:rsid w:val="009F087D"/>
    <w:rsid w:val="00AD2CDD"/>
    <w:rsid w:val="00B073E6"/>
    <w:rsid w:val="00C66F1B"/>
    <w:rsid w:val="00D5501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127A"/>
  <w15:chartTrackingRefBased/>
  <w15:docId w15:val="{273B64AE-7118-4E67-801D-EB50A817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6F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6F1B"/>
  </w:style>
  <w:style w:type="table" w:customStyle="1" w:styleId="ETNtable">
    <w:name w:val="ETN table"/>
    <w:basedOn w:val="TableNormal"/>
    <w:uiPriority w:val="99"/>
    <w:rsid w:val="00C66F1B"/>
    <w:pPr>
      <w:spacing w:after="0" w:line="240" w:lineRule="auto"/>
    </w:pPr>
    <w:rPr>
      <w:rFonts w:ascii="Arial" w:eastAsia="MS Mincho" w:hAnsi="Arial" w:cs="Arial"/>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cPr>
        <w:shd w:val="clear" w:color="auto" w:fill="002A5C"/>
        <w:vAlign w:val="center"/>
      </w:tcPr>
    </w:tblStylePr>
  </w:style>
  <w:style w:type="table" w:customStyle="1" w:styleId="Style1">
    <w:name w:val="Style1"/>
    <w:basedOn w:val="TableNormal"/>
    <w:uiPriority w:val="99"/>
    <w:rsid w:val="00C66F1B"/>
    <w:pPr>
      <w:spacing w:after="0" w:line="240" w:lineRule="auto"/>
    </w:pPr>
    <w:rPr>
      <w:rFonts w:ascii="Arial" w:eastAsia="MS Mincho" w:hAnsi="Arial" w:cs="Arial"/>
      <w:lang w:val="en-GB" w:eastAsia="ja-JP"/>
    </w:rPr>
    <w:tblPr>
      <w:tblBorders>
        <w:bottom w:val="single" w:sz="4" w:space="0" w:color="auto"/>
        <w:insideH w:val="single" w:sz="4" w:space="0" w:color="auto"/>
      </w:tblBorders>
    </w:tblPr>
    <w:tblStylePr w:type="firstRow">
      <w:pPr>
        <w:jc w:val="left"/>
      </w:pPr>
      <w:rPr>
        <w:rFonts w:ascii="Arial" w:hAnsi="Arial"/>
        <w:b/>
        <w:sz w:val="22"/>
      </w:rPr>
      <w:tblPr/>
      <w:tcPr>
        <w:tcBorders>
          <w:top w:val="nil"/>
          <w:left w:val="nil"/>
          <w:bottom w:val="double" w:sz="4" w:space="0" w:color="auto"/>
          <w:right w:val="nil"/>
          <w:insideH w:val="nil"/>
          <w:insideV w:val="nil"/>
          <w:tl2br w:val="nil"/>
          <w:tr2bl w:val="nil"/>
        </w:tcBorders>
      </w:tcPr>
    </w:tblStylePr>
    <w:tblStylePr w:type="firstCol">
      <w:rPr>
        <w:b/>
      </w:rPr>
    </w:tblStylePr>
  </w:style>
  <w:style w:type="paragraph" w:styleId="ListParagraph">
    <w:name w:val="List Paragraph"/>
    <w:basedOn w:val="Normal"/>
    <w:uiPriority w:val="34"/>
    <w:qFormat/>
    <w:rsid w:val="00C66F1B"/>
    <w:pPr>
      <w:ind w:left="720"/>
      <w:contextualSpacing/>
    </w:pPr>
  </w:style>
  <w:style w:type="character" w:styleId="Hyperlink">
    <w:name w:val="Hyperlink"/>
    <w:basedOn w:val="DefaultParagraphFont"/>
    <w:uiPriority w:val="99"/>
    <w:unhideWhenUsed/>
    <w:rsid w:val="00C66F1B"/>
    <w:rPr>
      <w:color w:val="0563C1" w:themeColor="hyperlink"/>
      <w:u w:val="single"/>
    </w:rPr>
  </w:style>
  <w:style w:type="paragraph" w:styleId="TOC1">
    <w:name w:val="toc 1"/>
    <w:basedOn w:val="Normal"/>
    <w:next w:val="Normal"/>
    <w:autoRedefine/>
    <w:uiPriority w:val="39"/>
    <w:unhideWhenUsed/>
    <w:rsid w:val="00C66F1B"/>
    <w:pPr>
      <w:spacing w:after="100"/>
    </w:pPr>
  </w:style>
  <w:style w:type="character" w:styleId="UnresolvedMention">
    <w:name w:val="Unresolved Mention"/>
    <w:basedOn w:val="DefaultParagraphFont"/>
    <w:uiPriority w:val="99"/>
    <w:semiHidden/>
    <w:unhideWhenUsed/>
    <w:rsid w:val="000C0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n.global/research-innovation/working-groups-technical-committees/decentralised-energy-syste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Gianordoli (ETN)</dc:creator>
  <cp:keywords/>
  <dc:description/>
  <cp:lastModifiedBy>Simon Gianordoli (ETN)</cp:lastModifiedBy>
  <cp:revision>4</cp:revision>
  <dcterms:created xsi:type="dcterms:W3CDTF">2022-02-24T12:13:00Z</dcterms:created>
  <dcterms:modified xsi:type="dcterms:W3CDTF">2022-02-25T09:31:00Z</dcterms:modified>
</cp:coreProperties>
</file>