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26" w:rsidRDefault="00367526" w:rsidP="009A2088">
      <w:pPr>
        <w:spacing w:after="0" w:line="240" w:lineRule="auto"/>
        <w:jc w:val="center"/>
        <w:rPr>
          <w:rFonts w:ascii="Arial" w:eastAsia="Calibri" w:hAnsi="Arial" w:cs="Calibri"/>
          <w:b/>
          <w:caps/>
          <w:noProof/>
          <w:color w:val="002A5C"/>
          <w:sz w:val="32"/>
          <w:szCs w:val="32"/>
          <w:lang w:eastAsia="en-GB"/>
        </w:rPr>
      </w:pPr>
      <w:r w:rsidRPr="00367526">
        <w:rPr>
          <w:rFonts w:ascii="Arial" w:eastAsia="Calibri" w:hAnsi="Arial" w:cs="Calibri"/>
          <w:b/>
          <w:caps/>
          <w:noProof/>
          <w:color w:val="002A5C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2C46591B" wp14:editId="21D52153">
            <wp:simplePos x="0" y="0"/>
            <wp:positionH relativeFrom="margin">
              <wp:posOffset>20955</wp:posOffset>
            </wp:positionH>
            <wp:positionV relativeFrom="margin">
              <wp:posOffset>-457200</wp:posOffset>
            </wp:positionV>
            <wp:extent cx="390525" cy="1099185"/>
            <wp:effectExtent l="0" t="0" r="952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TN_V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088" w:rsidRDefault="009A2088" w:rsidP="009A2088">
      <w:pPr>
        <w:spacing w:after="0" w:line="240" w:lineRule="auto"/>
        <w:jc w:val="center"/>
        <w:rPr>
          <w:rFonts w:ascii="Arial" w:eastAsia="Calibri" w:hAnsi="Arial" w:cs="Calibri"/>
          <w:b/>
          <w:caps/>
          <w:noProof/>
          <w:color w:val="002A5C"/>
          <w:sz w:val="32"/>
          <w:szCs w:val="32"/>
          <w:lang w:eastAsia="en-GB"/>
        </w:rPr>
      </w:pPr>
    </w:p>
    <w:p w:rsidR="009A2088" w:rsidRPr="00367526" w:rsidRDefault="009A2088" w:rsidP="009A2088">
      <w:pPr>
        <w:spacing w:after="0" w:line="240" w:lineRule="auto"/>
        <w:jc w:val="center"/>
        <w:rPr>
          <w:rFonts w:ascii="Arial" w:eastAsia="Calibri" w:hAnsi="Arial" w:cs="Calibri"/>
          <w:i/>
          <w:noProof/>
          <w:color w:val="61779F"/>
          <w:sz w:val="28"/>
          <w:szCs w:val="28"/>
          <w:lang w:eastAsia="en-GB"/>
        </w:rPr>
      </w:pPr>
    </w:p>
    <w:p w:rsidR="009A2088" w:rsidRDefault="009A2088" w:rsidP="009A2088">
      <w:pPr>
        <w:tabs>
          <w:tab w:val="left" w:pos="709"/>
        </w:tabs>
        <w:rPr>
          <w:rFonts w:ascii="Times New Roman" w:hAnsi="Times New Roman"/>
          <w:b/>
          <w:lang w:val="en-US"/>
        </w:rPr>
      </w:pPr>
    </w:p>
    <w:p w:rsidR="009A2088" w:rsidRDefault="009A2088" w:rsidP="009A2088">
      <w:pPr>
        <w:tabs>
          <w:tab w:val="left" w:pos="709"/>
        </w:tabs>
        <w:rPr>
          <w:rFonts w:ascii="Times New Roman" w:hAnsi="Times New Roman"/>
          <w:b/>
          <w:lang w:val="en-US"/>
        </w:rPr>
      </w:pPr>
    </w:p>
    <w:p w:rsidR="009A2088" w:rsidRPr="009A2088" w:rsidRDefault="009A2088" w:rsidP="009A2088">
      <w:pPr>
        <w:tabs>
          <w:tab w:val="left" w:pos="709"/>
        </w:tabs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9A2088">
        <w:rPr>
          <w:rFonts w:ascii="Times New Roman" w:hAnsi="Times New Roman"/>
          <w:b/>
          <w:sz w:val="32"/>
          <w:szCs w:val="32"/>
          <w:lang w:val="en-US"/>
        </w:rPr>
        <w:t>ETN MGT WG</w:t>
      </w:r>
    </w:p>
    <w:p w:rsidR="009A2088" w:rsidRPr="009A2088" w:rsidRDefault="009A2088" w:rsidP="009A2088">
      <w:pPr>
        <w:tabs>
          <w:tab w:val="left" w:pos="709"/>
        </w:tabs>
        <w:jc w:val="center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9A2088">
        <w:rPr>
          <w:rFonts w:ascii="Times New Roman" w:hAnsi="Times New Roman"/>
          <w:b/>
          <w:sz w:val="32"/>
          <w:szCs w:val="32"/>
          <w:lang w:val="en-US"/>
        </w:rPr>
        <w:t>Recuperator</w:t>
      </w:r>
      <w:proofErr w:type="spellEnd"/>
      <w:r w:rsidRPr="009A2088">
        <w:rPr>
          <w:rFonts w:ascii="Times New Roman" w:hAnsi="Times New Roman"/>
          <w:b/>
          <w:sz w:val="32"/>
          <w:szCs w:val="32"/>
          <w:lang w:val="en-US"/>
        </w:rPr>
        <w:t xml:space="preserve"> Chapter for ISO 19372</w:t>
      </w:r>
    </w:p>
    <w:p w:rsidR="009A2088" w:rsidRDefault="009A2088" w:rsidP="009A2088">
      <w:pPr>
        <w:tabs>
          <w:tab w:val="left" w:pos="709"/>
        </w:tabs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9A2088" w:rsidRPr="00BE72E5" w:rsidRDefault="009A2088" w:rsidP="009A2088">
      <w:pPr>
        <w:tabs>
          <w:tab w:val="left" w:pos="709"/>
        </w:tabs>
        <w:rPr>
          <w:rFonts w:ascii="Times New Roman" w:hAnsi="Times New Roman"/>
          <w:b/>
          <w:lang w:val="en-US"/>
        </w:rPr>
      </w:pPr>
      <w:r w:rsidRPr="00BE72E5">
        <w:rPr>
          <w:rFonts w:ascii="Times New Roman" w:hAnsi="Times New Roman"/>
          <w:b/>
          <w:lang w:val="en-US"/>
        </w:rPr>
        <w:t>Contents</w:t>
      </w:r>
    </w:p>
    <w:p w:rsidR="009A2088" w:rsidRPr="00BE72E5" w:rsidRDefault="009A2088" w:rsidP="009A2088">
      <w:pPr>
        <w:tabs>
          <w:tab w:val="left" w:pos="709"/>
        </w:tabs>
        <w:spacing w:after="0" w:line="240" w:lineRule="auto"/>
        <w:ind w:left="567"/>
        <w:rPr>
          <w:rFonts w:ascii="Times New Roman" w:hAnsi="Times New Roman"/>
          <w:lang w:val="en-US"/>
        </w:rPr>
      </w:pPr>
      <w:r w:rsidRPr="00BE72E5">
        <w:rPr>
          <w:rFonts w:ascii="Times New Roman" w:hAnsi="Times New Roman"/>
          <w:lang w:val="en-US"/>
        </w:rPr>
        <w:t xml:space="preserve">5.14 </w:t>
      </w:r>
      <w:r w:rsidRPr="00BE72E5">
        <w:rPr>
          <w:rFonts w:ascii="Times New Roman" w:hAnsi="Times New Roman"/>
          <w:lang w:val="en-US"/>
        </w:rPr>
        <w:tab/>
      </w:r>
      <w:proofErr w:type="spellStart"/>
      <w:r w:rsidRPr="00BE72E5">
        <w:rPr>
          <w:rFonts w:ascii="Times New Roman" w:hAnsi="Times New Roman"/>
          <w:lang w:val="en-US"/>
        </w:rPr>
        <w:t>Microturbine</w:t>
      </w:r>
      <w:proofErr w:type="spellEnd"/>
      <w:r w:rsidRPr="00BE72E5">
        <w:rPr>
          <w:rFonts w:ascii="Times New Roman" w:hAnsi="Times New Roman"/>
          <w:lang w:val="en-US"/>
        </w:rPr>
        <w:t xml:space="preserve"> </w:t>
      </w:r>
      <w:proofErr w:type="spellStart"/>
      <w:r w:rsidRPr="00BE72E5">
        <w:rPr>
          <w:rFonts w:ascii="Times New Roman" w:hAnsi="Times New Roman"/>
          <w:lang w:val="en-US"/>
        </w:rPr>
        <w:t>Recuperator</w:t>
      </w:r>
      <w:proofErr w:type="spellEnd"/>
    </w:p>
    <w:p w:rsidR="009A2088" w:rsidRPr="00BE72E5" w:rsidRDefault="009A2088" w:rsidP="009A2088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lang w:val="en-US"/>
        </w:rPr>
      </w:pPr>
      <w:r w:rsidRPr="00BE72E5">
        <w:rPr>
          <w:rFonts w:ascii="Times New Roman" w:hAnsi="Times New Roman"/>
          <w:lang w:val="en-US"/>
        </w:rPr>
        <w:t xml:space="preserve">5.14.1 </w:t>
      </w:r>
      <w:r w:rsidRPr="00BE72E5">
        <w:rPr>
          <w:rFonts w:ascii="Times New Roman" w:hAnsi="Times New Roman"/>
          <w:lang w:val="en-US"/>
        </w:rPr>
        <w:tab/>
        <w:t>General</w:t>
      </w:r>
    </w:p>
    <w:p w:rsidR="009A2088" w:rsidRPr="00BE72E5" w:rsidRDefault="009A2088" w:rsidP="009A2088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lang w:val="en-US"/>
        </w:rPr>
      </w:pPr>
      <w:r w:rsidRPr="00BE72E5">
        <w:rPr>
          <w:rFonts w:ascii="Times New Roman" w:hAnsi="Times New Roman"/>
          <w:lang w:val="en-US"/>
        </w:rPr>
        <w:t xml:space="preserve">5.14.2 </w:t>
      </w:r>
      <w:r w:rsidRPr="00BE72E5">
        <w:rPr>
          <w:rFonts w:ascii="Times New Roman" w:hAnsi="Times New Roman"/>
          <w:lang w:val="en-US"/>
        </w:rPr>
        <w:tab/>
      </w:r>
      <w:proofErr w:type="spellStart"/>
      <w:r w:rsidRPr="00BE72E5">
        <w:rPr>
          <w:rFonts w:ascii="Times New Roman" w:hAnsi="Times New Roman"/>
          <w:lang w:val="en-US"/>
        </w:rPr>
        <w:t>Recuperator</w:t>
      </w:r>
      <w:proofErr w:type="spellEnd"/>
      <w:r w:rsidRPr="00BE72E5">
        <w:rPr>
          <w:rFonts w:ascii="Times New Roman" w:hAnsi="Times New Roman"/>
          <w:lang w:val="en-US"/>
        </w:rPr>
        <w:t xml:space="preserve"> types</w:t>
      </w:r>
    </w:p>
    <w:p w:rsidR="009A2088" w:rsidRPr="00BE72E5" w:rsidRDefault="009A2088" w:rsidP="009A2088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lang w:val="en-US"/>
        </w:rPr>
      </w:pPr>
      <w:r w:rsidRPr="00BE72E5">
        <w:rPr>
          <w:rFonts w:ascii="Times New Roman" w:hAnsi="Times New Roman"/>
          <w:lang w:val="en-US"/>
        </w:rPr>
        <w:t xml:space="preserve">5.14.3 </w:t>
      </w:r>
      <w:r w:rsidRPr="00BE72E5">
        <w:rPr>
          <w:rFonts w:ascii="Times New Roman" w:hAnsi="Times New Roman"/>
          <w:lang w:val="en-US"/>
        </w:rPr>
        <w:tab/>
      </w:r>
      <w:proofErr w:type="spellStart"/>
      <w:r w:rsidRPr="00BE72E5">
        <w:rPr>
          <w:rFonts w:ascii="Times New Roman" w:hAnsi="Times New Roman"/>
          <w:lang w:val="en-US"/>
        </w:rPr>
        <w:t>Recuperator</w:t>
      </w:r>
      <w:proofErr w:type="spellEnd"/>
      <w:r w:rsidRPr="00BE72E5">
        <w:rPr>
          <w:rFonts w:ascii="Times New Roman" w:hAnsi="Times New Roman"/>
          <w:lang w:val="en-US"/>
        </w:rPr>
        <w:t xml:space="preserve"> integration</w:t>
      </w:r>
    </w:p>
    <w:p w:rsidR="009A2088" w:rsidRPr="00BE72E5" w:rsidRDefault="009A2088" w:rsidP="009A2088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lang w:val="en-US"/>
        </w:rPr>
      </w:pPr>
      <w:r w:rsidRPr="00BE72E5">
        <w:rPr>
          <w:rFonts w:ascii="Times New Roman" w:hAnsi="Times New Roman"/>
          <w:lang w:val="en-US"/>
        </w:rPr>
        <w:t xml:space="preserve">5.14.4 </w:t>
      </w:r>
      <w:r w:rsidRPr="00BE72E5">
        <w:rPr>
          <w:rFonts w:ascii="Times New Roman" w:hAnsi="Times New Roman"/>
          <w:lang w:val="en-US"/>
        </w:rPr>
        <w:tab/>
      </w:r>
      <w:r w:rsidRPr="00922404">
        <w:rPr>
          <w:rFonts w:ascii="Times New Roman" w:hAnsi="Times New Roman"/>
          <w:lang w:val="en-US"/>
        </w:rPr>
        <w:t xml:space="preserve">Fully integrated plates </w:t>
      </w:r>
      <w:proofErr w:type="spellStart"/>
      <w:r w:rsidRPr="00922404">
        <w:rPr>
          <w:rFonts w:ascii="Times New Roman" w:hAnsi="Times New Roman"/>
          <w:lang w:val="en-US"/>
        </w:rPr>
        <w:t>recuperator</w:t>
      </w:r>
      <w:proofErr w:type="spellEnd"/>
    </w:p>
    <w:p w:rsidR="009A2088" w:rsidRPr="00BE72E5" w:rsidRDefault="009A2088" w:rsidP="009A2088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lang w:val="en-US"/>
        </w:rPr>
      </w:pPr>
      <w:r w:rsidRPr="00BE72E5">
        <w:rPr>
          <w:rFonts w:ascii="Times New Roman" w:hAnsi="Times New Roman"/>
          <w:lang w:val="en-US"/>
        </w:rPr>
        <w:t xml:space="preserve">5.14.5 </w:t>
      </w:r>
      <w:r w:rsidRPr="00BE72E5">
        <w:rPr>
          <w:rFonts w:ascii="Times New Roman" w:hAnsi="Times New Roman"/>
          <w:lang w:val="en-US"/>
        </w:rPr>
        <w:tab/>
      </w:r>
      <w:proofErr w:type="spellStart"/>
      <w:r w:rsidRPr="00BE72E5">
        <w:rPr>
          <w:rFonts w:ascii="Times New Roman" w:hAnsi="Times New Roman"/>
          <w:lang w:val="en-US"/>
        </w:rPr>
        <w:t>Recuperator</w:t>
      </w:r>
      <w:proofErr w:type="spellEnd"/>
      <w:r w:rsidRPr="00BE72E5">
        <w:rPr>
          <w:rFonts w:ascii="Times New Roman" w:hAnsi="Times New Roman"/>
          <w:lang w:val="en-US"/>
        </w:rPr>
        <w:t xml:space="preserve"> </w:t>
      </w:r>
      <w:proofErr w:type="gramStart"/>
      <w:r w:rsidRPr="00BE72E5">
        <w:rPr>
          <w:rFonts w:ascii="Times New Roman" w:hAnsi="Times New Roman"/>
          <w:lang w:val="en-US"/>
        </w:rPr>
        <w:t>exhaust</w:t>
      </w:r>
      <w:proofErr w:type="gramEnd"/>
      <w:r w:rsidRPr="00BE72E5">
        <w:rPr>
          <w:rFonts w:ascii="Times New Roman" w:hAnsi="Times New Roman"/>
          <w:lang w:val="en-US"/>
        </w:rPr>
        <w:t xml:space="preserve"> gas ducting</w:t>
      </w:r>
    </w:p>
    <w:p w:rsidR="009A2088" w:rsidRPr="00BE72E5" w:rsidRDefault="009A2088" w:rsidP="009A2088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lang w:val="en-US"/>
        </w:rPr>
      </w:pPr>
      <w:r w:rsidRPr="00BE72E5">
        <w:rPr>
          <w:rFonts w:ascii="Times New Roman" w:hAnsi="Times New Roman"/>
          <w:lang w:val="en-US"/>
        </w:rPr>
        <w:t>5.14.6</w:t>
      </w:r>
      <w:r w:rsidRPr="00BE72E5">
        <w:rPr>
          <w:rFonts w:ascii="Times New Roman" w:hAnsi="Times New Roman"/>
          <w:lang w:val="en-US"/>
        </w:rPr>
        <w:tab/>
      </w:r>
      <w:proofErr w:type="spellStart"/>
      <w:r w:rsidRPr="00BE72E5">
        <w:rPr>
          <w:rFonts w:ascii="Times New Roman" w:hAnsi="Times New Roman"/>
          <w:lang w:val="en-US"/>
        </w:rPr>
        <w:t>Recuperator</w:t>
      </w:r>
      <w:proofErr w:type="spellEnd"/>
      <w:r w:rsidRPr="00BE72E5">
        <w:rPr>
          <w:rFonts w:ascii="Times New Roman" w:hAnsi="Times New Roman"/>
          <w:lang w:val="en-US"/>
        </w:rPr>
        <w:t xml:space="preserve"> air ducting</w:t>
      </w:r>
    </w:p>
    <w:p w:rsidR="009A2088" w:rsidRPr="00BE72E5" w:rsidRDefault="009A2088" w:rsidP="009A2088">
      <w:pPr>
        <w:tabs>
          <w:tab w:val="left" w:pos="709"/>
        </w:tabs>
        <w:rPr>
          <w:rFonts w:ascii="Times New Roman" w:hAnsi="Times New Roman"/>
          <w:b/>
          <w:lang w:val="en-US"/>
        </w:rPr>
      </w:pPr>
    </w:p>
    <w:p w:rsidR="009A2088" w:rsidRDefault="009A2088" w:rsidP="009A2088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 w:type="page"/>
      </w:r>
    </w:p>
    <w:p w:rsidR="009A2088" w:rsidRPr="00DD6711" w:rsidRDefault="009A2088" w:rsidP="009A2088">
      <w:pPr>
        <w:tabs>
          <w:tab w:val="left" w:pos="709"/>
        </w:tabs>
        <w:rPr>
          <w:rFonts w:ascii="Times New Roman" w:hAnsi="Times New Roman"/>
          <w:b/>
          <w:lang w:val="en-US"/>
        </w:rPr>
      </w:pPr>
      <w:r w:rsidRPr="00DD6711">
        <w:rPr>
          <w:rFonts w:ascii="Times New Roman" w:hAnsi="Times New Roman"/>
          <w:b/>
          <w:lang w:val="en-US"/>
        </w:rPr>
        <w:lastRenderedPageBreak/>
        <w:t xml:space="preserve">5.14 </w:t>
      </w:r>
      <w:r w:rsidRPr="00DD6711">
        <w:rPr>
          <w:rFonts w:ascii="Times New Roman" w:hAnsi="Times New Roman"/>
          <w:b/>
          <w:lang w:val="en-US"/>
        </w:rPr>
        <w:tab/>
      </w:r>
      <w:proofErr w:type="spellStart"/>
      <w:r w:rsidRPr="00DD6711">
        <w:rPr>
          <w:rFonts w:ascii="Times New Roman" w:hAnsi="Times New Roman"/>
          <w:b/>
          <w:lang w:val="en-US"/>
        </w:rPr>
        <w:t>Microturbine</w:t>
      </w:r>
      <w:proofErr w:type="spellEnd"/>
      <w:r w:rsidRPr="00DD6711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DD6711">
        <w:rPr>
          <w:rFonts w:ascii="Times New Roman" w:hAnsi="Times New Roman"/>
          <w:b/>
          <w:lang w:val="en-US"/>
        </w:rPr>
        <w:t>Recuperator</w:t>
      </w:r>
      <w:proofErr w:type="spellEnd"/>
    </w:p>
    <w:p w:rsidR="009A2088" w:rsidRPr="00DD6711" w:rsidRDefault="009A2088" w:rsidP="009A2088">
      <w:pPr>
        <w:tabs>
          <w:tab w:val="left" w:pos="851"/>
        </w:tabs>
        <w:rPr>
          <w:rFonts w:ascii="Times New Roman" w:hAnsi="Times New Roman"/>
          <w:b/>
          <w:lang w:val="en-US"/>
        </w:rPr>
      </w:pPr>
      <w:r w:rsidRPr="00DD6711">
        <w:rPr>
          <w:rFonts w:ascii="Times New Roman" w:hAnsi="Times New Roman"/>
          <w:b/>
          <w:lang w:val="en-US"/>
        </w:rPr>
        <w:t xml:space="preserve">5.14.1 </w:t>
      </w:r>
      <w:r w:rsidRPr="00DD6711">
        <w:rPr>
          <w:rFonts w:ascii="Times New Roman" w:hAnsi="Times New Roman"/>
          <w:b/>
          <w:lang w:val="en-US"/>
        </w:rPr>
        <w:tab/>
        <w:t>General</w:t>
      </w:r>
    </w:p>
    <w:p w:rsidR="009A2088" w:rsidRPr="009F388A" w:rsidRDefault="009A2088" w:rsidP="009A2088">
      <w:pPr>
        <w:rPr>
          <w:rFonts w:ascii="Times New Roman" w:hAnsi="Times New Roman"/>
          <w:lang w:val="en-US"/>
        </w:rPr>
      </w:pPr>
      <w:r w:rsidRPr="009F388A">
        <w:rPr>
          <w:rFonts w:ascii="Times New Roman" w:hAnsi="Times New Roman"/>
          <w:lang w:val="en-US"/>
        </w:rPr>
        <w:t xml:space="preserve">A </w:t>
      </w:r>
      <w:proofErr w:type="spellStart"/>
      <w:r w:rsidRPr="009F388A">
        <w:rPr>
          <w:rFonts w:ascii="Times New Roman" w:hAnsi="Times New Roman"/>
          <w:lang w:val="en-US"/>
        </w:rPr>
        <w:t>recuperator</w:t>
      </w:r>
      <w:proofErr w:type="spellEnd"/>
      <w:r w:rsidRPr="009F388A">
        <w:rPr>
          <w:rFonts w:ascii="Times New Roman" w:hAnsi="Times New Roman"/>
          <w:lang w:val="en-US"/>
        </w:rPr>
        <w:t xml:space="preserve"> can be integrated in the </w:t>
      </w:r>
      <w:proofErr w:type="spellStart"/>
      <w:r w:rsidRPr="009F388A">
        <w:rPr>
          <w:rFonts w:ascii="Times New Roman" w:hAnsi="Times New Roman"/>
          <w:lang w:val="en-US"/>
        </w:rPr>
        <w:t>microturbine</w:t>
      </w:r>
      <w:proofErr w:type="spellEnd"/>
      <w:r w:rsidRPr="009F388A">
        <w:rPr>
          <w:rFonts w:ascii="Times New Roman" w:hAnsi="Times New Roman"/>
          <w:lang w:val="en-US"/>
        </w:rPr>
        <w:t xml:space="preserve"> thermodynamic cycle to recover the exhaust gas heat in order to preheat the compressed air before it enters the combustor.</w:t>
      </w:r>
    </w:p>
    <w:p w:rsidR="009A2088" w:rsidRDefault="009A2088" w:rsidP="009A2088">
      <w:pPr>
        <w:rPr>
          <w:rFonts w:ascii="Times New Roman" w:hAnsi="Times New Roman"/>
          <w:lang w:val="en-US"/>
        </w:rPr>
      </w:pPr>
      <w:r w:rsidRPr="009F388A">
        <w:rPr>
          <w:rFonts w:ascii="Times New Roman" w:hAnsi="Times New Roman"/>
          <w:lang w:val="en-US"/>
        </w:rPr>
        <w:t xml:space="preserve">The </w:t>
      </w:r>
      <w:proofErr w:type="spellStart"/>
      <w:r w:rsidRPr="009F388A">
        <w:rPr>
          <w:rFonts w:ascii="Times New Roman" w:hAnsi="Times New Roman"/>
          <w:lang w:val="en-US"/>
        </w:rPr>
        <w:t>microturbine</w:t>
      </w:r>
      <w:proofErr w:type="spellEnd"/>
      <w:r w:rsidRPr="009F388A">
        <w:rPr>
          <w:rFonts w:ascii="Times New Roman" w:hAnsi="Times New Roman"/>
          <w:lang w:val="en-US"/>
        </w:rPr>
        <w:t xml:space="preserve"> cycle generates high pressure air flows and hot combustion gases. The air pressure is typically between 2.5 and </w:t>
      </w:r>
      <w:r>
        <w:rPr>
          <w:rFonts w:ascii="Times New Roman" w:hAnsi="Times New Roman"/>
          <w:lang w:val="en-US"/>
        </w:rPr>
        <w:t>10</w:t>
      </w:r>
      <w:r w:rsidRPr="009F388A">
        <w:rPr>
          <w:rFonts w:ascii="Times New Roman" w:hAnsi="Times New Roman"/>
          <w:lang w:val="en-US"/>
        </w:rPr>
        <w:t xml:space="preserve"> bars, while the exhaust gases are expanded to the atmosphere pressure.</w:t>
      </w:r>
    </w:p>
    <w:p w:rsidR="009A2088" w:rsidRDefault="009A2088" w:rsidP="009A208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It is the responsibility of the </w:t>
      </w:r>
      <w:proofErr w:type="spellStart"/>
      <w:r>
        <w:rPr>
          <w:rFonts w:ascii="Times New Roman" w:hAnsi="Times New Roman"/>
          <w:lang w:val="en-US"/>
        </w:rPr>
        <w:t>microturbine</w:t>
      </w:r>
      <w:proofErr w:type="spellEnd"/>
      <w:r>
        <w:rPr>
          <w:rFonts w:ascii="Times New Roman" w:hAnsi="Times New Roman"/>
          <w:lang w:val="en-US"/>
        </w:rPr>
        <w:t xml:space="preserve"> manufacturer (OEM), the packager, the operator or assimilated to warrant that the </w:t>
      </w:r>
      <w:proofErr w:type="spellStart"/>
      <w:r>
        <w:rPr>
          <w:rFonts w:ascii="Times New Roman" w:hAnsi="Times New Roman"/>
          <w:lang w:val="en-US"/>
        </w:rPr>
        <w:t>recuperator</w:t>
      </w:r>
      <w:proofErr w:type="spellEnd"/>
      <w:r>
        <w:rPr>
          <w:rFonts w:ascii="Times New Roman" w:hAnsi="Times New Roman"/>
          <w:lang w:val="en-US"/>
        </w:rPr>
        <w:t xml:space="preserve"> fulfils safety and applicable standards according to its type and integration. </w:t>
      </w:r>
    </w:p>
    <w:p w:rsidR="009A2088" w:rsidRDefault="009A2088" w:rsidP="009A2088">
      <w:pPr>
        <w:rPr>
          <w:rFonts w:ascii="Times New Roman" w:hAnsi="Times New Roman"/>
          <w:lang w:val="en-US"/>
        </w:rPr>
      </w:pPr>
    </w:p>
    <w:p w:rsidR="009A2088" w:rsidRPr="00014B7A" w:rsidRDefault="009A2088" w:rsidP="009A2088">
      <w:pPr>
        <w:tabs>
          <w:tab w:val="left" w:pos="851"/>
        </w:tabs>
        <w:rPr>
          <w:rFonts w:ascii="Times New Roman" w:hAnsi="Times New Roman"/>
          <w:b/>
          <w:lang w:val="en-US"/>
        </w:rPr>
      </w:pPr>
      <w:r w:rsidRPr="00014B7A">
        <w:rPr>
          <w:rFonts w:ascii="Times New Roman" w:hAnsi="Times New Roman"/>
          <w:b/>
          <w:lang w:val="en-US"/>
        </w:rPr>
        <w:t>5.14.</w:t>
      </w:r>
      <w:r>
        <w:rPr>
          <w:rFonts w:ascii="Times New Roman" w:hAnsi="Times New Roman"/>
          <w:b/>
          <w:lang w:val="en-US"/>
        </w:rPr>
        <w:t>2</w:t>
      </w:r>
      <w:r w:rsidRPr="00014B7A">
        <w:rPr>
          <w:rFonts w:ascii="Times New Roman" w:hAnsi="Times New Roman"/>
          <w:b/>
          <w:lang w:val="en-US"/>
        </w:rPr>
        <w:t xml:space="preserve"> </w:t>
      </w:r>
      <w:r w:rsidRPr="00014B7A">
        <w:rPr>
          <w:rFonts w:ascii="Times New Roman" w:hAnsi="Times New Roman"/>
          <w:b/>
          <w:lang w:val="en-US"/>
        </w:rPr>
        <w:tab/>
      </w:r>
      <w:proofErr w:type="spellStart"/>
      <w:r w:rsidRPr="00014B7A">
        <w:rPr>
          <w:rFonts w:ascii="Times New Roman" w:hAnsi="Times New Roman"/>
          <w:b/>
          <w:lang w:val="en-US"/>
        </w:rPr>
        <w:t>Recuperator</w:t>
      </w:r>
      <w:proofErr w:type="spellEnd"/>
      <w:r w:rsidRPr="00014B7A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types</w:t>
      </w:r>
    </w:p>
    <w:p w:rsidR="009A2088" w:rsidRDefault="009A2088" w:rsidP="009A208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As a guideline, the different </w:t>
      </w:r>
      <w:proofErr w:type="spellStart"/>
      <w:r>
        <w:rPr>
          <w:rFonts w:ascii="Times New Roman" w:hAnsi="Times New Roman"/>
          <w:lang w:val="en-US"/>
        </w:rPr>
        <w:t>recuperator</w:t>
      </w:r>
      <w:proofErr w:type="spellEnd"/>
      <w:r>
        <w:rPr>
          <w:rFonts w:ascii="Times New Roman" w:hAnsi="Times New Roman"/>
          <w:lang w:val="en-US"/>
        </w:rPr>
        <w:t xml:space="preserve"> types that can be used are: </w:t>
      </w:r>
    </w:p>
    <w:p w:rsidR="009A2088" w:rsidRDefault="009A2088" w:rsidP="009A208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en-US"/>
        </w:rPr>
      </w:pPr>
      <w:r w:rsidRPr="00014B7A">
        <w:rPr>
          <w:rFonts w:ascii="Times New Roman" w:hAnsi="Times New Roman"/>
          <w:b/>
          <w:lang w:val="en-US"/>
        </w:rPr>
        <w:t>Plates heat exchanger</w:t>
      </w:r>
      <w:r>
        <w:rPr>
          <w:rFonts w:ascii="Times New Roman" w:hAnsi="Times New Roman"/>
          <w:lang w:val="en-US"/>
        </w:rPr>
        <w:t>, with primary and, potentially secondary heat transfer surfaces;</w:t>
      </w:r>
    </w:p>
    <w:p w:rsidR="009A2088" w:rsidRDefault="009A2088" w:rsidP="009A208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en-US"/>
        </w:rPr>
      </w:pPr>
      <w:r w:rsidRPr="0059545E">
        <w:rPr>
          <w:rFonts w:ascii="Times New Roman" w:hAnsi="Times New Roman"/>
          <w:b/>
          <w:lang w:val="en-US"/>
        </w:rPr>
        <w:t>Shell and tube heat exchanger</w:t>
      </w:r>
      <w:r>
        <w:rPr>
          <w:rFonts w:ascii="Times New Roman" w:hAnsi="Times New Roman"/>
          <w:lang w:val="en-US"/>
        </w:rPr>
        <w:t>;</w:t>
      </w:r>
    </w:p>
    <w:p w:rsidR="009A2088" w:rsidRPr="00014B7A" w:rsidRDefault="009A2088" w:rsidP="009A208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en-US"/>
        </w:rPr>
      </w:pPr>
      <w:r w:rsidRPr="0059545E">
        <w:rPr>
          <w:rFonts w:ascii="Times New Roman" w:hAnsi="Times New Roman"/>
          <w:b/>
          <w:lang w:val="en-US"/>
        </w:rPr>
        <w:t>Regenerative</w:t>
      </w:r>
      <w:r>
        <w:rPr>
          <w:rFonts w:ascii="Times New Roman" w:hAnsi="Times New Roman"/>
          <w:lang w:val="en-US"/>
        </w:rPr>
        <w:t xml:space="preserve"> heat recovery with fixed or mobile core.</w:t>
      </w:r>
    </w:p>
    <w:p w:rsidR="009A2088" w:rsidRDefault="009A2088" w:rsidP="009A2088">
      <w:pPr>
        <w:rPr>
          <w:rFonts w:ascii="Times New Roman" w:hAnsi="Times New Roman"/>
          <w:lang w:val="en-US"/>
        </w:rPr>
      </w:pPr>
    </w:p>
    <w:p w:rsidR="009A2088" w:rsidRPr="00014B7A" w:rsidRDefault="009A2088" w:rsidP="009A2088">
      <w:pPr>
        <w:tabs>
          <w:tab w:val="left" w:pos="851"/>
        </w:tabs>
        <w:rPr>
          <w:rFonts w:ascii="Times New Roman" w:hAnsi="Times New Roman"/>
          <w:b/>
          <w:lang w:val="en-US"/>
        </w:rPr>
      </w:pPr>
      <w:r w:rsidRPr="00014B7A">
        <w:rPr>
          <w:rFonts w:ascii="Times New Roman" w:hAnsi="Times New Roman"/>
          <w:b/>
          <w:lang w:val="en-US"/>
        </w:rPr>
        <w:t>5.14.</w:t>
      </w:r>
      <w:r>
        <w:rPr>
          <w:rFonts w:ascii="Times New Roman" w:hAnsi="Times New Roman"/>
          <w:b/>
          <w:lang w:val="en-US"/>
        </w:rPr>
        <w:t>3</w:t>
      </w:r>
      <w:r w:rsidRPr="00014B7A">
        <w:rPr>
          <w:rFonts w:ascii="Times New Roman" w:hAnsi="Times New Roman"/>
          <w:b/>
          <w:lang w:val="en-US"/>
        </w:rPr>
        <w:t xml:space="preserve"> </w:t>
      </w:r>
      <w:r w:rsidRPr="00014B7A">
        <w:rPr>
          <w:rFonts w:ascii="Times New Roman" w:hAnsi="Times New Roman"/>
          <w:b/>
          <w:lang w:val="en-US"/>
        </w:rPr>
        <w:tab/>
      </w:r>
      <w:proofErr w:type="spellStart"/>
      <w:r w:rsidRPr="00014B7A">
        <w:rPr>
          <w:rFonts w:ascii="Times New Roman" w:hAnsi="Times New Roman"/>
          <w:b/>
          <w:lang w:val="en-US"/>
        </w:rPr>
        <w:t>Recuperator</w:t>
      </w:r>
      <w:proofErr w:type="spellEnd"/>
      <w:r w:rsidRPr="00014B7A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integration</w:t>
      </w:r>
    </w:p>
    <w:p w:rsidR="009A2088" w:rsidRDefault="009A2088" w:rsidP="009A208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Different integration levels between the </w:t>
      </w:r>
      <w:proofErr w:type="spellStart"/>
      <w:r>
        <w:rPr>
          <w:rFonts w:ascii="Times New Roman" w:hAnsi="Times New Roman"/>
          <w:lang w:val="en-US"/>
        </w:rPr>
        <w:t>microturbine</w:t>
      </w:r>
      <w:proofErr w:type="spellEnd"/>
      <w:r>
        <w:rPr>
          <w:rFonts w:ascii="Times New Roman" w:hAnsi="Times New Roman"/>
          <w:lang w:val="en-US"/>
        </w:rPr>
        <w:t xml:space="preserve"> engine and the </w:t>
      </w:r>
      <w:proofErr w:type="spellStart"/>
      <w:r>
        <w:rPr>
          <w:rFonts w:ascii="Times New Roman" w:hAnsi="Times New Roman"/>
          <w:lang w:val="en-US"/>
        </w:rPr>
        <w:t>recuperator</w:t>
      </w:r>
      <w:proofErr w:type="spellEnd"/>
      <w:r>
        <w:rPr>
          <w:rFonts w:ascii="Times New Roman" w:hAnsi="Times New Roman"/>
          <w:lang w:val="en-US"/>
        </w:rPr>
        <w:t xml:space="preserve"> can be adopted (see Figures 4</w:t>
      </w:r>
      <w:proofErr w:type="gramStart"/>
      <w:r>
        <w:rPr>
          <w:rFonts w:ascii="Times New Roman" w:hAnsi="Times New Roman"/>
          <w:lang w:val="en-US"/>
        </w:rPr>
        <w:t>,5,6</w:t>
      </w:r>
      <w:proofErr w:type="gramEnd"/>
      <w:r>
        <w:rPr>
          <w:rFonts w:ascii="Times New Roman" w:hAnsi="Times New Roman"/>
          <w:lang w:val="en-US"/>
        </w:rPr>
        <w:t xml:space="preserve"> below using a consistent legend with current Figure 3):</w:t>
      </w:r>
    </w:p>
    <w:p w:rsidR="009A2088" w:rsidRDefault="009A2088" w:rsidP="009A208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en-US"/>
        </w:rPr>
      </w:pPr>
      <w:r w:rsidRPr="008E4CEA">
        <w:rPr>
          <w:rFonts w:ascii="Times New Roman" w:hAnsi="Times New Roman"/>
          <w:b/>
          <w:lang w:val="en-US"/>
        </w:rPr>
        <w:t>Fully integrated</w:t>
      </w:r>
      <w:r w:rsidRPr="00014B7A">
        <w:rPr>
          <w:rFonts w:ascii="Times New Roman" w:hAnsi="Times New Roman"/>
          <w:lang w:val="en-US"/>
        </w:rPr>
        <w:t xml:space="preserve">: </w:t>
      </w:r>
    </w:p>
    <w:p w:rsidR="009A2088" w:rsidRPr="00EC15DC" w:rsidRDefault="009A2088" w:rsidP="009A2088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air (17) exits the compressor (4)</w:t>
      </w:r>
      <w:r w:rsidRPr="00EC15DC">
        <w:rPr>
          <w:rFonts w:ascii="Times New Roman" w:hAnsi="Times New Roman"/>
          <w:lang w:val="en-US"/>
        </w:rPr>
        <w:t xml:space="preserve"> and feeds directly the </w:t>
      </w:r>
      <w:proofErr w:type="spellStart"/>
      <w:r w:rsidRPr="00EC15DC">
        <w:rPr>
          <w:rFonts w:ascii="Times New Roman" w:hAnsi="Times New Roman"/>
          <w:lang w:val="en-US"/>
        </w:rPr>
        <w:t>recuperator</w:t>
      </w:r>
      <w:proofErr w:type="spellEnd"/>
      <w:r w:rsidRPr="00EC15DC">
        <w:rPr>
          <w:rFonts w:ascii="Times New Roman" w:hAnsi="Times New Roman"/>
          <w:lang w:val="en-US"/>
        </w:rPr>
        <w:t xml:space="preserve"> (15). No duct, external to the turbomachine envelope, is required between the compressor (4) and the </w:t>
      </w:r>
      <w:proofErr w:type="spellStart"/>
      <w:r w:rsidRPr="00EC15DC">
        <w:rPr>
          <w:rFonts w:ascii="Times New Roman" w:hAnsi="Times New Roman"/>
          <w:lang w:val="en-US"/>
        </w:rPr>
        <w:t>recuperator</w:t>
      </w:r>
      <w:proofErr w:type="spellEnd"/>
      <w:r w:rsidRPr="00EC15DC">
        <w:rPr>
          <w:rFonts w:ascii="Times New Roman" w:hAnsi="Times New Roman"/>
          <w:lang w:val="en-US"/>
        </w:rPr>
        <w:t xml:space="preserve"> core (15).</w:t>
      </w:r>
    </w:p>
    <w:p w:rsidR="009A2088" w:rsidRPr="00014B7A" w:rsidRDefault="009A2088" w:rsidP="009A2088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Similarly, the air (18) exits the </w:t>
      </w:r>
      <w:proofErr w:type="spellStart"/>
      <w:r>
        <w:rPr>
          <w:rFonts w:ascii="Times New Roman" w:hAnsi="Times New Roman"/>
          <w:lang w:val="en-US"/>
        </w:rPr>
        <w:t>recuperator</w:t>
      </w:r>
      <w:proofErr w:type="spellEnd"/>
      <w:r>
        <w:rPr>
          <w:rFonts w:ascii="Times New Roman" w:hAnsi="Times New Roman"/>
          <w:lang w:val="en-US"/>
        </w:rPr>
        <w:t xml:space="preserve"> (15) and feeds directly the combustor (16). No duct, external to the turbomachine envelope (8), is required between the </w:t>
      </w:r>
      <w:proofErr w:type="spellStart"/>
      <w:r>
        <w:rPr>
          <w:rFonts w:ascii="Times New Roman" w:hAnsi="Times New Roman"/>
          <w:lang w:val="en-US"/>
        </w:rPr>
        <w:t>recuperator</w:t>
      </w:r>
      <w:proofErr w:type="spellEnd"/>
      <w:r>
        <w:rPr>
          <w:rFonts w:ascii="Times New Roman" w:hAnsi="Times New Roman"/>
          <w:lang w:val="en-US"/>
        </w:rPr>
        <w:t xml:space="preserve"> core (15) and the combustor (16).</w:t>
      </w:r>
    </w:p>
    <w:p w:rsidR="009A2088" w:rsidRDefault="009A2088" w:rsidP="009A208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en-US"/>
        </w:rPr>
      </w:pPr>
      <w:r w:rsidRPr="008E4CEA">
        <w:rPr>
          <w:rFonts w:ascii="Times New Roman" w:hAnsi="Times New Roman"/>
          <w:b/>
          <w:lang w:val="en-US"/>
        </w:rPr>
        <w:t>Partially integrated</w:t>
      </w:r>
      <w:r w:rsidRPr="00014B7A">
        <w:rPr>
          <w:rFonts w:ascii="Times New Roman" w:hAnsi="Times New Roman"/>
          <w:lang w:val="en-US"/>
        </w:rPr>
        <w:t>:</w:t>
      </w:r>
    </w:p>
    <w:p w:rsidR="009A2088" w:rsidRPr="00631A17" w:rsidRDefault="009A2088" w:rsidP="009A2088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At least one duct (20), outside the turbomachine envelope (8), is needed to feed either the </w:t>
      </w:r>
      <w:proofErr w:type="spellStart"/>
      <w:r>
        <w:rPr>
          <w:rFonts w:ascii="Times New Roman" w:hAnsi="Times New Roman"/>
          <w:lang w:val="en-US"/>
        </w:rPr>
        <w:t>recuperator</w:t>
      </w:r>
      <w:proofErr w:type="spellEnd"/>
      <w:r>
        <w:rPr>
          <w:rFonts w:ascii="Times New Roman" w:hAnsi="Times New Roman"/>
          <w:lang w:val="en-US"/>
        </w:rPr>
        <w:t xml:space="preserve"> (15) with compressed air (21) or the combustor (16) with preheated air (18) exiting the </w:t>
      </w:r>
      <w:proofErr w:type="spellStart"/>
      <w:r>
        <w:rPr>
          <w:rFonts w:ascii="Times New Roman" w:hAnsi="Times New Roman"/>
          <w:lang w:val="en-US"/>
        </w:rPr>
        <w:t>recuperator</w:t>
      </w:r>
      <w:proofErr w:type="spellEnd"/>
      <w:r>
        <w:rPr>
          <w:rFonts w:ascii="Times New Roman" w:hAnsi="Times New Roman"/>
          <w:lang w:val="en-US"/>
        </w:rPr>
        <w:t xml:space="preserve"> core (15).</w:t>
      </w:r>
    </w:p>
    <w:p w:rsidR="009A2088" w:rsidRDefault="009A2088" w:rsidP="009A208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lang w:val="en-US"/>
        </w:rPr>
      </w:pPr>
      <w:r w:rsidRPr="008E4CEA">
        <w:rPr>
          <w:rFonts w:ascii="Times New Roman" w:hAnsi="Times New Roman"/>
          <w:b/>
          <w:lang w:val="en-US"/>
        </w:rPr>
        <w:t>Dissociated</w:t>
      </w:r>
      <w:r w:rsidRPr="00014B7A">
        <w:rPr>
          <w:rFonts w:ascii="Times New Roman" w:hAnsi="Times New Roman"/>
          <w:lang w:val="en-US"/>
        </w:rPr>
        <w:t>:</w:t>
      </w:r>
    </w:p>
    <w:p w:rsidR="009A2088" w:rsidRDefault="009A2088" w:rsidP="009A2088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air exits (17) the compressor (15) and is guided to the </w:t>
      </w:r>
      <w:proofErr w:type="spellStart"/>
      <w:r>
        <w:rPr>
          <w:rFonts w:ascii="Times New Roman" w:hAnsi="Times New Roman"/>
          <w:lang w:val="en-US"/>
        </w:rPr>
        <w:t>recuperator</w:t>
      </w:r>
      <w:proofErr w:type="spellEnd"/>
      <w:r>
        <w:rPr>
          <w:rFonts w:ascii="Times New Roman" w:hAnsi="Times New Roman"/>
          <w:lang w:val="en-US"/>
        </w:rPr>
        <w:t xml:space="preserve"> core (15) via a ‘cold air’ ducting system (20).</w:t>
      </w:r>
    </w:p>
    <w:p w:rsidR="009A2088" w:rsidRDefault="009A2088" w:rsidP="009A2088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Similarly, the air (24) exits the </w:t>
      </w:r>
      <w:proofErr w:type="spellStart"/>
      <w:r>
        <w:rPr>
          <w:rFonts w:ascii="Times New Roman" w:hAnsi="Times New Roman"/>
          <w:lang w:val="en-US"/>
        </w:rPr>
        <w:t>recuperator</w:t>
      </w:r>
      <w:proofErr w:type="spellEnd"/>
      <w:r>
        <w:rPr>
          <w:rFonts w:ascii="Times New Roman" w:hAnsi="Times New Roman"/>
          <w:lang w:val="en-US"/>
        </w:rPr>
        <w:t xml:space="preserve"> (15) and is guided to the combustor (16) via a “hot air” ducting system (22).</w:t>
      </w:r>
    </w:p>
    <w:p w:rsidR="009A2088" w:rsidRDefault="009A2088" w:rsidP="009A2088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Ducting system typically </w:t>
      </w:r>
      <w:proofErr w:type="gramStart"/>
      <w:r>
        <w:rPr>
          <w:rFonts w:ascii="Times New Roman" w:hAnsi="Times New Roman"/>
          <w:lang w:val="en-US"/>
        </w:rPr>
        <w:t>integrate</w:t>
      </w:r>
      <w:proofErr w:type="gramEnd"/>
      <w:r>
        <w:rPr>
          <w:rFonts w:ascii="Times New Roman" w:hAnsi="Times New Roman"/>
          <w:lang w:val="en-US"/>
        </w:rPr>
        <w:t xml:space="preserve"> welded or bolted flanges, tubes, elbows, bellows, compensators….</w:t>
      </w:r>
    </w:p>
    <w:p w:rsidR="009A2088" w:rsidRDefault="009A2088" w:rsidP="009A2088">
      <w:pPr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9A2088" w:rsidTr="002F1AB3">
        <w:trPr>
          <w:cantSplit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088" w:rsidRDefault="009A2088" w:rsidP="002F1A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lastRenderedPageBreak/>
              <w:drawing>
                <wp:inline distT="0" distB="0" distL="0" distR="0" wp14:anchorId="5521B440" wp14:editId="090CD910">
                  <wp:extent cx="2660400" cy="1933200"/>
                  <wp:effectExtent l="0" t="0" r="698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400" cy="19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088" w:rsidTr="002F1AB3">
        <w:trPr>
          <w:cantSplit/>
          <w:trHeight w:val="1116"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8" w:rsidRDefault="009A2088" w:rsidP="002F1A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6EA8F7CB" wp14:editId="63371E08">
                  <wp:extent cx="4849200" cy="7128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9200" cy="7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088" w:rsidTr="002F1AB3">
        <w:trPr>
          <w:cantSplit/>
          <w:trHeight w:val="30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9A2088" w:rsidRPr="00DD6711" w:rsidRDefault="009A2088" w:rsidP="002F1AB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545E">
              <w:rPr>
                <w:rFonts w:ascii="Times New Roman" w:hAnsi="Times New Roman" w:cs="Times New Roman"/>
                <w:b/>
                <w:lang w:val="en-US"/>
              </w:rPr>
              <w:t xml:space="preserve">Figure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4 </w:t>
            </w:r>
            <w:r w:rsidRPr="0059545E">
              <w:rPr>
                <w:rFonts w:ascii="Times New Roman" w:hAnsi="Times New Roman" w:cs="Times New Roman"/>
                <w:b/>
                <w:lang w:val="en-US"/>
              </w:rPr>
              <w:t xml:space="preserve">– Fully integrated </w:t>
            </w:r>
            <w:proofErr w:type="spellStart"/>
            <w:r w:rsidRPr="0059545E">
              <w:rPr>
                <w:rFonts w:ascii="Times New Roman" w:hAnsi="Times New Roman" w:cs="Times New Roman"/>
                <w:b/>
                <w:lang w:val="en-US"/>
              </w:rPr>
              <w:t>recuperator</w:t>
            </w:r>
            <w:proofErr w:type="spellEnd"/>
          </w:p>
        </w:tc>
      </w:tr>
      <w:tr w:rsidR="009A2088" w:rsidTr="002F1AB3">
        <w:trPr>
          <w:cantSplit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088" w:rsidRPr="008E4CEA" w:rsidRDefault="009A2088" w:rsidP="002F1AB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9A2088" w:rsidRDefault="009A2088" w:rsidP="002F1A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43BB5D7D" wp14:editId="05FE4AB2">
                  <wp:extent cx="4240800" cy="1544400"/>
                  <wp:effectExtent l="0" t="0" r="762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800" cy="154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088" w:rsidTr="002F1AB3">
        <w:trPr>
          <w:cantSplit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8" w:rsidRDefault="009A2088" w:rsidP="002F1A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7FB94DED" wp14:editId="02EF6DB8">
                  <wp:extent cx="4856400" cy="8928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400" cy="89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088" w:rsidTr="002F1AB3">
        <w:trPr>
          <w:cantSplit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9A2088" w:rsidRPr="00DD6711" w:rsidRDefault="009A2088" w:rsidP="002F1AB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545E">
              <w:rPr>
                <w:rFonts w:ascii="Times New Roman" w:hAnsi="Times New Roman" w:cs="Times New Roman"/>
                <w:b/>
                <w:lang w:val="en-US"/>
              </w:rPr>
              <w:t>Figure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5</w:t>
            </w:r>
            <w:r w:rsidRPr="0059545E">
              <w:rPr>
                <w:rFonts w:ascii="Times New Roman" w:hAnsi="Times New Roman" w:cs="Times New Roman"/>
                <w:b/>
                <w:lang w:val="en-US"/>
              </w:rPr>
              <w:t xml:space="preserve"> – Partially integrated </w:t>
            </w:r>
            <w:proofErr w:type="spellStart"/>
            <w:r w:rsidRPr="0059545E">
              <w:rPr>
                <w:rFonts w:ascii="Times New Roman" w:hAnsi="Times New Roman" w:cs="Times New Roman"/>
                <w:b/>
                <w:lang w:val="en-US"/>
              </w:rPr>
              <w:t>recuperator</w:t>
            </w:r>
            <w:proofErr w:type="spellEnd"/>
          </w:p>
        </w:tc>
      </w:tr>
      <w:tr w:rsidR="009A2088" w:rsidTr="002F1AB3">
        <w:trPr>
          <w:cantSplit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088" w:rsidRPr="008E4CEA" w:rsidRDefault="009A2088" w:rsidP="002F1AB3">
            <w:pP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 w:rsidR="009A2088" w:rsidRDefault="009A2088" w:rsidP="002F1A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3C1425CB" wp14:editId="6BFABE27">
                  <wp:extent cx="5763600" cy="1872000"/>
                  <wp:effectExtent l="0" t="0" r="889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600" cy="18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088" w:rsidTr="002F1AB3">
        <w:trPr>
          <w:cantSplit/>
        </w:trPr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8" w:rsidRDefault="009A2088" w:rsidP="002F1A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237880E2" wp14:editId="60F51B51">
                  <wp:extent cx="4846955" cy="997527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60"/>
                          <a:stretch/>
                        </pic:blipFill>
                        <pic:spPr bwMode="auto">
                          <a:xfrm>
                            <a:off x="0" y="0"/>
                            <a:ext cx="4849200" cy="99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088" w:rsidTr="002F1AB3">
        <w:trPr>
          <w:cantSplit/>
          <w:trHeight w:val="86"/>
        </w:trPr>
        <w:tc>
          <w:tcPr>
            <w:tcW w:w="9062" w:type="dxa"/>
            <w:tcBorders>
              <w:top w:val="single" w:sz="4" w:space="0" w:color="auto"/>
            </w:tcBorders>
          </w:tcPr>
          <w:p w:rsidR="009A2088" w:rsidRPr="0059545E" w:rsidRDefault="009A2088" w:rsidP="002F1AB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545E">
              <w:rPr>
                <w:rFonts w:ascii="Times New Roman" w:hAnsi="Times New Roman" w:cs="Times New Roman"/>
                <w:b/>
                <w:lang w:val="en-US"/>
              </w:rPr>
              <w:t>Figure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6</w:t>
            </w:r>
            <w:r w:rsidRPr="0059545E">
              <w:rPr>
                <w:rFonts w:ascii="Times New Roman" w:hAnsi="Times New Roman" w:cs="Times New Roman"/>
                <w:b/>
                <w:lang w:val="en-US"/>
              </w:rPr>
              <w:t xml:space="preserve"> – Dissociated </w:t>
            </w:r>
            <w:proofErr w:type="spellStart"/>
            <w:r w:rsidRPr="0059545E">
              <w:rPr>
                <w:rFonts w:ascii="Times New Roman" w:hAnsi="Times New Roman" w:cs="Times New Roman"/>
                <w:b/>
                <w:lang w:val="en-US"/>
              </w:rPr>
              <w:t>recuperator</w:t>
            </w:r>
            <w:proofErr w:type="spellEnd"/>
          </w:p>
        </w:tc>
      </w:tr>
    </w:tbl>
    <w:p w:rsidR="009A2088" w:rsidRDefault="009A2088" w:rsidP="009A2088">
      <w:pPr>
        <w:rPr>
          <w:rFonts w:ascii="Times New Roman" w:hAnsi="Times New Roman"/>
          <w:lang w:val="en-US"/>
        </w:rPr>
      </w:pPr>
    </w:p>
    <w:p w:rsidR="009A2088" w:rsidRPr="00014B7A" w:rsidRDefault="009A2088" w:rsidP="009A2088">
      <w:pPr>
        <w:tabs>
          <w:tab w:val="left" w:pos="851"/>
        </w:tabs>
        <w:rPr>
          <w:rFonts w:ascii="Times New Roman" w:hAnsi="Times New Roman"/>
          <w:b/>
          <w:lang w:val="en-US"/>
        </w:rPr>
      </w:pPr>
      <w:r w:rsidRPr="00014B7A">
        <w:rPr>
          <w:rFonts w:ascii="Times New Roman" w:hAnsi="Times New Roman"/>
          <w:b/>
          <w:lang w:val="en-US"/>
        </w:rPr>
        <w:lastRenderedPageBreak/>
        <w:t>5.14.</w:t>
      </w:r>
      <w:r>
        <w:rPr>
          <w:rFonts w:ascii="Times New Roman" w:hAnsi="Times New Roman"/>
          <w:b/>
          <w:lang w:val="en-US"/>
        </w:rPr>
        <w:t>4</w:t>
      </w:r>
      <w:r w:rsidRPr="00014B7A">
        <w:rPr>
          <w:rFonts w:ascii="Times New Roman" w:hAnsi="Times New Roman"/>
          <w:b/>
          <w:lang w:val="en-US"/>
        </w:rPr>
        <w:t xml:space="preserve"> </w:t>
      </w:r>
      <w:r w:rsidRPr="00014B7A"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Fully integrated plates </w:t>
      </w:r>
      <w:proofErr w:type="spellStart"/>
      <w:r>
        <w:rPr>
          <w:rFonts w:ascii="Times New Roman" w:hAnsi="Times New Roman"/>
          <w:b/>
          <w:lang w:val="en-US"/>
        </w:rPr>
        <w:t>r</w:t>
      </w:r>
      <w:r w:rsidRPr="00014B7A">
        <w:rPr>
          <w:rFonts w:ascii="Times New Roman" w:hAnsi="Times New Roman"/>
          <w:b/>
          <w:lang w:val="en-US"/>
        </w:rPr>
        <w:t>ecuperator</w:t>
      </w:r>
      <w:proofErr w:type="spellEnd"/>
    </w:p>
    <w:p w:rsidR="009A2088" w:rsidRDefault="009A2088" w:rsidP="009A2088">
      <w:pPr>
        <w:tabs>
          <w:tab w:val="left" w:pos="851"/>
        </w:tabs>
        <w:rPr>
          <w:rFonts w:ascii="Times New Roman" w:hAnsi="Times New Roman"/>
          <w:lang w:val="en-US"/>
        </w:rPr>
      </w:pPr>
      <w:proofErr w:type="spellStart"/>
      <w:r w:rsidRPr="00BE72E5">
        <w:rPr>
          <w:rFonts w:ascii="Times New Roman" w:hAnsi="Times New Roman"/>
          <w:lang w:val="en-US"/>
        </w:rPr>
        <w:t>Recuperator</w:t>
      </w:r>
      <w:proofErr w:type="spellEnd"/>
      <w:r w:rsidRPr="00BE72E5">
        <w:rPr>
          <w:rFonts w:ascii="Times New Roman" w:hAnsi="Times New Roman"/>
          <w:lang w:val="en-US"/>
        </w:rPr>
        <w:t xml:space="preserve"> based only on </w:t>
      </w:r>
      <w:r w:rsidRPr="00BE72E5">
        <w:rPr>
          <w:rFonts w:ascii="Times New Roman" w:hAnsi="Times New Roman"/>
          <w:b/>
          <w:lang w:val="en-US"/>
        </w:rPr>
        <w:t xml:space="preserve">fully integrated </w:t>
      </w:r>
      <w:proofErr w:type="gramStart"/>
      <w:r w:rsidRPr="00BE72E5">
        <w:rPr>
          <w:rFonts w:ascii="Times New Roman" w:hAnsi="Times New Roman"/>
          <w:b/>
          <w:lang w:val="en-US"/>
        </w:rPr>
        <w:t>plates</w:t>
      </w:r>
      <w:proofErr w:type="gramEnd"/>
      <w:r w:rsidRPr="00BE72E5">
        <w:rPr>
          <w:rFonts w:ascii="Times New Roman" w:hAnsi="Times New Roman"/>
          <w:b/>
          <w:lang w:val="en-US"/>
        </w:rPr>
        <w:t xml:space="preserve"> heat exchanger</w:t>
      </w:r>
      <w:r w:rsidRPr="00BE72E5">
        <w:rPr>
          <w:rFonts w:ascii="Times New Roman" w:hAnsi="Times New Roman"/>
          <w:lang w:val="en-US"/>
        </w:rPr>
        <w:t xml:space="preserve"> architecture presents complex structure whose sizing criteria are more severe than pressure resistance. </w:t>
      </w:r>
      <w:r>
        <w:rPr>
          <w:rFonts w:ascii="Times New Roman" w:hAnsi="Times New Roman"/>
          <w:lang w:val="en-US"/>
        </w:rPr>
        <w:t xml:space="preserve">Those criteria are creep, fatigue, but also effectiveness and pressure drop requiring complex honeycomb type structure. Consequently, those </w:t>
      </w:r>
      <w:proofErr w:type="spellStart"/>
      <w:r>
        <w:rPr>
          <w:rFonts w:ascii="Times New Roman" w:hAnsi="Times New Roman"/>
          <w:lang w:val="en-US"/>
        </w:rPr>
        <w:t>recuperators</w:t>
      </w:r>
      <w:proofErr w:type="spellEnd"/>
      <w:r>
        <w:rPr>
          <w:rFonts w:ascii="Times New Roman" w:hAnsi="Times New Roman"/>
          <w:lang w:val="en-US"/>
        </w:rPr>
        <w:t xml:space="preserve"> are excluded from the PED and will be designed to achieve the required tolerable level of risk defined by a risk assessment analysis.</w:t>
      </w:r>
    </w:p>
    <w:p w:rsidR="009A2088" w:rsidRPr="00BE72E5" w:rsidRDefault="009A2088" w:rsidP="009A2088">
      <w:pPr>
        <w:tabs>
          <w:tab w:val="left" w:pos="851"/>
        </w:tabs>
        <w:rPr>
          <w:rFonts w:ascii="Times New Roman" w:hAnsi="Times New Roman"/>
          <w:lang w:val="en-US"/>
        </w:rPr>
      </w:pPr>
    </w:p>
    <w:p w:rsidR="009A2088" w:rsidRPr="00014B7A" w:rsidRDefault="009A2088" w:rsidP="009A2088">
      <w:pPr>
        <w:tabs>
          <w:tab w:val="left" w:pos="851"/>
        </w:tabs>
        <w:rPr>
          <w:rFonts w:ascii="Times New Roman" w:hAnsi="Times New Roman"/>
          <w:b/>
          <w:lang w:val="en-US"/>
        </w:rPr>
      </w:pPr>
      <w:r w:rsidRPr="00014B7A">
        <w:rPr>
          <w:rFonts w:ascii="Times New Roman" w:hAnsi="Times New Roman"/>
          <w:b/>
          <w:lang w:val="en-US"/>
        </w:rPr>
        <w:t>5.14.</w:t>
      </w:r>
      <w:r>
        <w:rPr>
          <w:rFonts w:ascii="Times New Roman" w:hAnsi="Times New Roman"/>
          <w:b/>
          <w:lang w:val="en-US"/>
        </w:rPr>
        <w:t>5</w:t>
      </w:r>
      <w:r w:rsidRPr="00014B7A">
        <w:rPr>
          <w:rFonts w:ascii="Times New Roman" w:hAnsi="Times New Roman"/>
          <w:b/>
          <w:lang w:val="en-US"/>
        </w:rPr>
        <w:t xml:space="preserve"> </w:t>
      </w:r>
      <w:r w:rsidRPr="00014B7A">
        <w:rPr>
          <w:rFonts w:ascii="Times New Roman" w:hAnsi="Times New Roman"/>
          <w:b/>
          <w:lang w:val="en-US"/>
        </w:rPr>
        <w:tab/>
      </w:r>
      <w:proofErr w:type="spellStart"/>
      <w:r w:rsidRPr="00014B7A">
        <w:rPr>
          <w:rFonts w:ascii="Times New Roman" w:hAnsi="Times New Roman"/>
          <w:b/>
          <w:lang w:val="en-US"/>
        </w:rPr>
        <w:t>Recuperator</w:t>
      </w:r>
      <w:proofErr w:type="spellEnd"/>
      <w:r w:rsidRPr="00014B7A">
        <w:rPr>
          <w:rFonts w:ascii="Times New Roman" w:hAnsi="Times New Roman"/>
          <w:b/>
          <w:lang w:val="en-US"/>
        </w:rPr>
        <w:t xml:space="preserve"> </w:t>
      </w:r>
      <w:proofErr w:type="gramStart"/>
      <w:r w:rsidRPr="00014B7A">
        <w:rPr>
          <w:rFonts w:ascii="Times New Roman" w:hAnsi="Times New Roman"/>
          <w:b/>
          <w:lang w:val="en-US"/>
        </w:rPr>
        <w:t>exhaust</w:t>
      </w:r>
      <w:proofErr w:type="gramEnd"/>
      <w:r w:rsidRPr="00014B7A">
        <w:rPr>
          <w:rFonts w:ascii="Times New Roman" w:hAnsi="Times New Roman"/>
          <w:b/>
          <w:lang w:val="en-US"/>
        </w:rPr>
        <w:t xml:space="preserve"> gas ducting</w:t>
      </w:r>
    </w:p>
    <w:p w:rsidR="009A2088" w:rsidRDefault="009A2088" w:rsidP="009A2088">
      <w:pPr>
        <w:tabs>
          <w:tab w:val="left" w:pos="851"/>
        </w:tabs>
        <w:rPr>
          <w:rFonts w:ascii="Times New Roman" w:hAnsi="Times New Roman"/>
          <w:lang w:val="en-US"/>
        </w:rPr>
      </w:pPr>
      <w:r w:rsidRPr="00177963">
        <w:rPr>
          <w:rFonts w:ascii="Times New Roman" w:hAnsi="Times New Roman"/>
          <w:lang w:val="en-US"/>
        </w:rPr>
        <w:t>Cold and hot gas duct</w:t>
      </w:r>
      <w:r>
        <w:rPr>
          <w:rFonts w:ascii="Times New Roman" w:hAnsi="Times New Roman"/>
          <w:lang w:val="en-US"/>
        </w:rPr>
        <w:t>s (Ref. 11 &amp; 23 on Figures 6) are subjected to pressure really close to the atmosphere (&lt; 1 bar relative). Then, these ducts are excluded from the PED and safety relevant components.</w:t>
      </w:r>
    </w:p>
    <w:p w:rsidR="009A2088" w:rsidRPr="00177963" w:rsidRDefault="009A2088" w:rsidP="009A2088">
      <w:pPr>
        <w:tabs>
          <w:tab w:val="left" w:pos="851"/>
        </w:tabs>
        <w:rPr>
          <w:rFonts w:ascii="Times New Roman" w:hAnsi="Times New Roman"/>
          <w:lang w:val="en-US"/>
        </w:rPr>
      </w:pPr>
    </w:p>
    <w:p w:rsidR="009A2088" w:rsidRDefault="009A2088" w:rsidP="009A2088">
      <w:pPr>
        <w:tabs>
          <w:tab w:val="left" w:pos="851"/>
        </w:tabs>
        <w:rPr>
          <w:rFonts w:ascii="Times New Roman" w:hAnsi="Times New Roman"/>
          <w:b/>
          <w:lang w:val="en-US"/>
        </w:rPr>
      </w:pPr>
      <w:r w:rsidRPr="00014B7A">
        <w:rPr>
          <w:rFonts w:ascii="Times New Roman" w:hAnsi="Times New Roman"/>
          <w:b/>
          <w:lang w:val="en-US"/>
        </w:rPr>
        <w:t>5.14.</w:t>
      </w:r>
      <w:r>
        <w:rPr>
          <w:rFonts w:ascii="Times New Roman" w:hAnsi="Times New Roman"/>
          <w:b/>
          <w:lang w:val="en-US"/>
        </w:rPr>
        <w:t>6</w:t>
      </w:r>
      <w:r w:rsidRPr="00014B7A">
        <w:rPr>
          <w:rFonts w:ascii="Times New Roman" w:hAnsi="Times New Roman"/>
          <w:b/>
          <w:lang w:val="en-US"/>
        </w:rPr>
        <w:tab/>
      </w:r>
      <w:proofErr w:type="spellStart"/>
      <w:r w:rsidRPr="00014B7A">
        <w:rPr>
          <w:rFonts w:ascii="Times New Roman" w:hAnsi="Times New Roman"/>
          <w:b/>
          <w:lang w:val="en-US"/>
        </w:rPr>
        <w:t>Recuperator</w:t>
      </w:r>
      <w:proofErr w:type="spellEnd"/>
      <w:r w:rsidRPr="00014B7A">
        <w:rPr>
          <w:rFonts w:ascii="Times New Roman" w:hAnsi="Times New Roman"/>
          <w:b/>
          <w:lang w:val="en-US"/>
        </w:rPr>
        <w:t xml:space="preserve"> air ducting</w:t>
      </w:r>
    </w:p>
    <w:p w:rsidR="009A2088" w:rsidRPr="00BE72E5" w:rsidRDefault="009A2088" w:rsidP="009A2088">
      <w:pPr>
        <w:rPr>
          <w:rFonts w:ascii="Times New Roman" w:hAnsi="Times New Roman"/>
          <w:lang w:val="en-US"/>
        </w:rPr>
      </w:pPr>
      <w:r w:rsidRPr="00BE72E5">
        <w:rPr>
          <w:rFonts w:ascii="Times New Roman" w:hAnsi="Times New Roman"/>
          <w:lang w:val="en-US"/>
        </w:rPr>
        <w:t>Cold and hot air ducting system must be studied as regards to the PED requirements, and classified accordingly, depending on their volume and pressure design points.</w:t>
      </w:r>
    </w:p>
    <w:p w:rsidR="009A2088" w:rsidRPr="00014B7A" w:rsidRDefault="009A2088" w:rsidP="009A2088">
      <w:pPr>
        <w:tabs>
          <w:tab w:val="left" w:pos="851"/>
        </w:tabs>
        <w:rPr>
          <w:rFonts w:ascii="Times New Roman" w:hAnsi="Times New Roman"/>
          <w:b/>
          <w:lang w:val="en-US"/>
        </w:rPr>
      </w:pPr>
    </w:p>
    <w:p w:rsidR="009A2088" w:rsidRPr="00EA706B" w:rsidRDefault="009A2088" w:rsidP="009A2088">
      <w:pPr>
        <w:rPr>
          <w:lang w:val="en-US"/>
        </w:rPr>
      </w:pPr>
    </w:p>
    <w:p w:rsidR="009A2088" w:rsidRPr="009556EC" w:rsidRDefault="009A2088" w:rsidP="009A2088">
      <w:pPr>
        <w:jc w:val="center"/>
        <w:rPr>
          <w:b/>
          <w:u w:val="double"/>
          <w:lang w:val="en-US"/>
        </w:rPr>
      </w:pPr>
      <w:r w:rsidRPr="00EA706B">
        <w:rPr>
          <w:lang w:val="en-US"/>
        </w:rPr>
        <w:br w:type="page"/>
      </w:r>
      <w:proofErr w:type="gramStart"/>
      <w:r w:rsidRPr="009556EC">
        <w:rPr>
          <w:b/>
          <w:sz w:val="28"/>
          <w:u w:val="double"/>
          <w:lang w:val="en-US"/>
        </w:rPr>
        <w:lastRenderedPageBreak/>
        <w:t>APPENDIX :</w:t>
      </w:r>
      <w:proofErr w:type="gramEnd"/>
      <w:r w:rsidRPr="009556EC">
        <w:rPr>
          <w:b/>
          <w:sz w:val="28"/>
          <w:u w:val="double"/>
          <w:lang w:val="en-US"/>
        </w:rPr>
        <w:t xml:space="preserve"> FIGURE 3 OF THE ISO19372 – 2015</w:t>
      </w:r>
    </w:p>
    <w:p w:rsidR="009A2088" w:rsidRDefault="009A2088" w:rsidP="009A2088">
      <w:pPr>
        <w:rPr>
          <w:lang w:val="en-US"/>
        </w:rPr>
      </w:pPr>
    </w:p>
    <w:p w:rsidR="009A2088" w:rsidRPr="00EA706B" w:rsidRDefault="009A2088" w:rsidP="009A2088">
      <w:pPr>
        <w:rPr>
          <w:lang w:val="en-US"/>
        </w:rPr>
      </w:pPr>
      <w:r w:rsidRPr="008E4CEA">
        <w:rPr>
          <w:noProof/>
          <w:lang w:eastAsia="en-GB"/>
        </w:rPr>
        <w:drawing>
          <wp:inline distT="0" distB="0" distL="0" distR="0" wp14:anchorId="0F177FE1" wp14:editId="1391A299">
            <wp:extent cx="5401429" cy="5220429"/>
            <wp:effectExtent l="0" t="0" r="889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88" w:rsidRPr="003647A6" w:rsidRDefault="009A2088" w:rsidP="009A2088">
      <w:pPr>
        <w:rPr>
          <w:lang w:val="en-US"/>
        </w:rPr>
      </w:pPr>
    </w:p>
    <w:p w:rsidR="00367526" w:rsidRDefault="00367526"/>
    <w:sectPr w:rsidR="00367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1C4D"/>
    <w:multiLevelType w:val="hybridMultilevel"/>
    <w:tmpl w:val="C00E4E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63CA4"/>
    <w:multiLevelType w:val="hybridMultilevel"/>
    <w:tmpl w:val="C0D2A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A14D2"/>
    <w:multiLevelType w:val="hybridMultilevel"/>
    <w:tmpl w:val="C0D2A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940FE"/>
    <w:multiLevelType w:val="hybridMultilevel"/>
    <w:tmpl w:val="40C673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FB"/>
    <w:rsid w:val="00067988"/>
    <w:rsid w:val="001B1838"/>
    <w:rsid w:val="001C02DE"/>
    <w:rsid w:val="00210953"/>
    <w:rsid w:val="00367526"/>
    <w:rsid w:val="00404195"/>
    <w:rsid w:val="0063177C"/>
    <w:rsid w:val="009339BB"/>
    <w:rsid w:val="009A2088"/>
    <w:rsid w:val="00A862FB"/>
    <w:rsid w:val="00C47AA0"/>
    <w:rsid w:val="00CA7028"/>
    <w:rsid w:val="00CF6501"/>
    <w:rsid w:val="00E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TNtable">
    <w:name w:val="ETN table"/>
    <w:basedOn w:val="TableNormal"/>
    <w:uiPriority w:val="99"/>
    <w:rsid w:val="00367526"/>
    <w:pPr>
      <w:spacing w:after="0" w:line="240" w:lineRule="auto"/>
    </w:pPr>
    <w:rPr>
      <w:rFonts w:ascii="Arial" w:eastAsia="MS Mincho" w:hAnsi="Arial" w:cs="Arial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2"/>
      </w:rPr>
      <w:tblPr/>
      <w:tcPr>
        <w:shd w:val="clear" w:color="auto" w:fill="002A5C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367526"/>
    <w:pPr>
      <w:ind w:left="720"/>
      <w:contextualSpacing/>
    </w:pPr>
  </w:style>
  <w:style w:type="table" w:customStyle="1" w:styleId="ETNtable1">
    <w:name w:val="ETN table1"/>
    <w:basedOn w:val="TableNormal"/>
    <w:uiPriority w:val="99"/>
    <w:rsid w:val="00367526"/>
    <w:pPr>
      <w:spacing w:after="0" w:line="240" w:lineRule="auto"/>
    </w:pPr>
    <w:rPr>
      <w:rFonts w:ascii="Arial" w:eastAsia="MS Mincho" w:hAnsi="Arial" w:cs="Arial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2"/>
      </w:rPr>
      <w:tblPr/>
      <w:tcPr>
        <w:shd w:val="clear" w:color="auto" w:fill="002A5C"/>
        <w:vAlign w:val="center"/>
      </w:tcPr>
    </w:tblStylePr>
  </w:style>
  <w:style w:type="table" w:styleId="TableGrid">
    <w:name w:val="Table Grid"/>
    <w:basedOn w:val="TableNormal"/>
    <w:uiPriority w:val="39"/>
    <w:rsid w:val="009A2088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TNtable">
    <w:name w:val="ETN table"/>
    <w:basedOn w:val="TableNormal"/>
    <w:uiPriority w:val="99"/>
    <w:rsid w:val="00367526"/>
    <w:pPr>
      <w:spacing w:after="0" w:line="240" w:lineRule="auto"/>
    </w:pPr>
    <w:rPr>
      <w:rFonts w:ascii="Arial" w:eastAsia="MS Mincho" w:hAnsi="Arial" w:cs="Arial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2"/>
      </w:rPr>
      <w:tblPr/>
      <w:tcPr>
        <w:shd w:val="clear" w:color="auto" w:fill="002A5C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367526"/>
    <w:pPr>
      <w:ind w:left="720"/>
      <w:contextualSpacing/>
    </w:pPr>
  </w:style>
  <w:style w:type="table" w:customStyle="1" w:styleId="ETNtable1">
    <w:name w:val="ETN table1"/>
    <w:basedOn w:val="TableNormal"/>
    <w:uiPriority w:val="99"/>
    <w:rsid w:val="00367526"/>
    <w:pPr>
      <w:spacing w:after="0" w:line="240" w:lineRule="auto"/>
    </w:pPr>
    <w:rPr>
      <w:rFonts w:ascii="Arial" w:eastAsia="MS Mincho" w:hAnsi="Arial" w:cs="Arial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2"/>
      </w:rPr>
      <w:tblPr/>
      <w:tcPr>
        <w:shd w:val="clear" w:color="auto" w:fill="002A5C"/>
        <w:vAlign w:val="center"/>
      </w:tcPr>
    </w:tblStylePr>
  </w:style>
  <w:style w:type="table" w:styleId="TableGrid">
    <w:name w:val="Table Grid"/>
    <w:basedOn w:val="TableNormal"/>
    <w:uiPriority w:val="39"/>
    <w:rsid w:val="009A2088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Alphonso Pandolfi</dc:creator>
  <cp:lastModifiedBy>Ugo Simeoni (ETN)</cp:lastModifiedBy>
  <cp:revision>3</cp:revision>
  <dcterms:created xsi:type="dcterms:W3CDTF">2019-10-16T10:03:00Z</dcterms:created>
  <dcterms:modified xsi:type="dcterms:W3CDTF">2019-10-16T10:05:00Z</dcterms:modified>
</cp:coreProperties>
</file>