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95" w:rsidRPr="00607AAE" w:rsidRDefault="008E1795" w:rsidP="00914509">
      <w:pPr>
        <w:ind w:firstLine="720"/>
        <w:jc w:val="both"/>
        <w:rPr>
          <w:rFonts w:ascii="Arial" w:hAnsi="Arial" w:cs="Arial"/>
          <w:b/>
          <w:color w:val="1F497D" w:themeColor="text2"/>
          <w:sz w:val="28"/>
          <w:u w:val="single"/>
          <w:lang w:val="en-GB"/>
        </w:rPr>
      </w:pPr>
      <w:r w:rsidRPr="00607AAE">
        <w:rPr>
          <w:rFonts w:ascii="Arial" w:hAnsi="Arial" w:cs="Arial"/>
          <w:b/>
          <w:noProof/>
          <w:color w:val="17365D" w:themeColor="text2" w:themeShade="BF"/>
          <w:sz w:val="28"/>
          <w:u w:val="single"/>
          <w:lang w:val="en-GB"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20320</wp:posOffset>
            </wp:positionH>
            <wp:positionV relativeFrom="margin">
              <wp:posOffset>-304800</wp:posOffset>
            </wp:positionV>
            <wp:extent cx="390525" cy="1099185"/>
            <wp:effectExtent l="0" t="0" r="9525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TN_V_RG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EDE">
        <w:rPr>
          <w:rFonts w:ascii="Arial" w:hAnsi="Arial" w:cs="Arial"/>
          <w:b/>
          <w:color w:val="17365D" w:themeColor="text2" w:themeShade="BF"/>
          <w:sz w:val="28"/>
          <w:u w:val="single"/>
          <w:lang w:val="en-GB"/>
        </w:rPr>
        <w:t>Title</w:t>
      </w:r>
    </w:p>
    <w:p w:rsidR="008E1795" w:rsidRPr="008E1795" w:rsidRDefault="008E1795" w:rsidP="008E1795">
      <w:pPr>
        <w:jc w:val="both"/>
        <w:rPr>
          <w:rFonts w:ascii="Arial" w:hAnsi="Arial" w:cs="Arial"/>
          <w:b/>
          <w:color w:val="000099"/>
          <w:sz w:val="20"/>
          <w:szCs w:val="20"/>
          <w:u w:val="single"/>
          <w:lang w:val="en-GB"/>
        </w:rPr>
      </w:pPr>
    </w:p>
    <w:p w:rsidR="008E1795" w:rsidRDefault="008E1795" w:rsidP="008E1795">
      <w:pPr>
        <w:rPr>
          <w:rFonts w:ascii="Arial" w:hAnsi="Arial" w:cs="Arial"/>
          <w:b/>
          <w:sz w:val="20"/>
          <w:szCs w:val="20"/>
          <w:lang w:val="en-GB"/>
        </w:rPr>
      </w:pPr>
    </w:p>
    <w:p w:rsidR="008E1795" w:rsidRPr="00F87718" w:rsidRDefault="008E1795" w:rsidP="008E1795">
      <w:pPr>
        <w:rPr>
          <w:rFonts w:ascii="Arial" w:hAnsi="Arial" w:cs="Arial"/>
          <w:b/>
          <w:sz w:val="20"/>
          <w:szCs w:val="20"/>
          <w:lang w:val="en-GB"/>
        </w:rPr>
      </w:pPr>
    </w:p>
    <w:p w:rsidR="00914509" w:rsidRDefault="00914509" w:rsidP="008E179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70C0"/>
          <w:szCs w:val="20"/>
          <w:lang w:val="en-GB" w:eastAsia="fr-BE"/>
        </w:rPr>
      </w:pPr>
    </w:p>
    <w:p w:rsidR="00914509" w:rsidRDefault="00914509" w:rsidP="008E179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70C0"/>
          <w:szCs w:val="20"/>
          <w:lang w:val="en-GB" w:eastAsia="fr-BE"/>
        </w:rPr>
      </w:pPr>
    </w:p>
    <w:p w:rsidR="008E1795" w:rsidRPr="007756E1" w:rsidRDefault="008E1795" w:rsidP="008E179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7365D" w:themeColor="text2" w:themeShade="BF"/>
          <w:lang w:val="en-GB"/>
        </w:rPr>
      </w:pPr>
      <w:r w:rsidRPr="007756E1">
        <w:rPr>
          <w:rFonts w:ascii="Arial" w:hAnsi="Arial" w:cs="Arial"/>
          <w:b/>
          <w:color w:val="17365D" w:themeColor="text2" w:themeShade="BF"/>
          <w:lang w:val="en-GB"/>
        </w:rPr>
        <w:t>Brief Summary</w:t>
      </w:r>
    </w:p>
    <w:p w:rsidR="008E1795" w:rsidRPr="008E1795" w:rsidRDefault="008E1795" w:rsidP="008E179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70C0"/>
          <w:sz w:val="20"/>
          <w:szCs w:val="20"/>
          <w:lang w:val="en-GB" w:eastAsia="fr-BE"/>
        </w:rPr>
      </w:pPr>
    </w:p>
    <w:p w:rsidR="008E1795" w:rsidRPr="00F87718" w:rsidRDefault="008E1795" w:rsidP="008E179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 w:rsidRPr="00F87718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8E1795" w:rsidRDefault="008E1795" w:rsidP="008E1795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8E1795" w:rsidRPr="00F87718" w:rsidRDefault="008E1795" w:rsidP="008E1795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8E1795" w:rsidRPr="007756E1" w:rsidRDefault="008E1795" w:rsidP="008E179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7365D" w:themeColor="text2" w:themeShade="BF"/>
          <w:lang w:val="en-GB"/>
        </w:rPr>
      </w:pPr>
      <w:r w:rsidRPr="007756E1">
        <w:rPr>
          <w:rFonts w:ascii="Arial" w:hAnsi="Arial" w:cs="Arial"/>
          <w:b/>
          <w:color w:val="17365D" w:themeColor="text2" w:themeShade="BF"/>
          <w:lang w:val="en-GB"/>
        </w:rPr>
        <w:t>Objective</w:t>
      </w:r>
      <w:r w:rsidR="000475C2" w:rsidRPr="007756E1">
        <w:rPr>
          <w:rFonts w:ascii="Arial" w:hAnsi="Arial" w:cs="Arial"/>
          <w:b/>
          <w:color w:val="17365D" w:themeColor="text2" w:themeShade="BF"/>
          <w:lang w:val="en-GB"/>
        </w:rPr>
        <w:t>s</w:t>
      </w:r>
    </w:p>
    <w:p w:rsidR="008E1795" w:rsidRPr="00F87718" w:rsidRDefault="008E1795" w:rsidP="008E1795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8E1795" w:rsidRPr="00F87718" w:rsidRDefault="008E1795" w:rsidP="008E179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 w:rsidRPr="00F87718">
        <w:rPr>
          <w:rFonts w:ascii="Arial" w:hAnsi="Arial" w:cs="Arial"/>
          <w:bCs/>
          <w:sz w:val="20"/>
          <w:szCs w:val="20"/>
          <w:lang w:val="en-GB"/>
        </w:rPr>
        <w:t xml:space="preserve">Horizon 2020 aims to respond to the economic crisis, </w:t>
      </w:r>
      <w:r w:rsidRPr="00F87718">
        <w:rPr>
          <w:rFonts w:ascii="Arial" w:hAnsi="Arial" w:cs="Arial"/>
          <w:sz w:val="20"/>
          <w:szCs w:val="20"/>
          <w:lang w:val="en-GB"/>
        </w:rPr>
        <w:t xml:space="preserve">to invest in future jobs and growth, to address </w:t>
      </w:r>
      <w:r w:rsidRPr="00F87718">
        <w:rPr>
          <w:rFonts w:ascii="Arial" w:hAnsi="Arial" w:cs="Arial"/>
          <w:bCs/>
          <w:sz w:val="20"/>
          <w:szCs w:val="20"/>
          <w:lang w:val="en-GB"/>
        </w:rPr>
        <w:t xml:space="preserve">people’s concerns </w:t>
      </w:r>
      <w:r w:rsidRPr="00F87718">
        <w:rPr>
          <w:rFonts w:ascii="Arial" w:hAnsi="Arial" w:cs="Arial"/>
          <w:sz w:val="20"/>
          <w:szCs w:val="20"/>
          <w:lang w:val="en-GB"/>
        </w:rPr>
        <w:t xml:space="preserve">about their livelihoods, safety and environment, and strengthen </w:t>
      </w:r>
      <w:r w:rsidRPr="00F87718">
        <w:rPr>
          <w:rFonts w:ascii="Arial" w:hAnsi="Arial" w:cs="Arial"/>
          <w:bCs/>
          <w:sz w:val="20"/>
          <w:szCs w:val="20"/>
          <w:lang w:val="en-GB"/>
        </w:rPr>
        <w:t xml:space="preserve">the </w:t>
      </w:r>
      <w:r w:rsidRPr="00F87718">
        <w:rPr>
          <w:rFonts w:ascii="Arial" w:hAnsi="Arial" w:cs="Arial"/>
          <w:b/>
          <w:bCs/>
          <w:sz w:val="20"/>
          <w:szCs w:val="20"/>
          <w:lang w:val="en-GB"/>
        </w:rPr>
        <w:t xml:space="preserve">EU’s global position </w:t>
      </w:r>
      <w:r w:rsidRPr="00F87718">
        <w:rPr>
          <w:rFonts w:ascii="Arial" w:hAnsi="Arial" w:cs="Arial"/>
          <w:b/>
          <w:sz w:val="20"/>
          <w:szCs w:val="20"/>
          <w:lang w:val="en-GB"/>
        </w:rPr>
        <w:t>in research, innovation and technology</w:t>
      </w:r>
      <w:r w:rsidRPr="00F87718">
        <w:rPr>
          <w:rFonts w:ascii="Arial" w:hAnsi="Arial" w:cs="Arial"/>
          <w:sz w:val="20"/>
          <w:szCs w:val="20"/>
          <w:lang w:val="en-GB"/>
        </w:rPr>
        <w:t xml:space="preserve">. It also seeks </w:t>
      </w:r>
      <w:r w:rsidRPr="00F87718">
        <w:rPr>
          <w:rFonts w:ascii="Arial" w:hAnsi="Arial" w:cs="Arial"/>
          <w:bCs/>
          <w:sz w:val="20"/>
          <w:szCs w:val="20"/>
          <w:lang w:val="en-GB"/>
        </w:rPr>
        <w:t>to boost research and simplify funding procedures set by the current FP7.</w:t>
      </w:r>
    </w:p>
    <w:p w:rsidR="008E1795" w:rsidRPr="00F87718" w:rsidRDefault="008E1795" w:rsidP="008E1795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8E1795" w:rsidRPr="00F87718" w:rsidRDefault="008E1795" w:rsidP="008E179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 w:rsidRPr="00F87718">
        <w:rPr>
          <w:rFonts w:ascii="Arial" w:hAnsi="Arial" w:cs="Arial"/>
          <w:sz w:val="20"/>
          <w:szCs w:val="20"/>
          <w:lang w:val="en-GB"/>
        </w:rPr>
        <w:t>In order to achieve this goal, Horizon 2020 focusses on 3 distinct priorities. These priorities correspond to those of Europe 2020 and the Innovation Union:</w:t>
      </w:r>
    </w:p>
    <w:p w:rsidR="008E1795" w:rsidRDefault="008E1795" w:rsidP="008E1795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487EDE" w:rsidRDefault="00487EDE" w:rsidP="00487EDE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70C0"/>
          <w:szCs w:val="20"/>
          <w:lang w:val="en-GB" w:eastAsia="fr-BE"/>
        </w:rPr>
      </w:pPr>
    </w:p>
    <w:p w:rsidR="00487EDE" w:rsidRPr="007756E1" w:rsidRDefault="00487EDE" w:rsidP="007756E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7365D" w:themeColor="text2" w:themeShade="BF"/>
          <w:lang w:val="en-GB"/>
        </w:rPr>
      </w:pPr>
      <w:r w:rsidRPr="007756E1">
        <w:rPr>
          <w:rFonts w:ascii="Arial" w:hAnsi="Arial" w:cs="Arial"/>
          <w:b/>
          <w:color w:val="17365D" w:themeColor="text2" w:themeShade="BF"/>
          <w:lang w:val="en-GB"/>
        </w:rPr>
        <w:t>Next Steps</w:t>
      </w:r>
    </w:p>
    <w:p w:rsidR="00487EDE" w:rsidRDefault="00487EDE" w:rsidP="00487EDE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70C0"/>
          <w:szCs w:val="20"/>
          <w:lang w:val="en-GB" w:eastAsia="fr-BE"/>
        </w:rPr>
      </w:pPr>
    </w:p>
    <w:p w:rsidR="008E1795" w:rsidRPr="007756E1" w:rsidRDefault="008E1795" w:rsidP="007756E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7365D" w:themeColor="text2" w:themeShade="BF"/>
          <w:lang w:val="en-GB"/>
        </w:rPr>
      </w:pPr>
      <w:r w:rsidRPr="007756E1">
        <w:rPr>
          <w:rFonts w:ascii="Arial" w:hAnsi="Arial" w:cs="Arial"/>
          <w:b/>
          <w:color w:val="17365D" w:themeColor="text2" w:themeShade="BF"/>
          <w:lang w:val="en-GB"/>
        </w:rPr>
        <w:t>Sources and useful links:</w:t>
      </w:r>
    </w:p>
    <w:p w:rsidR="008E1795" w:rsidRPr="00F87718" w:rsidRDefault="008E1795" w:rsidP="008E1795">
      <w:pPr>
        <w:pStyle w:val="Default"/>
        <w:rPr>
          <w:rFonts w:ascii="Arial" w:hAnsi="Arial" w:cs="Arial"/>
          <w:sz w:val="20"/>
          <w:szCs w:val="20"/>
          <w:lang w:val="en-GB"/>
        </w:rPr>
      </w:pPr>
      <w:r w:rsidRPr="00F87718">
        <w:rPr>
          <w:rFonts w:ascii="Arial" w:hAnsi="Arial" w:cs="Arial"/>
          <w:sz w:val="20"/>
          <w:szCs w:val="20"/>
          <w:lang w:val="en-GB"/>
        </w:rPr>
        <w:t xml:space="preserve">Horizon website: </w:t>
      </w:r>
      <w:hyperlink r:id="rId10" w:history="1">
        <w:r w:rsidRPr="00F87718">
          <w:rPr>
            <w:rStyle w:val="Hyperlink"/>
            <w:rFonts w:ascii="Arial" w:hAnsi="Arial" w:cs="Arial"/>
            <w:sz w:val="20"/>
            <w:szCs w:val="20"/>
            <w:lang w:val="en-GB"/>
          </w:rPr>
          <w:t>http://ec.europa.eu/research/horizon2020/index_en.cfm?pg=home&amp;video=none</w:t>
        </w:r>
      </w:hyperlink>
    </w:p>
    <w:p w:rsidR="008E1795" w:rsidRPr="00F87718" w:rsidRDefault="008E1795" w:rsidP="008E179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87718">
        <w:rPr>
          <w:rFonts w:ascii="Arial" w:hAnsi="Arial" w:cs="Arial"/>
          <w:sz w:val="20"/>
          <w:szCs w:val="20"/>
        </w:rPr>
        <w:t>Time line for Horizon 2020:</w:t>
      </w:r>
      <w:hyperlink r:id="rId11" w:history="1">
        <w:r w:rsidRPr="00F87718">
          <w:rPr>
            <w:rStyle w:val="Hyperlink"/>
            <w:rFonts w:ascii="Arial" w:hAnsi="Arial" w:cs="Arial"/>
            <w:i/>
            <w:iCs/>
            <w:sz w:val="20"/>
            <w:szCs w:val="20"/>
          </w:rPr>
          <w:t>http://ec.europa.eu/research/horizon2020/index_en.cfm?pg=h2020-timeline</w:t>
        </w:r>
      </w:hyperlink>
    </w:p>
    <w:p w:rsidR="008E1795" w:rsidRPr="00F87718" w:rsidRDefault="008E1795" w:rsidP="008E1795">
      <w:pPr>
        <w:pStyle w:val="Default"/>
        <w:rPr>
          <w:rFonts w:ascii="Arial" w:hAnsi="Arial" w:cs="Arial"/>
          <w:sz w:val="20"/>
          <w:szCs w:val="20"/>
          <w:lang w:val="en-GB"/>
        </w:rPr>
      </w:pPr>
      <w:r w:rsidRPr="00F87718">
        <w:rPr>
          <w:rFonts w:ascii="Arial" w:hAnsi="Arial" w:cs="Arial"/>
          <w:sz w:val="20"/>
          <w:szCs w:val="20"/>
          <w:lang w:val="en-GB"/>
        </w:rPr>
        <w:t xml:space="preserve">Science Business: </w:t>
      </w:r>
      <w:hyperlink r:id="rId12" w:history="1">
        <w:r w:rsidRPr="00F87718">
          <w:rPr>
            <w:rStyle w:val="Hyperlink"/>
            <w:rFonts w:ascii="Arial" w:hAnsi="Arial" w:cs="Arial"/>
            <w:sz w:val="20"/>
            <w:szCs w:val="20"/>
            <w:lang w:val="en-GB"/>
          </w:rPr>
          <w:t>Special coverage of Horizon 2020</w:t>
        </w:r>
      </w:hyperlink>
    </w:p>
    <w:p w:rsidR="008E1795" w:rsidRPr="00C7752B" w:rsidRDefault="008E1795" w:rsidP="008E1795">
      <w:pPr>
        <w:pStyle w:val="Default"/>
        <w:rPr>
          <w:rFonts w:ascii="Arial" w:hAnsi="Arial" w:cs="Arial"/>
          <w:sz w:val="20"/>
          <w:szCs w:val="20"/>
          <w:lang w:val="fr-BE"/>
        </w:rPr>
      </w:pPr>
      <w:r w:rsidRPr="00C7752B">
        <w:rPr>
          <w:rFonts w:ascii="Arial" w:hAnsi="Arial" w:cs="Arial"/>
          <w:sz w:val="20"/>
          <w:szCs w:val="20"/>
          <w:lang w:val="fr-BE"/>
        </w:rPr>
        <w:t xml:space="preserve">Europe 2020: </w:t>
      </w:r>
      <w:hyperlink r:id="rId13" w:history="1">
        <w:r w:rsidRPr="00C7752B">
          <w:rPr>
            <w:rStyle w:val="Hyperlink"/>
            <w:rFonts w:ascii="Arial" w:hAnsi="Arial" w:cs="Arial"/>
            <w:sz w:val="20"/>
            <w:szCs w:val="20"/>
            <w:lang w:val="fr-BE"/>
          </w:rPr>
          <w:t>http://ec.europa.eu/europe2020/index_en.htm</w:t>
        </w:r>
      </w:hyperlink>
      <w:r w:rsidRPr="00C7752B">
        <w:rPr>
          <w:rFonts w:ascii="Arial" w:hAnsi="Arial" w:cs="Arial"/>
          <w:sz w:val="20"/>
          <w:szCs w:val="20"/>
          <w:lang w:val="fr-BE"/>
        </w:rPr>
        <w:t xml:space="preserve"> </w:t>
      </w:r>
    </w:p>
    <w:p w:rsidR="008E1795" w:rsidRPr="00F87718" w:rsidRDefault="008E1795" w:rsidP="008E1795">
      <w:pPr>
        <w:pStyle w:val="Default"/>
        <w:rPr>
          <w:rFonts w:ascii="Arial" w:hAnsi="Arial" w:cs="Arial"/>
          <w:sz w:val="20"/>
          <w:szCs w:val="20"/>
          <w:lang w:val="en-GB"/>
        </w:rPr>
      </w:pPr>
      <w:r w:rsidRPr="00F87718">
        <w:rPr>
          <w:rFonts w:ascii="Arial" w:hAnsi="Arial" w:cs="Arial"/>
          <w:sz w:val="20"/>
          <w:szCs w:val="20"/>
          <w:lang w:val="en-GB"/>
        </w:rPr>
        <w:t xml:space="preserve">Innovation Union: </w:t>
      </w:r>
      <w:hyperlink r:id="rId14" w:history="1">
        <w:r w:rsidRPr="00F87718">
          <w:rPr>
            <w:rStyle w:val="Hyperlink"/>
            <w:rFonts w:ascii="Arial" w:hAnsi="Arial" w:cs="Arial"/>
            <w:sz w:val="20"/>
            <w:szCs w:val="20"/>
            <w:lang w:val="en-GB"/>
          </w:rPr>
          <w:t>http://ec.europa.eu/research/innovation-union/index_en.cfm</w:t>
        </w:r>
      </w:hyperlink>
      <w:r w:rsidRPr="00F87718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8E1795" w:rsidRPr="00F87718" w:rsidRDefault="008E1795" w:rsidP="008E1795">
      <w:pPr>
        <w:pStyle w:val="Default"/>
        <w:rPr>
          <w:rFonts w:ascii="Arial" w:hAnsi="Arial" w:cs="Arial"/>
          <w:sz w:val="20"/>
          <w:szCs w:val="20"/>
          <w:lang w:val="en-GB"/>
        </w:rPr>
      </w:pPr>
    </w:p>
    <w:p w:rsidR="006F4F2F" w:rsidRDefault="006F4F2F" w:rsidP="008642EE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p w:rsidR="006F4F2F" w:rsidRDefault="006F4F2F" w:rsidP="008642EE">
      <w:pPr>
        <w:rPr>
          <w:rFonts w:ascii="Arial" w:hAnsi="Arial" w:cs="Arial"/>
          <w:b/>
          <w:sz w:val="20"/>
          <w:szCs w:val="20"/>
          <w:lang w:val="en-GB"/>
        </w:rPr>
      </w:pPr>
    </w:p>
    <w:p w:rsidR="008E1795" w:rsidRDefault="008E1795" w:rsidP="008E1795">
      <w:pPr>
        <w:rPr>
          <w:rFonts w:ascii="Arial" w:hAnsi="Arial" w:cs="Arial"/>
          <w:i/>
          <w:sz w:val="20"/>
          <w:szCs w:val="20"/>
          <w:lang w:val="en-GB"/>
        </w:rPr>
      </w:pPr>
    </w:p>
    <w:sectPr w:rsidR="008E1795" w:rsidSect="00043828">
      <w:footerReference w:type="default" r:id="rId15"/>
      <w:pgSz w:w="11900" w:h="16840"/>
      <w:pgMar w:top="1440" w:right="1152" w:bottom="144" w:left="1152" w:header="706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927" w:rsidRDefault="007F3927" w:rsidP="00A915AF">
      <w:r>
        <w:separator/>
      </w:r>
    </w:p>
  </w:endnote>
  <w:endnote w:type="continuationSeparator" w:id="0">
    <w:p w:rsidR="007F3927" w:rsidRDefault="007F3927" w:rsidP="00A9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828" w:rsidRPr="00043828" w:rsidRDefault="00043828" w:rsidP="00043828">
    <w:pPr>
      <w:pStyle w:val="Footer"/>
      <w:pBdr>
        <w:top w:val="single" w:sz="4" w:space="0" w:color="002A5C"/>
      </w:pBdr>
      <w:jc w:val="center"/>
      <w:rPr>
        <w:color w:val="002A5C"/>
        <w:sz w:val="8"/>
        <w:szCs w:val="8"/>
        <w:lang w:val="en-GB"/>
      </w:rPr>
    </w:pPr>
  </w:p>
  <w:p w:rsidR="00043828" w:rsidRPr="00BE4B99" w:rsidRDefault="008E4B13" w:rsidP="00043828">
    <w:pPr>
      <w:pStyle w:val="Footer"/>
      <w:pBdr>
        <w:top w:val="single" w:sz="4" w:space="0" w:color="002A5C"/>
      </w:pBdr>
      <w:jc w:val="center"/>
      <w:rPr>
        <w:color w:val="002A5C"/>
        <w:sz w:val="18"/>
        <w:szCs w:val="18"/>
        <w:lang w:val="en-GB"/>
      </w:rPr>
    </w:pPr>
    <w:r>
      <w:rPr>
        <w:color w:val="002A5C"/>
        <w:sz w:val="18"/>
        <w:szCs w:val="18"/>
        <w:lang w:val="en-GB"/>
      </w:rPr>
      <w:t>ETN</w:t>
    </w:r>
    <w:r w:rsidR="00043828" w:rsidRPr="00BE4B99">
      <w:rPr>
        <w:color w:val="002A5C"/>
        <w:sz w:val="18"/>
        <w:szCs w:val="18"/>
        <w:lang w:val="en-GB"/>
      </w:rPr>
      <w:t xml:space="preserve"> </w:t>
    </w:r>
    <w:proofErr w:type="spellStart"/>
    <w:r w:rsidR="00043828" w:rsidRPr="00BE4B99">
      <w:rPr>
        <w:color w:val="002A5C"/>
        <w:sz w:val="18"/>
        <w:szCs w:val="18"/>
        <w:lang w:val="en-GB"/>
      </w:rPr>
      <w:t>a.i.s.b.l</w:t>
    </w:r>
    <w:proofErr w:type="spellEnd"/>
    <w:r w:rsidR="00043828" w:rsidRPr="00BE4B99">
      <w:rPr>
        <w:color w:val="002A5C"/>
        <w:sz w:val="18"/>
        <w:szCs w:val="18"/>
        <w:lang w:val="en-GB"/>
      </w:rPr>
      <w:t>.</w:t>
    </w:r>
  </w:p>
  <w:p w:rsidR="00043828" w:rsidRPr="00790FD5" w:rsidRDefault="00043828" w:rsidP="00043828">
    <w:pPr>
      <w:pStyle w:val="Footer"/>
      <w:rPr>
        <w:color w:val="002A5C"/>
        <w:sz w:val="18"/>
        <w:szCs w:val="18"/>
        <w:lang w:val="fr-FR"/>
      </w:rPr>
    </w:pPr>
    <w:r w:rsidRPr="00BE4B99">
      <w:rPr>
        <w:color w:val="002A5C"/>
        <w:sz w:val="18"/>
        <w:szCs w:val="18"/>
        <w:lang w:val="en-GB"/>
      </w:rPr>
      <w:tab/>
    </w:r>
    <w:r>
      <w:rPr>
        <w:color w:val="002A5C"/>
        <w:sz w:val="18"/>
        <w:szCs w:val="18"/>
        <w:lang w:val="fr-FR"/>
      </w:rPr>
      <w:t>Chaussée de Charleroi 146/20</w:t>
    </w:r>
    <w:r w:rsidRPr="00790FD5">
      <w:rPr>
        <w:color w:val="002A5C"/>
        <w:sz w:val="18"/>
        <w:szCs w:val="18"/>
        <w:lang w:val="fr-FR"/>
      </w:rPr>
      <w:t xml:space="preserve">, 1060, Brussels, </w:t>
    </w:r>
    <w:proofErr w:type="spellStart"/>
    <w:r w:rsidRPr="00790FD5">
      <w:rPr>
        <w:color w:val="002A5C"/>
        <w:sz w:val="18"/>
        <w:szCs w:val="18"/>
        <w:lang w:val="fr-FR"/>
      </w:rPr>
      <w:t>Belgium</w:t>
    </w:r>
    <w:proofErr w:type="spellEnd"/>
  </w:p>
  <w:p w:rsidR="005B14DD" w:rsidRDefault="00043828">
    <w:pPr>
      <w:pStyle w:val="Footer"/>
    </w:pPr>
    <w:r>
      <w:rPr>
        <w:color w:val="002A5C"/>
        <w:sz w:val="18"/>
        <w:szCs w:val="18"/>
        <w:lang w:val="fr-FR"/>
      </w:rPr>
      <w:tab/>
      <w:t>Tel</w:t>
    </w:r>
    <w:r w:rsidRPr="00790FD5">
      <w:rPr>
        <w:color w:val="002A5C"/>
        <w:sz w:val="18"/>
        <w:szCs w:val="18"/>
        <w:lang w:val="fr-FR"/>
      </w:rPr>
      <w:t xml:space="preserve">: +32 (0)2 646 15 77    </w:t>
    </w:r>
    <w:r w:rsidR="008E4B13">
      <w:rPr>
        <w:color w:val="002A5C"/>
        <w:sz w:val="18"/>
        <w:szCs w:val="18"/>
        <w:lang w:val="fr-FR"/>
      </w:rPr>
      <w:t xml:space="preserve">www.etn.global </w:t>
    </w:r>
    <w:r w:rsidRPr="00790FD5">
      <w:rPr>
        <w:color w:val="002A5C"/>
        <w:sz w:val="18"/>
        <w:szCs w:val="18"/>
        <w:lang w:val="fr-FR"/>
      </w:rPr>
      <w:t xml:space="preserve">   </w:t>
    </w:r>
    <w:r w:rsidR="008E4B13">
      <w:rPr>
        <w:color w:val="002A5C"/>
        <w:sz w:val="18"/>
        <w:szCs w:val="18"/>
        <w:lang w:val="fr-FR"/>
      </w:rPr>
      <w:t xml:space="preserve"> </w:t>
    </w:r>
    <w:proofErr w:type="spellStart"/>
    <w:r w:rsidRPr="00790FD5">
      <w:rPr>
        <w:color w:val="002A5C"/>
        <w:sz w:val="18"/>
        <w:szCs w:val="18"/>
        <w:lang w:val="fr-FR"/>
      </w:rPr>
      <w:t>info@</w:t>
    </w:r>
    <w:r>
      <w:rPr>
        <w:color w:val="002A5C"/>
        <w:sz w:val="18"/>
        <w:szCs w:val="18"/>
        <w:lang w:val="fr-FR"/>
      </w:rPr>
      <w:t>etn.global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927" w:rsidRDefault="007F3927" w:rsidP="00A915AF">
      <w:r>
        <w:separator/>
      </w:r>
    </w:p>
  </w:footnote>
  <w:footnote w:type="continuationSeparator" w:id="0">
    <w:p w:rsidR="007F3927" w:rsidRDefault="007F3927" w:rsidP="00A91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E49DA"/>
    <w:multiLevelType w:val="hybridMultilevel"/>
    <w:tmpl w:val="F9B4160A"/>
    <w:lvl w:ilvl="0" w:tplc="3CD04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C7C82"/>
    <w:multiLevelType w:val="hybridMultilevel"/>
    <w:tmpl w:val="0EE61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9BAE738">
      <w:numFmt w:val="bullet"/>
      <w:lvlText w:val="·"/>
      <w:lvlJc w:val="left"/>
      <w:pPr>
        <w:ind w:left="2160" w:hanging="360"/>
      </w:pPr>
      <w:rPr>
        <w:rFonts w:ascii="Arial" w:eastAsia="Calibri" w:hAnsi="Arial" w:cs="Arial" w:hint="default"/>
        <w:i w:val="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AF"/>
    <w:rsid w:val="0001596A"/>
    <w:rsid w:val="00043828"/>
    <w:rsid w:val="0004452D"/>
    <w:rsid w:val="000475C2"/>
    <w:rsid w:val="001A3D7E"/>
    <w:rsid w:val="001D7236"/>
    <w:rsid w:val="00206917"/>
    <w:rsid w:val="00265D2E"/>
    <w:rsid w:val="00313CA2"/>
    <w:rsid w:val="00326F49"/>
    <w:rsid w:val="00487EDE"/>
    <w:rsid w:val="00573D97"/>
    <w:rsid w:val="005B14DD"/>
    <w:rsid w:val="00607AAE"/>
    <w:rsid w:val="006779BD"/>
    <w:rsid w:val="006F4F2F"/>
    <w:rsid w:val="007756E1"/>
    <w:rsid w:val="007F3927"/>
    <w:rsid w:val="008642EE"/>
    <w:rsid w:val="008E1795"/>
    <w:rsid w:val="008E4B13"/>
    <w:rsid w:val="00914509"/>
    <w:rsid w:val="00960795"/>
    <w:rsid w:val="00A16920"/>
    <w:rsid w:val="00A50BA3"/>
    <w:rsid w:val="00A6409E"/>
    <w:rsid w:val="00A915AF"/>
    <w:rsid w:val="00BA5EE1"/>
    <w:rsid w:val="00C7752B"/>
    <w:rsid w:val="00CB2B4E"/>
    <w:rsid w:val="00D76490"/>
    <w:rsid w:val="00E4165B"/>
    <w:rsid w:val="00E75816"/>
    <w:rsid w:val="00F3340F"/>
    <w:rsid w:val="00F6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nl-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5A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5AF"/>
    <w:rPr>
      <w:sz w:val="24"/>
      <w:szCs w:val="24"/>
      <w:lang w:val="nl-NL" w:eastAsia="en-US"/>
    </w:rPr>
  </w:style>
  <w:style w:type="paragraph" w:styleId="Footer">
    <w:name w:val="footer"/>
    <w:basedOn w:val="Normal"/>
    <w:link w:val="FooterChar"/>
    <w:uiPriority w:val="99"/>
    <w:unhideWhenUsed/>
    <w:rsid w:val="00A915A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5AF"/>
    <w:rPr>
      <w:sz w:val="24"/>
      <w:szCs w:val="24"/>
      <w:lang w:val="nl-NL" w:eastAsia="en-US"/>
    </w:rPr>
  </w:style>
  <w:style w:type="paragraph" w:customStyle="1" w:styleId="ADDRESS">
    <w:name w:val="ADDRESS"/>
    <w:basedOn w:val="Normal"/>
    <w:uiPriority w:val="99"/>
    <w:rsid w:val="00A915AF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ArialMT" w:hAnsi="ArialMT" w:cs="ArialMT"/>
      <w:color w:val="000000"/>
      <w:sz w:val="13"/>
      <w:szCs w:val="13"/>
      <w:lang w:val="en-US" w:eastAsia="ja-JP"/>
    </w:rPr>
  </w:style>
  <w:style w:type="character" w:styleId="Hyperlink">
    <w:name w:val="Hyperlink"/>
    <w:uiPriority w:val="99"/>
    <w:unhideWhenUsed/>
    <w:rsid w:val="008E179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E1795"/>
    <w:pPr>
      <w:spacing w:before="100" w:beforeAutospacing="1" w:after="100" w:afterAutospacing="1"/>
    </w:pPr>
    <w:rPr>
      <w:rFonts w:eastAsia="Times New Roman"/>
      <w:lang w:val="en-GB" w:eastAsia="en-GB"/>
    </w:rPr>
  </w:style>
  <w:style w:type="paragraph" w:customStyle="1" w:styleId="Default">
    <w:name w:val="Default"/>
    <w:rsid w:val="008E179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nl-BE" w:eastAsia="nl-BE"/>
    </w:rPr>
  </w:style>
  <w:style w:type="character" w:styleId="Strong">
    <w:name w:val="Strong"/>
    <w:uiPriority w:val="22"/>
    <w:qFormat/>
    <w:rsid w:val="008E1795"/>
    <w:rPr>
      <w:b/>
      <w:bCs/>
    </w:rPr>
  </w:style>
  <w:style w:type="character" w:styleId="Emphasis">
    <w:name w:val="Emphasis"/>
    <w:uiPriority w:val="20"/>
    <w:qFormat/>
    <w:rsid w:val="008E179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13CA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5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509"/>
    <w:rPr>
      <w:rFonts w:ascii="Tahoma" w:hAnsi="Tahoma" w:cs="Tahoma"/>
      <w:sz w:val="16"/>
      <w:szCs w:val="16"/>
      <w:lang w:val="nl-NL" w:eastAsia="en-US"/>
    </w:rPr>
  </w:style>
  <w:style w:type="character" w:customStyle="1" w:styleId="intronews1">
    <w:name w:val="intro_news1"/>
    <w:basedOn w:val="DefaultParagraphFont"/>
    <w:rsid w:val="00206917"/>
    <w:rPr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nl-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5A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5AF"/>
    <w:rPr>
      <w:sz w:val="24"/>
      <w:szCs w:val="24"/>
      <w:lang w:val="nl-NL" w:eastAsia="en-US"/>
    </w:rPr>
  </w:style>
  <w:style w:type="paragraph" w:styleId="Footer">
    <w:name w:val="footer"/>
    <w:basedOn w:val="Normal"/>
    <w:link w:val="FooterChar"/>
    <w:uiPriority w:val="99"/>
    <w:unhideWhenUsed/>
    <w:rsid w:val="00A915A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5AF"/>
    <w:rPr>
      <w:sz w:val="24"/>
      <w:szCs w:val="24"/>
      <w:lang w:val="nl-NL" w:eastAsia="en-US"/>
    </w:rPr>
  </w:style>
  <w:style w:type="paragraph" w:customStyle="1" w:styleId="ADDRESS">
    <w:name w:val="ADDRESS"/>
    <w:basedOn w:val="Normal"/>
    <w:uiPriority w:val="99"/>
    <w:rsid w:val="00A915AF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ArialMT" w:hAnsi="ArialMT" w:cs="ArialMT"/>
      <w:color w:val="000000"/>
      <w:sz w:val="13"/>
      <w:szCs w:val="13"/>
      <w:lang w:val="en-US" w:eastAsia="ja-JP"/>
    </w:rPr>
  </w:style>
  <w:style w:type="character" w:styleId="Hyperlink">
    <w:name w:val="Hyperlink"/>
    <w:uiPriority w:val="99"/>
    <w:unhideWhenUsed/>
    <w:rsid w:val="008E179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E1795"/>
    <w:pPr>
      <w:spacing w:before="100" w:beforeAutospacing="1" w:after="100" w:afterAutospacing="1"/>
    </w:pPr>
    <w:rPr>
      <w:rFonts w:eastAsia="Times New Roman"/>
      <w:lang w:val="en-GB" w:eastAsia="en-GB"/>
    </w:rPr>
  </w:style>
  <w:style w:type="paragraph" w:customStyle="1" w:styleId="Default">
    <w:name w:val="Default"/>
    <w:rsid w:val="008E179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nl-BE" w:eastAsia="nl-BE"/>
    </w:rPr>
  </w:style>
  <w:style w:type="character" w:styleId="Strong">
    <w:name w:val="Strong"/>
    <w:uiPriority w:val="22"/>
    <w:qFormat/>
    <w:rsid w:val="008E1795"/>
    <w:rPr>
      <w:b/>
      <w:bCs/>
    </w:rPr>
  </w:style>
  <w:style w:type="character" w:styleId="Emphasis">
    <w:name w:val="Emphasis"/>
    <w:uiPriority w:val="20"/>
    <w:qFormat/>
    <w:rsid w:val="008E179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13CA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5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509"/>
    <w:rPr>
      <w:rFonts w:ascii="Tahoma" w:hAnsi="Tahoma" w:cs="Tahoma"/>
      <w:sz w:val="16"/>
      <w:szCs w:val="16"/>
      <w:lang w:val="nl-NL" w:eastAsia="en-US"/>
    </w:rPr>
  </w:style>
  <w:style w:type="character" w:customStyle="1" w:styleId="intronews1">
    <w:name w:val="intro_news1"/>
    <w:basedOn w:val="DefaultParagraphFont"/>
    <w:rsid w:val="00206917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c.europa.eu/europe2020/index_en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iencebusiness.net/Horizon2020/?utm_source=Adestra&amp;utm_medium=email&amp;utm_content=www.sciencebusiness.net%2FHorizon2020&amp;utm_campaign=Notification%20-%20Bridge%20Participants&amp;utm_project=Horizon%202020%20Portal&amp;utm_workspace=Event%20Management&amp;utm_email=info%40etn-gasturbine.e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.europa.eu/research/horizon2020/index_en.cfm?pg=h2020-timelin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ec.europa.eu/research/horizon2020/index_en.cfm?pg=home&amp;video=non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ec.europa.eu/research/innovation-union/index_en.cfm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91E76-8137-49BF-AA86-FB8CC3902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Busybee bvba</Company>
  <LinksUpToDate>false</LinksUpToDate>
  <CharactersWithSpaces>1570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 De Landtsheer</dc:creator>
  <cp:lastModifiedBy>Noora</cp:lastModifiedBy>
  <cp:revision>3</cp:revision>
  <cp:lastPrinted>2012-12-21T15:11:00Z</cp:lastPrinted>
  <dcterms:created xsi:type="dcterms:W3CDTF">2018-04-18T09:07:00Z</dcterms:created>
  <dcterms:modified xsi:type="dcterms:W3CDTF">2018-06-06T09:53:00Z</dcterms:modified>
</cp:coreProperties>
</file>