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C359" w14:textId="77777777" w:rsidR="0006652C" w:rsidRDefault="0006652C" w:rsidP="00280E19">
      <w:pPr>
        <w:spacing w:after="0" w:line="240" w:lineRule="auto"/>
        <w:jc w:val="center"/>
        <w:rPr>
          <w:rFonts w:ascii="Arial" w:hAnsi="Arial" w:cs="Arial"/>
          <w:b/>
          <w:color w:val="002A5C"/>
          <w:sz w:val="50"/>
          <w:szCs w:val="50"/>
        </w:rPr>
      </w:pPr>
    </w:p>
    <w:p w14:paraId="373FF185" w14:textId="77777777" w:rsidR="0006652C" w:rsidRDefault="0006652C" w:rsidP="00280E19">
      <w:pPr>
        <w:spacing w:after="0" w:line="240" w:lineRule="auto"/>
        <w:jc w:val="center"/>
        <w:rPr>
          <w:rFonts w:ascii="Arial" w:hAnsi="Arial" w:cs="Arial"/>
          <w:b/>
          <w:color w:val="002A5C"/>
          <w:sz w:val="50"/>
          <w:szCs w:val="50"/>
        </w:rPr>
      </w:pPr>
    </w:p>
    <w:p w14:paraId="4FD78A54" w14:textId="77777777" w:rsidR="00280E19" w:rsidRPr="00D77639" w:rsidRDefault="00280E19" w:rsidP="00280E19">
      <w:pPr>
        <w:spacing w:after="0" w:line="240" w:lineRule="auto"/>
        <w:jc w:val="center"/>
        <w:rPr>
          <w:rFonts w:ascii="Arial" w:hAnsi="Arial" w:cs="Arial"/>
          <w:b/>
          <w:color w:val="002A5C"/>
          <w:sz w:val="50"/>
          <w:szCs w:val="50"/>
        </w:rPr>
      </w:pPr>
      <w:r w:rsidRPr="00D77639">
        <w:rPr>
          <w:rFonts w:ascii="Arial" w:hAnsi="Arial" w:cs="Arial"/>
          <w:b/>
          <w:color w:val="002A5C"/>
          <w:sz w:val="50"/>
          <w:szCs w:val="50"/>
        </w:rPr>
        <w:t>Micro Gas Turbine</w:t>
      </w:r>
    </w:p>
    <w:p w14:paraId="6A5DCBB1" w14:textId="77777777" w:rsidR="00280E19" w:rsidRPr="00D77639" w:rsidRDefault="00280E19" w:rsidP="00280E19">
      <w:pPr>
        <w:spacing w:after="0" w:line="240" w:lineRule="auto"/>
        <w:jc w:val="center"/>
        <w:rPr>
          <w:rFonts w:ascii="Arial" w:hAnsi="Arial" w:cs="Arial"/>
          <w:b/>
          <w:color w:val="002A5C"/>
          <w:sz w:val="80"/>
          <w:szCs w:val="80"/>
        </w:rPr>
      </w:pPr>
      <w:r w:rsidRPr="00D77639">
        <w:rPr>
          <w:rFonts w:ascii="Arial" w:hAnsi="Arial" w:cs="Arial"/>
          <w:b/>
          <w:color w:val="002A5C"/>
          <w:sz w:val="80"/>
          <w:szCs w:val="80"/>
        </w:rPr>
        <w:t>Technology</w:t>
      </w:r>
    </w:p>
    <w:p w14:paraId="71D57613" w14:textId="77777777" w:rsidR="00280E19" w:rsidRPr="00280E19" w:rsidRDefault="00280E19" w:rsidP="00280E19">
      <w:pPr>
        <w:spacing w:after="0" w:line="240" w:lineRule="auto"/>
        <w:jc w:val="center"/>
        <w:rPr>
          <w:rFonts w:ascii="Arial" w:hAnsi="Arial" w:cs="Arial"/>
          <w:b/>
          <w:color w:val="002A5C"/>
          <w:sz w:val="24"/>
          <w:szCs w:val="24"/>
        </w:rPr>
      </w:pPr>
      <w:r>
        <w:rPr>
          <w:rFonts w:ascii="Arial" w:hAnsi="Arial" w:cs="Arial"/>
          <w:b/>
          <w:noProof/>
          <w:color w:val="002A5C"/>
          <w:sz w:val="24"/>
          <w:szCs w:val="24"/>
          <w:lang w:eastAsia="en-GB"/>
        </w:rPr>
        <mc:AlternateContent>
          <mc:Choice Requires="wps">
            <w:drawing>
              <wp:anchor distT="0" distB="0" distL="114300" distR="114300" simplePos="0" relativeHeight="251659264" behindDoc="0" locked="0" layoutInCell="1" allowOverlap="1" wp14:anchorId="25E700D0" wp14:editId="07777777">
                <wp:simplePos x="0" y="0"/>
                <wp:positionH relativeFrom="column">
                  <wp:posOffset>990600</wp:posOffset>
                </wp:positionH>
                <wp:positionV relativeFrom="paragraph">
                  <wp:posOffset>79375</wp:posOffset>
                </wp:positionV>
                <wp:extent cx="3771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771900" cy="0"/>
                        </a:xfrm>
                        <a:prstGeom prst="line">
                          <a:avLst/>
                        </a:prstGeom>
                        <a:ln>
                          <a:solidFill>
                            <a:srgbClr val="002A5C"/>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672408F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25pt" to="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6h1gEAAAYEAAAOAAAAZHJzL2Uyb0RvYy54bWysU8GO0zAQvSPxD5bvNEkRLERNV6ir5YKg&#10;YuEDXMduLGyPNTZt+veMnTZbwWoPKy6Ox543894bZ3U7OssOCqMB3/FmUXOmvITe+H3Hf/64f/OB&#10;s5iE74UFrzp+UpHfrl+/Wh1Dq5YwgO0VMiriY3sMHR9SCm1VRTkoJ+ICgvJ0qQGdSBTivupRHKm6&#10;s9Wyrt9XR8A+IEgVI53eTZd8XeprrWT6pnVUidmOE7dUVizrLq/VeiXaPYowGHmmIV7Awgnjqelc&#10;6k4kwX6j+aeUMxIhgk4LCa4CrY1URQOpaeq/1DwMIqiihcyJYbYp/r+y8uthi8z0NDvOvHA0ooeE&#10;wuyHxDbgPRkIyJrs0zHEltI3fovnKIYtZtGjRpe/JIeNxdvT7K0aE5N0+PbmpvlY0wjk5a56BAaM&#10;6bMCx/Km49b4LFu04vAlJmpGqZeUfGx9XiNY098ba0uA+93GIjuIPOh6+endJnMm4FUaRRNUlZdx&#10;rp11TUrKLp2smpp8V5qcIe7LQqa8STU36X8VV0pNyswQTWRmUP086JybYRObGdg8D5yzS0fwaQY6&#10;4wGfAqfxQlVP+WTMlda83UF/KnMtF/TYinfnHyO/5uu4wB9/3/UfAAAA//8DAFBLAwQUAAYACAAA&#10;ACEAgTgXxdgAAAAJAQAADwAAAGRycy9kb3ducmV2LnhtbExPTUvEMBC9C/6HMII3N91Cq9Smiwjq&#10;TbDuwWO2GdtqMynJdLf+e0c86G3eB2/eq3ern9QRYxoDGdhuMlBIXXAj9Qb2rw9XN6ASW3J2CoQG&#10;vjDBrjk/q23lwole8NhyrySEUmUNDMxzpXXqBvQ2bcKMJNp7iN6ywNhrF+1Jwv2k8ywrtbcjyYfB&#10;zng/YPfZLt7AR3rKi7b0z6t7xHH71i0c94sxlxfr3S0oxpX/zPBTX6pDI50OYSGX1CS4KGULy5EX&#10;oMRwXWRCHH4J3dT6/4LmGwAA//8DAFBLAQItABQABgAIAAAAIQC2gziS/gAAAOEBAAATAAAAAAAA&#10;AAAAAAAAAAAAAABbQ29udGVudF9UeXBlc10ueG1sUEsBAi0AFAAGAAgAAAAhADj9If/WAAAAlAEA&#10;AAsAAAAAAAAAAAAAAAAALwEAAF9yZWxzLy5yZWxzUEsBAi0AFAAGAAgAAAAhAPHxjqHWAQAABgQA&#10;AA4AAAAAAAAAAAAAAAAALgIAAGRycy9lMm9Eb2MueG1sUEsBAi0AFAAGAAgAAAAhAIE4F8XYAAAA&#10;CQEAAA8AAAAAAAAAAAAAAAAAMAQAAGRycy9kb3ducmV2LnhtbFBLBQYAAAAABAAEAPMAAAA1BQAA&#10;AAA=&#10;" strokecolor="#002a5c" strokeweight="2pt"/>
            </w:pict>
          </mc:Fallback>
        </mc:AlternateContent>
      </w:r>
    </w:p>
    <w:p w14:paraId="5C47C27A" w14:textId="77777777" w:rsidR="00280E19" w:rsidRPr="00D77639" w:rsidRDefault="00280E19" w:rsidP="00D77639">
      <w:pPr>
        <w:spacing w:after="0" w:line="240" w:lineRule="auto"/>
        <w:jc w:val="center"/>
        <w:rPr>
          <w:rFonts w:ascii="Arial" w:hAnsi="Arial" w:cs="Arial"/>
          <w:color w:val="B25B34"/>
          <w:sz w:val="72"/>
        </w:rPr>
      </w:pPr>
      <w:r w:rsidRPr="00D77639">
        <w:rPr>
          <w:rFonts w:ascii="Arial" w:hAnsi="Arial" w:cs="Arial"/>
          <w:color w:val="B25B34"/>
          <w:sz w:val="72"/>
        </w:rPr>
        <w:t>Research and</w:t>
      </w:r>
    </w:p>
    <w:p w14:paraId="4E5B0616" w14:textId="77777777" w:rsidR="00280E19" w:rsidRPr="00D77639" w:rsidRDefault="00557E26" w:rsidP="00D77639">
      <w:pPr>
        <w:spacing w:after="0" w:line="240" w:lineRule="auto"/>
        <w:jc w:val="center"/>
        <w:rPr>
          <w:rFonts w:ascii="Arial" w:hAnsi="Arial" w:cs="Arial"/>
          <w:color w:val="B25B34"/>
          <w:sz w:val="76"/>
          <w:szCs w:val="76"/>
        </w:rPr>
      </w:pPr>
      <w:r w:rsidRPr="00D77639">
        <w:rPr>
          <w:rFonts w:ascii="Arial" w:hAnsi="Arial" w:cs="Arial"/>
          <w:color w:val="B25B34"/>
          <w:sz w:val="76"/>
          <w:szCs w:val="76"/>
        </w:rPr>
        <w:t>D</w:t>
      </w:r>
      <w:r w:rsidR="00280E19" w:rsidRPr="00D77639">
        <w:rPr>
          <w:rFonts w:ascii="Arial" w:hAnsi="Arial" w:cs="Arial"/>
          <w:color w:val="B25B34"/>
          <w:sz w:val="76"/>
          <w:szCs w:val="76"/>
        </w:rPr>
        <w:t>evelopment</w:t>
      </w:r>
    </w:p>
    <w:p w14:paraId="60013A37" w14:textId="77777777" w:rsidR="00280E19" w:rsidRPr="00D77639" w:rsidRDefault="00280E19" w:rsidP="00D77639">
      <w:pPr>
        <w:spacing w:after="0" w:line="240" w:lineRule="auto"/>
        <w:jc w:val="center"/>
        <w:rPr>
          <w:rFonts w:ascii="Arial" w:hAnsi="Arial" w:cs="Arial"/>
          <w:color w:val="002A5C"/>
          <w:sz w:val="78"/>
          <w:szCs w:val="78"/>
        </w:rPr>
      </w:pPr>
      <w:proofErr w:type="gramStart"/>
      <w:r w:rsidRPr="00D77639">
        <w:rPr>
          <w:rFonts w:ascii="Arial" w:hAnsi="Arial" w:cs="Arial"/>
          <w:color w:val="002A5C"/>
          <w:sz w:val="78"/>
          <w:szCs w:val="78"/>
        </w:rPr>
        <w:t>for</w:t>
      </w:r>
      <w:proofErr w:type="gramEnd"/>
      <w:r w:rsidRPr="00D77639">
        <w:rPr>
          <w:rFonts w:ascii="Arial" w:hAnsi="Arial" w:cs="Arial"/>
          <w:color w:val="002A5C"/>
          <w:sz w:val="78"/>
          <w:szCs w:val="78"/>
        </w:rPr>
        <w:t xml:space="preserve"> European</w:t>
      </w:r>
    </w:p>
    <w:p w14:paraId="351571CB" w14:textId="77777777" w:rsidR="000742DE" w:rsidRPr="00D77639" w:rsidRDefault="00557E26" w:rsidP="00D77639">
      <w:pPr>
        <w:spacing w:after="0" w:line="240" w:lineRule="auto"/>
        <w:jc w:val="center"/>
        <w:rPr>
          <w:rFonts w:ascii="Arial" w:hAnsi="Arial" w:cs="Arial"/>
          <w:color w:val="002A5C"/>
          <w:sz w:val="78"/>
          <w:szCs w:val="78"/>
        </w:rPr>
      </w:pPr>
      <w:r w:rsidRPr="00D77639">
        <w:rPr>
          <w:rFonts w:ascii="Arial" w:hAnsi="Arial" w:cs="Arial"/>
          <w:color w:val="002A5C"/>
          <w:sz w:val="78"/>
          <w:szCs w:val="78"/>
        </w:rPr>
        <w:t>C</w:t>
      </w:r>
      <w:r w:rsidR="00280E19" w:rsidRPr="00D77639">
        <w:rPr>
          <w:rFonts w:ascii="Arial" w:hAnsi="Arial" w:cs="Arial"/>
          <w:color w:val="002A5C"/>
          <w:sz w:val="78"/>
          <w:szCs w:val="78"/>
        </w:rPr>
        <w:t>ollaboration</w:t>
      </w:r>
    </w:p>
    <w:p w14:paraId="2201A0B2" w14:textId="77777777" w:rsidR="00557E26" w:rsidRPr="0006652C" w:rsidRDefault="00557E26" w:rsidP="00280E19">
      <w:pPr>
        <w:spacing w:after="0" w:line="240" w:lineRule="auto"/>
        <w:jc w:val="center"/>
        <w:rPr>
          <w:rFonts w:ascii="Arial" w:hAnsi="Arial" w:cs="Arial"/>
          <w:color w:val="002A5C"/>
          <w:sz w:val="24"/>
          <w:szCs w:val="24"/>
        </w:rPr>
      </w:pPr>
    </w:p>
    <w:p w14:paraId="7512550E" w14:textId="77777777" w:rsidR="0006652C" w:rsidRDefault="0006652C" w:rsidP="00280E19">
      <w:pPr>
        <w:spacing w:after="0" w:line="240" w:lineRule="auto"/>
        <w:jc w:val="center"/>
        <w:rPr>
          <w:rFonts w:ascii="Arial" w:hAnsi="Arial" w:cs="Arial"/>
          <w:color w:val="002A5C"/>
          <w:sz w:val="72"/>
          <w:szCs w:val="72"/>
        </w:rPr>
      </w:pPr>
    </w:p>
    <w:p w14:paraId="0DF4174A" w14:textId="77777777" w:rsidR="000930CE" w:rsidRPr="0006652C" w:rsidRDefault="000930CE" w:rsidP="00280E19">
      <w:pPr>
        <w:spacing w:after="0" w:line="240" w:lineRule="auto"/>
        <w:jc w:val="center"/>
        <w:rPr>
          <w:rFonts w:ascii="Arial" w:hAnsi="Arial" w:cs="Arial"/>
          <w:color w:val="002A5C"/>
          <w:sz w:val="72"/>
          <w:szCs w:val="72"/>
        </w:rPr>
      </w:pPr>
    </w:p>
    <w:p w14:paraId="1432E6A5" w14:textId="77777777" w:rsidR="0006652C" w:rsidRPr="0006652C" w:rsidRDefault="003B439B" w:rsidP="0006652C">
      <w:pPr>
        <w:jc w:val="center"/>
        <w:rPr>
          <w:rFonts w:ascii="Arial" w:hAnsi="Arial" w:cs="Arial"/>
          <w:b/>
          <w:color w:val="002A5C"/>
          <w:sz w:val="70"/>
          <w:szCs w:val="70"/>
        </w:rPr>
      </w:pPr>
      <w:r>
        <w:rPr>
          <w:rFonts w:ascii="Arial" w:hAnsi="Arial" w:cs="Arial"/>
          <w:b/>
          <w:color w:val="B25B34"/>
          <w:sz w:val="70"/>
          <w:szCs w:val="70"/>
        </w:rPr>
        <w:t>System Integration</w:t>
      </w:r>
    </w:p>
    <w:p w14:paraId="2B941BAF" w14:textId="77777777" w:rsidR="0006652C" w:rsidRDefault="0006652C" w:rsidP="00280E19">
      <w:pPr>
        <w:spacing w:after="0" w:line="240" w:lineRule="auto"/>
        <w:jc w:val="center"/>
        <w:rPr>
          <w:rFonts w:ascii="Arial" w:hAnsi="Arial" w:cs="Arial"/>
          <w:color w:val="002A5C"/>
        </w:rPr>
      </w:pPr>
    </w:p>
    <w:p w14:paraId="0A638ABC" w14:textId="77777777" w:rsidR="0006652C" w:rsidRDefault="0006652C" w:rsidP="00280E19">
      <w:pPr>
        <w:spacing w:after="0" w:line="240" w:lineRule="auto"/>
        <w:jc w:val="center"/>
        <w:rPr>
          <w:rFonts w:ascii="Arial" w:hAnsi="Arial" w:cs="Arial"/>
          <w:color w:val="002A5C"/>
        </w:rPr>
      </w:pPr>
    </w:p>
    <w:p w14:paraId="1F1BF17F" w14:textId="77777777" w:rsidR="0006652C" w:rsidRDefault="0006652C" w:rsidP="00280E19">
      <w:pPr>
        <w:spacing w:after="0" w:line="240" w:lineRule="auto"/>
        <w:jc w:val="center"/>
        <w:rPr>
          <w:rFonts w:ascii="Arial" w:hAnsi="Arial" w:cs="Arial"/>
          <w:color w:val="002A5C"/>
        </w:rPr>
      </w:pPr>
    </w:p>
    <w:p w14:paraId="41E7A6C6" w14:textId="77777777" w:rsidR="0006652C" w:rsidRDefault="0006652C" w:rsidP="00280E19">
      <w:pPr>
        <w:spacing w:after="0" w:line="240" w:lineRule="auto"/>
        <w:jc w:val="center"/>
        <w:rPr>
          <w:rFonts w:ascii="Arial" w:hAnsi="Arial" w:cs="Arial"/>
          <w:color w:val="002A5C"/>
        </w:rPr>
      </w:pPr>
    </w:p>
    <w:p w14:paraId="175F54BA" w14:textId="77777777" w:rsidR="0006652C" w:rsidRDefault="0006652C" w:rsidP="00280E19">
      <w:pPr>
        <w:spacing w:after="0" w:line="240" w:lineRule="auto"/>
        <w:jc w:val="center"/>
        <w:rPr>
          <w:rFonts w:ascii="Arial" w:hAnsi="Arial" w:cs="Arial"/>
          <w:color w:val="002A5C"/>
        </w:rPr>
      </w:pPr>
    </w:p>
    <w:p w14:paraId="13E7E6CC" w14:textId="77777777" w:rsidR="0006652C" w:rsidRDefault="0006652C" w:rsidP="00280E19">
      <w:pPr>
        <w:spacing w:after="0" w:line="240" w:lineRule="auto"/>
        <w:jc w:val="center"/>
        <w:rPr>
          <w:rFonts w:ascii="Arial" w:hAnsi="Arial" w:cs="Arial"/>
          <w:color w:val="002A5C"/>
        </w:rPr>
      </w:pPr>
    </w:p>
    <w:p w14:paraId="31738763" w14:textId="77777777" w:rsidR="0006652C" w:rsidRDefault="0006652C" w:rsidP="00280E19">
      <w:pPr>
        <w:spacing w:after="0" w:line="240" w:lineRule="auto"/>
        <w:jc w:val="center"/>
        <w:rPr>
          <w:rFonts w:ascii="Arial" w:hAnsi="Arial" w:cs="Arial"/>
          <w:color w:val="002A5C"/>
        </w:rPr>
      </w:pPr>
    </w:p>
    <w:p w14:paraId="28F8DDF9" w14:textId="77777777" w:rsidR="0006652C" w:rsidRPr="0006652C" w:rsidRDefault="0006652C" w:rsidP="00280E19">
      <w:pPr>
        <w:spacing w:after="0" w:line="240" w:lineRule="auto"/>
        <w:jc w:val="center"/>
        <w:rPr>
          <w:rFonts w:ascii="Arial" w:hAnsi="Arial" w:cs="Arial"/>
          <w:color w:val="002A5C"/>
        </w:rPr>
      </w:pPr>
    </w:p>
    <w:p w14:paraId="6412109D" w14:textId="77777777" w:rsidR="007B213D" w:rsidRDefault="00557E26" w:rsidP="00280E19">
      <w:pPr>
        <w:spacing w:after="0" w:line="240" w:lineRule="auto"/>
        <w:jc w:val="center"/>
        <w:rPr>
          <w:rFonts w:ascii="Arial" w:hAnsi="Arial" w:cs="Arial"/>
          <w:color w:val="002A5C"/>
          <w:sz w:val="104"/>
          <w:szCs w:val="104"/>
        </w:rPr>
      </w:pPr>
      <w:r>
        <w:rPr>
          <w:rFonts w:ascii="Arial" w:hAnsi="Arial" w:cs="Arial"/>
          <w:noProof/>
          <w:color w:val="002A5C"/>
          <w:sz w:val="104"/>
          <w:szCs w:val="104"/>
          <w:lang w:eastAsia="en-GB"/>
        </w:rPr>
        <w:drawing>
          <wp:inline distT="0" distB="0" distL="0" distR="0" wp14:anchorId="4C19D53C" wp14:editId="16162FCC">
            <wp:extent cx="2461260" cy="1156870"/>
            <wp:effectExtent l="0" t="0" r="0" b="5715"/>
            <wp:docPr id="2" name="Picture 2" descr="Z:\06 Communications\11 Visual Identity\Logo 2012\LOGO ETN_H_Transp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Communications\11 Visual Identity\Logo 2012\LOGO ETN_H_Transp B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60" cy="1156870"/>
                    </a:xfrm>
                    <a:prstGeom prst="rect">
                      <a:avLst/>
                    </a:prstGeom>
                    <a:noFill/>
                    <a:ln>
                      <a:noFill/>
                    </a:ln>
                  </pic:spPr>
                </pic:pic>
              </a:graphicData>
            </a:graphic>
          </wp:inline>
        </w:drawing>
      </w:r>
    </w:p>
    <w:p w14:paraId="6594F68D" w14:textId="77777777" w:rsidR="007B213D" w:rsidRPr="008F0874" w:rsidRDefault="007B213D" w:rsidP="007B213D">
      <w:pPr>
        <w:pStyle w:val="Heading1"/>
        <w:numPr>
          <w:ilvl w:val="0"/>
          <w:numId w:val="0"/>
        </w:numPr>
        <w:pBdr>
          <w:bottom w:val="single" w:sz="4" w:space="1" w:color="002A5C"/>
        </w:pBdr>
        <w:jc w:val="both"/>
        <w:rPr>
          <w:rFonts w:ascii="Arial" w:hAnsi="Arial" w:cs="Arial"/>
          <w:color w:val="002A5C"/>
        </w:rPr>
      </w:pPr>
      <w:bookmarkStart w:id="0" w:name="_Toc438461009"/>
      <w:r>
        <w:rPr>
          <w:rFonts w:ascii="Arial" w:hAnsi="Arial" w:cs="Arial"/>
          <w:color w:val="002A5C"/>
        </w:rPr>
        <w:lastRenderedPageBreak/>
        <w:t>Acknowledgments</w:t>
      </w:r>
      <w:bookmarkEnd w:id="0"/>
    </w:p>
    <w:p w14:paraId="78BEC7D6" w14:textId="77777777" w:rsidR="007B213D" w:rsidRDefault="007B213D" w:rsidP="007B213D">
      <w:pPr>
        <w:jc w:val="both"/>
        <w:rPr>
          <w:rFonts w:ascii="Arial" w:hAnsi="Arial" w:cs="Arial"/>
        </w:rPr>
      </w:pPr>
      <w:r>
        <w:rPr>
          <w:rFonts w:ascii="Arial" w:hAnsi="Arial" w:cs="Arial"/>
          <w:color w:val="000000" w:themeColor="text1"/>
        </w:rPr>
        <w:t>This document was produced by the European Turbine Network (ETN) in order to</w:t>
      </w:r>
      <w:r w:rsidRPr="007B213D">
        <w:rPr>
          <w:rFonts w:ascii="Arial" w:hAnsi="Arial" w:cs="Arial"/>
        </w:rPr>
        <w:t xml:space="preserve"> </w:t>
      </w:r>
      <w:r>
        <w:rPr>
          <w:rFonts w:ascii="Arial" w:hAnsi="Arial" w:cs="Arial"/>
        </w:rPr>
        <w:t>identify</w:t>
      </w:r>
      <w:r w:rsidRPr="008F0874">
        <w:rPr>
          <w:rFonts w:ascii="Arial" w:hAnsi="Arial" w:cs="Arial"/>
        </w:rPr>
        <w:t xml:space="preserve"> a number of key areas that require substantial R&amp;D efforts for micro turbines</w:t>
      </w:r>
      <w:r>
        <w:rPr>
          <w:rFonts w:ascii="Arial" w:hAnsi="Arial" w:cs="Arial"/>
        </w:rPr>
        <w:t xml:space="preserve"> from the European community</w:t>
      </w:r>
      <w:r w:rsidRPr="008F0874">
        <w:rPr>
          <w:rFonts w:ascii="Arial" w:hAnsi="Arial" w:cs="Arial"/>
        </w:rPr>
        <w:t xml:space="preserve"> to become compe</w:t>
      </w:r>
      <w:r>
        <w:rPr>
          <w:rFonts w:ascii="Arial" w:hAnsi="Arial" w:cs="Arial"/>
        </w:rPr>
        <w:t>titive in the energy sector worldwide</w:t>
      </w:r>
      <w:r w:rsidRPr="008F0874">
        <w:rPr>
          <w:rFonts w:ascii="Arial" w:hAnsi="Arial" w:cs="Arial"/>
        </w:rPr>
        <w:t>.</w:t>
      </w:r>
    </w:p>
    <w:p w14:paraId="7219D8C1" w14:textId="77777777" w:rsidR="007B213D" w:rsidRDefault="007B213D" w:rsidP="007B213D">
      <w:pPr>
        <w:jc w:val="both"/>
        <w:rPr>
          <w:rFonts w:ascii="Arial" w:hAnsi="Arial" w:cs="Arial"/>
        </w:rPr>
      </w:pPr>
      <w:r>
        <w:rPr>
          <w:rFonts w:ascii="Arial" w:hAnsi="Arial" w:cs="Arial"/>
        </w:rPr>
        <w:t xml:space="preserve">The manuscript was produced by </w:t>
      </w:r>
      <w:r w:rsidR="009A0D8D">
        <w:rPr>
          <w:rFonts w:ascii="Arial" w:hAnsi="Arial" w:cs="Arial"/>
        </w:rPr>
        <w:t>Peter Breuhaus</w:t>
      </w:r>
      <w:r>
        <w:rPr>
          <w:rFonts w:ascii="Arial" w:hAnsi="Arial" w:cs="Arial"/>
        </w:rPr>
        <w:t xml:space="preserve"> from the </w:t>
      </w:r>
      <w:r w:rsidR="00F54F53">
        <w:rPr>
          <w:rFonts w:ascii="Arial" w:hAnsi="Arial" w:cs="Arial"/>
        </w:rPr>
        <w:t>International Research Institute of Stavanger (</w:t>
      </w:r>
      <w:r w:rsidR="009A0D8D">
        <w:rPr>
          <w:rFonts w:ascii="Arial" w:hAnsi="Arial" w:cs="Arial"/>
        </w:rPr>
        <w:t>IRIS</w:t>
      </w:r>
      <w:r>
        <w:rPr>
          <w:rFonts w:ascii="Arial" w:hAnsi="Arial" w:cs="Arial"/>
        </w:rPr>
        <w:t xml:space="preserve">) </w:t>
      </w:r>
      <w:r w:rsidR="009A0D8D">
        <w:rPr>
          <w:rFonts w:ascii="Arial" w:hAnsi="Arial" w:cs="Arial"/>
        </w:rPr>
        <w:t>and co-authored by Mario Ferrari</w:t>
      </w:r>
      <w:r>
        <w:rPr>
          <w:rFonts w:ascii="Arial" w:hAnsi="Arial" w:cs="Arial"/>
        </w:rPr>
        <w:t xml:space="preserve"> from University of Genoa (UNIGE).</w:t>
      </w:r>
    </w:p>
    <w:p w14:paraId="55B7DE25" w14:textId="18886D54" w:rsidR="00727C52" w:rsidRPr="00727C52" w:rsidRDefault="00727C52" w:rsidP="007B213D">
      <w:pPr>
        <w:jc w:val="both"/>
        <w:rPr>
          <w:rFonts w:ascii="Arial" w:hAnsi="Arial" w:cs="Arial"/>
        </w:rPr>
      </w:pPr>
      <w:r w:rsidRPr="007D671A">
        <w:rPr>
          <w:rFonts w:ascii="Arial" w:hAnsi="Arial" w:cs="Arial"/>
        </w:rPr>
        <w:t xml:space="preserve">The European industry involved or interested in the development of micro turbine technology has identified a number of key areas that require substantial R&amp;D efforts for micro turbines to become competitive in </w:t>
      </w:r>
      <w:r>
        <w:rPr>
          <w:rFonts w:ascii="Arial" w:hAnsi="Arial" w:cs="Arial"/>
        </w:rPr>
        <w:t>the energy industry. These include recuperator technology, turbomachinery, system integration</w:t>
      </w:r>
      <w:r w:rsidRPr="007D671A">
        <w:rPr>
          <w:rFonts w:ascii="Arial" w:hAnsi="Arial" w:cs="Arial"/>
        </w:rPr>
        <w:t>, multi-fuel combustion technology</w:t>
      </w:r>
      <w:r>
        <w:rPr>
          <w:rFonts w:ascii="Arial" w:hAnsi="Arial" w:cs="Arial"/>
        </w:rPr>
        <w:t xml:space="preserve"> and</w:t>
      </w:r>
      <w:r w:rsidRPr="007D671A">
        <w:rPr>
          <w:rFonts w:ascii="Arial" w:hAnsi="Arial" w:cs="Arial"/>
        </w:rPr>
        <w:t xml:space="preserve"> material technology. These areas correspond to the working groups defined in the minutes of the ETN meeting on MGT technology held in Brussels 8 October 2015. This document presents potential work areas and proposed project outlines for European collaboration to improve MGT </w:t>
      </w:r>
      <w:r w:rsidR="00E95EFF">
        <w:rPr>
          <w:rFonts w:ascii="Arial" w:hAnsi="Arial" w:cs="Arial"/>
        </w:rPr>
        <w:t>technology</w:t>
      </w:r>
      <w:bookmarkStart w:id="1" w:name="_GoBack"/>
      <w:bookmarkEnd w:id="1"/>
      <w:r w:rsidRPr="007D671A">
        <w:rPr>
          <w:rFonts w:ascii="Arial" w:hAnsi="Arial" w:cs="Arial"/>
        </w:rPr>
        <w:t>, based on the input of the member of the MGT</w:t>
      </w:r>
      <w:r>
        <w:rPr>
          <w:rFonts w:ascii="Arial" w:hAnsi="Arial" w:cs="Arial"/>
        </w:rPr>
        <w:t xml:space="preserve"> System Integration </w:t>
      </w:r>
      <w:r w:rsidRPr="007D671A">
        <w:rPr>
          <w:rFonts w:ascii="Arial" w:hAnsi="Arial" w:cs="Arial"/>
        </w:rPr>
        <w:t>working group.</w:t>
      </w:r>
    </w:p>
    <w:p w14:paraId="54A98E37" w14:textId="77777777" w:rsidR="007B213D" w:rsidRDefault="007B213D" w:rsidP="007B213D">
      <w:pPr>
        <w:jc w:val="both"/>
        <w:rPr>
          <w:rFonts w:ascii="Arial" w:hAnsi="Arial" w:cs="Arial"/>
          <w:color w:val="000000" w:themeColor="text1"/>
        </w:rPr>
      </w:pPr>
      <w:r>
        <w:rPr>
          <w:rFonts w:ascii="Arial" w:hAnsi="Arial" w:cs="Arial"/>
          <w:color w:val="000000" w:themeColor="text1"/>
        </w:rPr>
        <w:t>Contributions to this document were provided by the organisations listed below:</w:t>
      </w:r>
      <w:r>
        <w:rPr>
          <w:rFonts w:ascii="Arial" w:hAnsi="Arial" w:cs="Arial"/>
          <w:color w:val="000000" w:themeColor="text1"/>
        </w:rPr>
        <w:br/>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002A5C"/>
          <w:insideV w:val="none" w:sz="0" w:space="0" w:color="auto"/>
        </w:tblBorders>
        <w:tblLayout w:type="fixed"/>
        <w:tblLook w:val="04A0" w:firstRow="1" w:lastRow="0" w:firstColumn="1" w:lastColumn="0" w:noHBand="0" w:noVBand="1"/>
      </w:tblPr>
      <w:tblGrid>
        <w:gridCol w:w="3407"/>
        <w:gridCol w:w="1993"/>
      </w:tblGrid>
      <w:tr w:rsidR="00F54F53" w14:paraId="26336C09" w14:textId="77777777" w:rsidTr="00013B17">
        <w:trPr>
          <w:trHeight w:val="918"/>
          <w:jc w:val="center"/>
        </w:trPr>
        <w:tc>
          <w:tcPr>
            <w:tcW w:w="3407" w:type="dxa"/>
            <w:vAlign w:val="center"/>
          </w:tcPr>
          <w:p w14:paraId="65DA3FB1" w14:textId="77777777" w:rsidR="00F54F53" w:rsidRDefault="00F54F53" w:rsidP="005227A7">
            <w:pPr>
              <w:jc w:val="center"/>
              <w:rPr>
                <w:rFonts w:ascii="Arial" w:hAnsi="Arial" w:cs="Arial"/>
                <w:color w:val="000000" w:themeColor="text1"/>
              </w:rPr>
            </w:pPr>
            <w:r>
              <w:rPr>
                <w:rFonts w:ascii="Arial" w:hAnsi="Arial" w:cs="Arial"/>
                <w:color w:val="000000" w:themeColor="text1"/>
              </w:rPr>
              <w:t>International Research Institute of Stavanger</w:t>
            </w:r>
          </w:p>
        </w:tc>
        <w:tc>
          <w:tcPr>
            <w:tcW w:w="1993" w:type="dxa"/>
            <w:vAlign w:val="center"/>
          </w:tcPr>
          <w:p w14:paraId="0C34ABA5" w14:textId="77777777" w:rsidR="00F54F53" w:rsidRDefault="00F54F53" w:rsidP="005227A7">
            <w:pPr>
              <w:jc w:val="center"/>
              <w:rPr>
                <w:noProof/>
                <w:lang w:eastAsia="en-GB"/>
              </w:rPr>
            </w:pPr>
            <w:r>
              <w:rPr>
                <w:noProof/>
                <w:lang w:eastAsia="en-GB"/>
              </w:rPr>
              <w:drawing>
                <wp:inline distT="0" distB="0" distL="0" distR="0" wp14:anchorId="6EA5E2CF" wp14:editId="6CFB1C67">
                  <wp:extent cx="901700" cy="280140"/>
                  <wp:effectExtent l="0" t="0" r="0" b="5715"/>
                  <wp:docPr id="3" name="Picture 3" descr="http://www.iris.no/s/forside/logo-topp.png?x1=0&amp;x2=137&amp;y1=0&amp;y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ris.no/s/forside/logo-topp.png?x1=0&amp;x2=137&amp;y1=0&amp;y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0" cy="280140"/>
                          </a:xfrm>
                          <a:prstGeom prst="rect">
                            <a:avLst/>
                          </a:prstGeom>
                          <a:noFill/>
                          <a:ln>
                            <a:noFill/>
                          </a:ln>
                        </pic:spPr>
                      </pic:pic>
                    </a:graphicData>
                  </a:graphic>
                </wp:inline>
              </w:drawing>
            </w:r>
          </w:p>
        </w:tc>
      </w:tr>
      <w:tr w:rsidR="005227A7" w14:paraId="23D6EC78" w14:textId="77777777" w:rsidTr="00013B17">
        <w:trPr>
          <w:jc w:val="center"/>
        </w:trPr>
        <w:tc>
          <w:tcPr>
            <w:tcW w:w="3407" w:type="dxa"/>
            <w:vAlign w:val="center"/>
          </w:tcPr>
          <w:p w14:paraId="07014134" w14:textId="77777777" w:rsidR="005227A7" w:rsidRPr="00D95BB4" w:rsidRDefault="00582B10" w:rsidP="005227A7">
            <w:pPr>
              <w:jc w:val="center"/>
              <w:rPr>
                <w:rFonts w:ascii="Arial" w:hAnsi="Arial" w:cs="Arial"/>
                <w:color w:val="000000" w:themeColor="text1"/>
                <w:lang w:val="es-ES"/>
              </w:rPr>
            </w:pPr>
            <w:r>
              <w:rPr>
                <w:rFonts w:ascii="Arial" w:hAnsi="Arial" w:cs="Arial"/>
                <w:color w:val="000000" w:themeColor="text1"/>
              </w:rPr>
              <w:t>University of Genoa</w:t>
            </w:r>
          </w:p>
        </w:tc>
        <w:tc>
          <w:tcPr>
            <w:tcW w:w="1993" w:type="dxa"/>
            <w:vAlign w:val="center"/>
          </w:tcPr>
          <w:p w14:paraId="0BFF8A6F" w14:textId="77777777" w:rsidR="005227A7" w:rsidRDefault="005227A7" w:rsidP="005227A7">
            <w:pPr>
              <w:jc w:val="center"/>
              <w:rPr>
                <w:rFonts w:ascii="Arial" w:hAnsi="Arial" w:cs="Arial"/>
                <w:color w:val="000000" w:themeColor="text1"/>
              </w:rPr>
            </w:pPr>
            <w:r>
              <w:rPr>
                <w:noProof/>
                <w:lang w:eastAsia="en-GB"/>
              </w:rPr>
              <w:drawing>
                <wp:inline distT="0" distB="0" distL="0" distR="0" wp14:anchorId="53CF55FE" wp14:editId="5422DF91">
                  <wp:extent cx="1206500" cy="735477"/>
                  <wp:effectExtent l="0" t="0" r="0" b="7620"/>
                  <wp:docPr id="5" name="Picture 5" descr="http://www.lingue.unige.it/eventi/metaphor2016/images/Logo_unige_08_intest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ngue.unige.it/eventi/metaphor2016/images/Logo_unige_08_intesta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380" cy="736013"/>
                          </a:xfrm>
                          <a:prstGeom prst="rect">
                            <a:avLst/>
                          </a:prstGeom>
                          <a:noFill/>
                          <a:ln>
                            <a:noFill/>
                          </a:ln>
                        </pic:spPr>
                      </pic:pic>
                    </a:graphicData>
                  </a:graphic>
                </wp:inline>
              </w:drawing>
            </w:r>
          </w:p>
        </w:tc>
      </w:tr>
      <w:tr w:rsidR="005227A7" w14:paraId="1BE1A390" w14:textId="77777777" w:rsidTr="00013B17">
        <w:trPr>
          <w:jc w:val="center"/>
        </w:trPr>
        <w:tc>
          <w:tcPr>
            <w:tcW w:w="3407" w:type="dxa"/>
            <w:vAlign w:val="center"/>
          </w:tcPr>
          <w:p w14:paraId="304E12A2" w14:textId="77777777" w:rsidR="005227A7" w:rsidRDefault="005227A7" w:rsidP="00582B10">
            <w:pPr>
              <w:jc w:val="center"/>
              <w:rPr>
                <w:rFonts w:ascii="Arial" w:hAnsi="Arial" w:cs="Arial"/>
                <w:color w:val="000000" w:themeColor="text1"/>
              </w:rPr>
            </w:pPr>
          </w:p>
        </w:tc>
        <w:tc>
          <w:tcPr>
            <w:tcW w:w="1993" w:type="dxa"/>
            <w:vAlign w:val="center"/>
          </w:tcPr>
          <w:p w14:paraId="5646355A" w14:textId="77777777" w:rsidR="005227A7" w:rsidRDefault="005227A7" w:rsidP="005227A7">
            <w:pPr>
              <w:jc w:val="center"/>
              <w:rPr>
                <w:rFonts w:ascii="Arial" w:hAnsi="Arial" w:cs="Arial"/>
                <w:color w:val="000000" w:themeColor="text1"/>
              </w:rPr>
            </w:pPr>
          </w:p>
        </w:tc>
      </w:tr>
      <w:tr w:rsidR="005227A7" w14:paraId="65F77632" w14:textId="77777777" w:rsidTr="00013B17">
        <w:trPr>
          <w:jc w:val="center"/>
        </w:trPr>
        <w:tc>
          <w:tcPr>
            <w:tcW w:w="3407" w:type="dxa"/>
            <w:vAlign w:val="center"/>
          </w:tcPr>
          <w:p w14:paraId="309B88E4" w14:textId="77777777" w:rsidR="005227A7" w:rsidRDefault="005227A7" w:rsidP="005227A7">
            <w:pPr>
              <w:jc w:val="center"/>
              <w:rPr>
                <w:rFonts w:ascii="Arial" w:hAnsi="Arial" w:cs="Arial"/>
                <w:color w:val="000000" w:themeColor="text1"/>
              </w:rPr>
            </w:pPr>
          </w:p>
        </w:tc>
        <w:tc>
          <w:tcPr>
            <w:tcW w:w="1993" w:type="dxa"/>
            <w:vAlign w:val="center"/>
          </w:tcPr>
          <w:p w14:paraId="7893AB68" w14:textId="77777777" w:rsidR="005227A7" w:rsidRDefault="005227A7" w:rsidP="005227A7">
            <w:pPr>
              <w:jc w:val="center"/>
              <w:rPr>
                <w:rFonts w:ascii="Arial" w:hAnsi="Arial" w:cs="Arial"/>
                <w:color w:val="000000" w:themeColor="text1"/>
              </w:rPr>
            </w:pPr>
          </w:p>
        </w:tc>
      </w:tr>
      <w:tr w:rsidR="005227A7" w14:paraId="46777AE4" w14:textId="77777777" w:rsidTr="00013B17">
        <w:trPr>
          <w:jc w:val="center"/>
        </w:trPr>
        <w:tc>
          <w:tcPr>
            <w:tcW w:w="3407" w:type="dxa"/>
            <w:vAlign w:val="center"/>
          </w:tcPr>
          <w:p w14:paraId="5388A42C" w14:textId="77777777" w:rsidR="005227A7" w:rsidRDefault="005227A7" w:rsidP="005227A7">
            <w:pPr>
              <w:jc w:val="center"/>
              <w:rPr>
                <w:rFonts w:ascii="Arial" w:hAnsi="Arial" w:cs="Arial"/>
                <w:color w:val="000000" w:themeColor="text1"/>
              </w:rPr>
            </w:pPr>
          </w:p>
        </w:tc>
        <w:tc>
          <w:tcPr>
            <w:tcW w:w="1993" w:type="dxa"/>
            <w:vAlign w:val="center"/>
          </w:tcPr>
          <w:p w14:paraId="3E3E401A" w14:textId="77777777" w:rsidR="005227A7" w:rsidRDefault="005227A7" w:rsidP="005227A7">
            <w:pPr>
              <w:jc w:val="center"/>
              <w:rPr>
                <w:rFonts w:ascii="Arial" w:hAnsi="Arial" w:cs="Arial"/>
                <w:color w:val="000000" w:themeColor="text1"/>
              </w:rPr>
            </w:pPr>
          </w:p>
        </w:tc>
      </w:tr>
      <w:tr w:rsidR="005227A7" w14:paraId="4A34FBFC" w14:textId="77777777" w:rsidTr="00013B17">
        <w:trPr>
          <w:jc w:val="center"/>
        </w:trPr>
        <w:tc>
          <w:tcPr>
            <w:tcW w:w="3407" w:type="dxa"/>
            <w:vAlign w:val="center"/>
          </w:tcPr>
          <w:p w14:paraId="0368EE60" w14:textId="77777777" w:rsidR="005227A7" w:rsidRDefault="005227A7" w:rsidP="005227A7">
            <w:pPr>
              <w:jc w:val="center"/>
              <w:rPr>
                <w:rFonts w:ascii="Arial" w:hAnsi="Arial" w:cs="Arial"/>
                <w:color w:val="000000" w:themeColor="text1"/>
              </w:rPr>
            </w:pPr>
          </w:p>
        </w:tc>
        <w:tc>
          <w:tcPr>
            <w:tcW w:w="1993" w:type="dxa"/>
            <w:vAlign w:val="center"/>
          </w:tcPr>
          <w:p w14:paraId="3788EC2C" w14:textId="77777777" w:rsidR="005227A7" w:rsidRDefault="005227A7" w:rsidP="005227A7">
            <w:pPr>
              <w:jc w:val="center"/>
              <w:rPr>
                <w:rFonts w:ascii="Arial" w:hAnsi="Arial" w:cs="Arial"/>
                <w:color w:val="000000" w:themeColor="text1"/>
              </w:rPr>
            </w:pPr>
          </w:p>
        </w:tc>
      </w:tr>
      <w:tr w:rsidR="005227A7" w14:paraId="29390E02" w14:textId="77777777" w:rsidTr="00013B17">
        <w:trPr>
          <w:jc w:val="center"/>
        </w:trPr>
        <w:tc>
          <w:tcPr>
            <w:tcW w:w="3407" w:type="dxa"/>
            <w:vAlign w:val="center"/>
          </w:tcPr>
          <w:p w14:paraId="44CCC044" w14:textId="77777777" w:rsidR="005227A7" w:rsidRDefault="005227A7" w:rsidP="005227A7">
            <w:pPr>
              <w:jc w:val="center"/>
              <w:rPr>
                <w:rFonts w:ascii="Arial" w:hAnsi="Arial" w:cs="Arial"/>
                <w:color w:val="000000" w:themeColor="text1"/>
              </w:rPr>
            </w:pPr>
          </w:p>
        </w:tc>
        <w:tc>
          <w:tcPr>
            <w:tcW w:w="1993" w:type="dxa"/>
            <w:vAlign w:val="center"/>
          </w:tcPr>
          <w:p w14:paraId="20C253E8" w14:textId="77777777" w:rsidR="005227A7" w:rsidRDefault="005227A7" w:rsidP="005227A7">
            <w:pPr>
              <w:jc w:val="center"/>
              <w:rPr>
                <w:rFonts w:ascii="Arial" w:hAnsi="Arial" w:cs="Arial"/>
                <w:color w:val="000000" w:themeColor="text1"/>
              </w:rPr>
            </w:pPr>
          </w:p>
        </w:tc>
      </w:tr>
      <w:tr w:rsidR="005227A7" w14:paraId="41F24328" w14:textId="77777777" w:rsidTr="00013B17">
        <w:trPr>
          <w:jc w:val="center"/>
        </w:trPr>
        <w:tc>
          <w:tcPr>
            <w:tcW w:w="3407" w:type="dxa"/>
            <w:vAlign w:val="center"/>
          </w:tcPr>
          <w:p w14:paraId="666642B7" w14:textId="77777777" w:rsidR="005227A7" w:rsidRDefault="005227A7" w:rsidP="005227A7">
            <w:pPr>
              <w:jc w:val="center"/>
              <w:rPr>
                <w:rFonts w:ascii="Arial" w:hAnsi="Arial" w:cs="Arial"/>
                <w:color w:val="000000" w:themeColor="text1"/>
              </w:rPr>
            </w:pPr>
          </w:p>
        </w:tc>
        <w:tc>
          <w:tcPr>
            <w:tcW w:w="1993" w:type="dxa"/>
            <w:vAlign w:val="center"/>
          </w:tcPr>
          <w:p w14:paraId="6831BDA2" w14:textId="77777777" w:rsidR="005227A7" w:rsidRDefault="005227A7" w:rsidP="005227A7">
            <w:pPr>
              <w:jc w:val="center"/>
              <w:rPr>
                <w:rFonts w:ascii="Arial" w:hAnsi="Arial" w:cs="Arial"/>
                <w:color w:val="000000" w:themeColor="text1"/>
              </w:rPr>
            </w:pPr>
          </w:p>
        </w:tc>
      </w:tr>
    </w:tbl>
    <w:p w14:paraId="479976D6" w14:textId="77777777" w:rsidR="005227A7" w:rsidRDefault="005227A7" w:rsidP="005227A7">
      <w:pPr>
        <w:spacing w:after="0" w:line="240" w:lineRule="auto"/>
        <w:rPr>
          <w:rFonts w:ascii="Arial" w:hAnsi="Arial" w:cs="Arial"/>
          <w:color w:val="000000" w:themeColor="text1"/>
        </w:rPr>
      </w:pPr>
    </w:p>
    <w:p w14:paraId="6682915E" w14:textId="77777777" w:rsidR="00D815D1" w:rsidRDefault="005227A7">
      <w:pPr>
        <w:rPr>
          <w:rFonts w:ascii="Arial" w:hAnsi="Arial" w:cs="Arial"/>
          <w:color w:val="000000" w:themeColor="text1"/>
        </w:rPr>
      </w:pPr>
      <w:r>
        <w:rPr>
          <w:rFonts w:ascii="Arial" w:hAnsi="Arial" w:cs="Arial"/>
          <w:color w:val="000000" w:themeColor="text1"/>
        </w:rPr>
        <w:br w:type="page"/>
      </w:r>
      <w:r w:rsidR="00E631C2">
        <w:rPr>
          <w:rFonts w:ascii="Arial" w:hAnsi="Arial" w:cs="Arial"/>
          <w:color w:val="000000" w:themeColor="text1"/>
        </w:rPr>
        <w:lastRenderedPageBreak/>
        <w:t xml:space="preserve"> </w:t>
      </w:r>
    </w:p>
    <w:sdt>
      <w:sdtPr>
        <w:rPr>
          <w:rFonts w:asciiTheme="minorHAnsi" w:eastAsiaTheme="minorHAnsi" w:hAnsiTheme="minorHAnsi" w:cstheme="minorBidi"/>
          <w:b w:val="0"/>
          <w:bCs w:val="0"/>
          <w:color w:val="auto"/>
          <w:sz w:val="22"/>
          <w:szCs w:val="22"/>
          <w:lang w:val="en-GB" w:eastAsia="en-US"/>
        </w:rPr>
        <w:id w:val="-903907625"/>
        <w:docPartObj>
          <w:docPartGallery w:val="Table of Contents"/>
          <w:docPartUnique/>
        </w:docPartObj>
      </w:sdtPr>
      <w:sdtEndPr>
        <w:rPr>
          <w:noProof/>
        </w:rPr>
      </w:sdtEndPr>
      <w:sdtContent>
        <w:p w14:paraId="31DA3BF6" w14:textId="77777777" w:rsidR="00D815D1" w:rsidRPr="009C3CCF" w:rsidRDefault="00D815D1" w:rsidP="009C3CCF">
          <w:pPr>
            <w:pStyle w:val="TOCHeading"/>
            <w:rPr>
              <w:rFonts w:ascii="Arial" w:hAnsi="Arial" w:cs="Arial"/>
              <w:color w:val="002A5C"/>
            </w:rPr>
          </w:pPr>
          <w:r w:rsidRPr="009C3CCF">
            <w:rPr>
              <w:rFonts w:ascii="Arial" w:hAnsi="Arial" w:cs="Arial"/>
              <w:color w:val="002A5C"/>
            </w:rPr>
            <w:t>Contents</w:t>
          </w:r>
        </w:p>
        <w:p w14:paraId="0E47138C" w14:textId="77777777" w:rsidR="00013B17" w:rsidRDefault="009C3CCF">
          <w:pPr>
            <w:pStyle w:val="TOC1"/>
            <w:tabs>
              <w:tab w:val="right" w:leader="dot" w:pos="9016"/>
            </w:tabs>
            <w:rPr>
              <w:rFonts w:eastAsiaTheme="minorEastAsia"/>
              <w:noProof/>
              <w:lang w:eastAsia="en-GB"/>
            </w:rPr>
          </w:pPr>
          <w:r w:rsidRPr="009C3CCF">
            <w:rPr>
              <w:rFonts w:ascii="Arial" w:hAnsi="Arial" w:cs="Arial"/>
            </w:rPr>
            <w:fldChar w:fldCharType="begin"/>
          </w:r>
          <w:r w:rsidRPr="009C3CCF">
            <w:rPr>
              <w:rFonts w:ascii="Arial" w:hAnsi="Arial" w:cs="Arial"/>
            </w:rPr>
            <w:instrText xml:space="preserve"> TOC \o "1-1" \h \z \u </w:instrText>
          </w:r>
          <w:r w:rsidRPr="009C3CCF">
            <w:rPr>
              <w:rFonts w:ascii="Arial" w:hAnsi="Arial" w:cs="Arial"/>
            </w:rPr>
            <w:fldChar w:fldCharType="separate"/>
          </w:r>
          <w:hyperlink w:anchor="_Toc438461009" w:history="1">
            <w:r w:rsidR="00013B17" w:rsidRPr="00FE0660">
              <w:rPr>
                <w:rStyle w:val="Hyperlink"/>
                <w:rFonts w:ascii="Arial" w:hAnsi="Arial" w:cs="Arial"/>
                <w:noProof/>
              </w:rPr>
              <w:t>Acknowledgments</w:t>
            </w:r>
            <w:r w:rsidR="00013B17">
              <w:rPr>
                <w:noProof/>
                <w:webHidden/>
              </w:rPr>
              <w:tab/>
            </w:r>
            <w:r w:rsidR="00013B17">
              <w:rPr>
                <w:noProof/>
                <w:webHidden/>
              </w:rPr>
              <w:fldChar w:fldCharType="begin"/>
            </w:r>
            <w:r w:rsidR="00013B17">
              <w:rPr>
                <w:noProof/>
                <w:webHidden/>
              </w:rPr>
              <w:instrText xml:space="preserve"> PAGEREF _Toc438461009 \h </w:instrText>
            </w:r>
            <w:r w:rsidR="00013B17">
              <w:rPr>
                <w:noProof/>
                <w:webHidden/>
              </w:rPr>
            </w:r>
            <w:r w:rsidR="00013B17">
              <w:rPr>
                <w:noProof/>
                <w:webHidden/>
              </w:rPr>
              <w:fldChar w:fldCharType="separate"/>
            </w:r>
            <w:r w:rsidR="00013B17">
              <w:rPr>
                <w:noProof/>
                <w:webHidden/>
              </w:rPr>
              <w:t>1</w:t>
            </w:r>
            <w:r w:rsidR="00013B17">
              <w:rPr>
                <w:noProof/>
                <w:webHidden/>
              </w:rPr>
              <w:fldChar w:fldCharType="end"/>
            </w:r>
          </w:hyperlink>
        </w:p>
        <w:p w14:paraId="6BC579B6" w14:textId="77777777" w:rsidR="00013B17" w:rsidRDefault="00860B95">
          <w:pPr>
            <w:pStyle w:val="TOC1"/>
            <w:tabs>
              <w:tab w:val="left" w:pos="440"/>
              <w:tab w:val="right" w:leader="dot" w:pos="9016"/>
            </w:tabs>
            <w:rPr>
              <w:rFonts w:eastAsiaTheme="minorEastAsia"/>
              <w:noProof/>
              <w:lang w:eastAsia="en-GB"/>
            </w:rPr>
          </w:pPr>
          <w:hyperlink w:anchor="_Toc438461010" w:history="1">
            <w:r w:rsidR="00013B17" w:rsidRPr="00FE0660">
              <w:rPr>
                <w:rStyle w:val="Hyperlink"/>
                <w:rFonts w:ascii="Arial" w:hAnsi="Arial" w:cs="Arial"/>
                <w:noProof/>
              </w:rPr>
              <w:t>1</w:t>
            </w:r>
            <w:r w:rsidR="00013B17">
              <w:rPr>
                <w:rFonts w:eastAsiaTheme="minorEastAsia"/>
                <w:noProof/>
                <w:lang w:eastAsia="en-GB"/>
              </w:rPr>
              <w:tab/>
            </w:r>
            <w:r w:rsidR="00013B17" w:rsidRPr="00FE0660">
              <w:rPr>
                <w:rStyle w:val="Hyperlink"/>
                <w:rFonts w:ascii="Arial" w:hAnsi="Arial" w:cs="Arial"/>
                <w:noProof/>
              </w:rPr>
              <w:t>Introduction</w:t>
            </w:r>
            <w:r w:rsidR="00013B17">
              <w:rPr>
                <w:noProof/>
                <w:webHidden/>
              </w:rPr>
              <w:tab/>
            </w:r>
            <w:r w:rsidR="00013B17">
              <w:rPr>
                <w:noProof/>
                <w:webHidden/>
              </w:rPr>
              <w:fldChar w:fldCharType="begin"/>
            </w:r>
            <w:r w:rsidR="00013B17">
              <w:rPr>
                <w:noProof/>
                <w:webHidden/>
              </w:rPr>
              <w:instrText xml:space="preserve"> PAGEREF _Toc438461010 \h </w:instrText>
            </w:r>
            <w:r w:rsidR="00013B17">
              <w:rPr>
                <w:noProof/>
                <w:webHidden/>
              </w:rPr>
            </w:r>
            <w:r w:rsidR="00013B17">
              <w:rPr>
                <w:noProof/>
                <w:webHidden/>
              </w:rPr>
              <w:fldChar w:fldCharType="separate"/>
            </w:r>
            <w:r w:rsidR="00013B17">
              <w:rPr>
                <w:noProof/>
                <w:webHidden/>
              </w:rPr>
              <w:t>3</w:t>
            </w:r>
            <w:r w:rsidR="00013B17">
              <w:rPr>
                <w:noProof/>
                <w:webHidden/>
              </w:rPr>
              <w:fldChar w:fldCharType="end"/>
            </w:r>
          </w:hyperlink>
        </w:p>
        <w:p w14:paraId="04C8D524" w14:textId="77777777" w:rsidR="00013B17" w:rsidRDefault="00860B95">
          <w:pPr>
            <w:pStyle w:val="TOC1"/>
            <w:tabs>
              <w:tab w:val="left" w:pos="440"/>
              <w:tab w:val="right" w:leader="dot" w:pos="9016"/>
            </w:tabs>
            <w:rPr>
              <w:rFonts w:eastAsiaTheme="minorEastAsia"/>
              <w:noProof/>
              <w:lang w:eastAsia="en-GB"/>
            </w:rPr>
          </w:pPr>
          <w:hyperlink w:anchor="_Toc438461011" w:history="1">
            <w:r w:rsidR="00013B17" w:rsidRPr="00FE0660">
              <w:rPr>
                <w:rStyle w:val="Hyperlink"/>
                <w:rFonts w:ascii="Arial" w:hAnsi="Arial" w:cs="Arial"/>
                <w:noProof/>
              </w:rPr>
              <w:t>2</w:t>
            </w:r>
            <w:r w:rsidR="00013B17">
              <w:rPr>
                <w:rFonts w:eastAsiaTheme="minorEastAsia"/>
                <w:noProof/>
                <w:lang w:eastAsia="en-GB"/>
              </w:rPr>
              <w:tab/>
            </w:r>
            <w:r w:rsidR="00013B17" w:rsidRPr="00FE0660">
              <w:rPr>
                <w:rStyle w:val="Hyperlink"/>
                <w:rFonts w:ascii="Arial" w:hAnsi="Arial" w:cs="Arial"/>
                <w:noProof/>
              </w:rPr>
              <w:t>State of the Art</w:t>
            </w:r>
            <w:r w:rsidR="00013B17">
              <w:rPr>
                <w:noProof/>
                <w:webHidden/>
              </w:rPr>
              <w:tab/>
            </w:r>
            <w:r w:rsidR="00013B17">
              <w:rPr>
                <w:noProof/>
                <w:webHidden/>
              </w:rPr>
              <w:fldChar w:fldCharType="begin"/>
            </w:r>
            <w:r w:rsidR="00013B17">
              <w:rPr>
                <w:noProof/>
                <w:webHidden/>
              </w:rPr>
              <w:instrText xml:space="preserve"> PAGEREF _Toc438461011 \h </w:instrText>
            </w:r>
            <w:r w:rsidR="00013B17">
              <w:rPr>
                <w:noProof/>
                <w:webHidden/>
              </w:rPr>
            </w:r>
            <w:r w:rsidR="00013B17">
              <w:rPr>
                <w:noProof/>
                <w:webHidden/>
              </w:rPr>
              <w:fldChar w:fldCharType="separate"/>
            </w:r>
            <w:r w:rsidR="00013B17">
              <w:rPr>
                <w:noProof/>
                <w:webHidden/>
              </w:rPr>
              <w:t>4</w:t>
            </w:r>
            <w:r w:rsidR="00013B17">
              <w:rPr>
                <w:noProof/>
                <w:webHidden/>
              </w:rPr>
              <w:fldChar w:fldCharType="end"/>
            </w:r>
          </w:hyperlink>
        </w:p>
        <w:p w14:paraId="7916AE3C" w14:textId="77777777" w:rsidR="00013B17" w:rsidRDefault="00860B95">
          <w:pPr>
            <w:pStyle w:val="TOC1"/>
            <w:tabs>
              <w:tab w:val="left" w:pos="440"/>
              <w:tab w:val="right" w:leader="dot" w:pos="9016"/>
            </w:tabs>
            <w:rPr>
              <w:rFonts w:eastAsiaTheme="minorEastAsia"/>
              <w:noProof/>
              <w:lang w:eastAsia="en-GB"/>
            </w:rPr>
          </w:pPr>
          <w:hyperlink w:anchor="_Toc438461012" w:history="1">
            <w:r w:rsidR="00013B17" w:rsidRPr="00FE0660">
              <w:rPr>
                <w:rStyle w:val="Hyperlink"/>
                <w:rFonts w:ascii="Arial" w:hAnsi="Arial" w:cs="Arial"/>
                <w:noProof/>
              </w:rPr>
              <w:t>3</w:t>
            </w:r>
            <w:r w:rsidR="00013B17">
              <w:rPr>
                <w:rFonts w:eastAsiaTheme="minorEastAsia"/>
                <w:noProof/>
                <w:lang w:eastAsia="en-GB"/>
              </w:rPr>
              <w:tab/>
            </w:r>
            <w:r w:rsidR="00013B17" w:rsidRPr="00FE0660">
              <w:rPr>
                <w:rStyle w:val="Hyperlink"/>
                <w:rFonts w:ascii="Arial" w:hAnsi="Arial" w:cs="Arial"/>
                <w:noProof/>
              </w:rPr>
              <w:t>Necessary Technology Developments</w:t>
            </w:r>
            <w:r w:rsidR="00013B17">
              <w:rPr>
                <w:noProof/>
                <w:webHidden/>
              </w:rPr>
              <w:tab/>
            </w:r>
            <w:r w:rsidR="00013B17">
              <w:rPr>
                <w:noProof/>
                <w:webHidden/>
              </w:rPr>
              <w:fldChar w:fldCharType="begin"/>
            </w:r>
            <w:r w:rsidR="00013B17">
              <w:rPr>
                <w:noProof/>
                <w:webHidden/>
              </w:rPr>
              <w:instrText xml:space="preserve"> PAGEREF _Toc438461012 \h </w:instrText>
            </w:r>
            <w:r w:rsidR="00013B17">
              <w:rPr>
                <w:noProof/>
                <w:webHidden/>
              </w:rPr>
            </w:r>
            <w:r w:rsidR="00013B17">
              <w:rPr>
                <w:noProof/>
                <w:webHidden/>
              </w:rPr>
              <w:fldChar w:fldCharType="separate"/>
            </w:r>
            <w:r w:rsidR="00013B17">
              <w:rPr>
                <w:noProof/>
                <w:webHidden/>
              </w:rPr>
              <w:t>4</w:t>
            </w:r>
            <w:r w:rsidR="00013B17">
              <w:rPr>
                <w:noProof/>
                <w:webHidden/>
              </w:rPr>
              <w:fldChar w:fldCharType="end"/>
            </w:r>
          </w:hyperlink>
        </w:p>
        <w:p w14:paraId="33CD280E" w14:textId="77777777" w:rsidR="00013B17" w:rsidRDefault="00860B95">
          <w:pPr>
            <w:pStyle w:val="TOC1"/>
            <w:tabs>
              <w:tab w:val="left" w:pos="440"/>
              <w:tab w:val="right" w:leader="dot" w:pos="9016"/>
            </w:tabs>
            <w:rPr>
              <w:rFonts w:eastAsiaTheme="minorEastAsia"/>
              <w:noProof/>
              <w:lang w:eastAsia="en-GB"/>
            </w:rPr>
          </w:pPr>
          <w:hyperlink w:anchor="_Toc438461013" w:history="1">
            <w:r w:rsidR="00013B17" w:rsidRPr="00FE0660">
              <w:rPr>
                <w:rStyle w:val="Hyperlink"/>
                <w:rFonts w:ascii="Arial" w:hAnsi="Arial" w:cs="Arial"/>
                <w:noProof/>
              </w:rPr>
              <w:t>4</w:t>
            </w:r>
            <w:r w:rsidR="00013B17">
              <w:rPr>
                <w:rFonts w:eastAsiaTheme="minorEastAsia"/>
                <w:noProof/>
                <w:lang w:eastAsia="en-GB"/>
              </w:rPr>
              <w:tab/>
            </w:r>
            <w:r w:rsidR="00013B17" w:rsidRPr="00FE0660">
              <w:rPr>
                <w:rStyle w:val="Hyperlink"/>
                <w:rFonts w:ascii="Arial" w:hAnsi="Arial" w:cs="Arial"/>
                <w:noProof/>
              </w:rPr>
              <w:t>Working Group Member Contributions</w:t>
            </w:r>
            <w:r w:rsidR="00013B17">
              <w:rPr>
                <w:noProof/>
                <w:webHidden/>
              </w:rPr>
              <w:tab/>
            </w:r>
            <w:r w:rsidR="00013B17">
              <w:rPr>
                <w:noProof/>
                <w:webHidden/>
              </w:rPr>
              <w:fldChar w:fldCharType="begin"/>
            </w:r>
            <w:r w:rsidR="00013B17">
              <w:rPr>
                <w:noProof/>
                <w:webHidden/>
              </w:rPr>
              <w:instrText xml:space="preserve"> PAGEREF _Toc438461013 \h </w:instrText>
            </w:r>
            <w:r w:rsidR="00013B17">
              <w:rPr>
                <w:noProof/>
                <w:webHidden/>
              </w:rPr>
            </w:r>
            <w:r w:rsidR="00013B17">
              <w:rPr>
                <w:noProof/>
                <w:webHidden/>
              </w:rPr>
              <w:fldChar w:fldCharType="separate"/>
            </w:r>
            <w:r w:rsidR="00013B17">
              <w:rPr>
                <w:noProof/>
                <w:webHidden/>
              </w:rPr>
              <w:t>7</w:t>
            </w:r>
            <w:r w:rsidR="00013B17">
              <w:rPr>
                <w:noProof/>
                <w:webHidden/>
              </w:rPr>
              <w:fldChar w:fldCharType="end"/>
            </w:r>
          </w:hyperlink>
        </w:p>
        <w:p w14:paraId="0EFC362A" w14:textId="77777777" w:rsidR="00013B17" w:rsidRDefault="00860B95">
          <w:pPr>
            <w:pStyle w:val="TOC1"/>
            <w:tabs>
              <w:tab w:val="left" w:pos="440"/>
              <w:tab w:val="right" w:leader="dot" w:pos="9016"/>
            </w:tabs>
            <w:rPr>
              <w:rFonts w:eastAsiaTheme="minorEastAsia"/>
              <w:noProof/>
              <w:lang w:eastAsia="en-GB"/>
            </w:rPr>
          </w:pPr>
          <w:hyperlink w:anchor="_Toc438461014" w:history="1">
            <w:r w:rsidR="00013B17" w:rsidRPr="00FE0660">
              <w:rPr>
                <w:rStyle w:val="Hyperlink"/>
                <w:rFonts w:ascii="Arial" w:hAnsi="Arial" w:cs="Arial"/>
                <w:noProof/>
              </w:rPr>
              <w:t>5</w:t>
            </w:r>
            <w:r w:rsidR="00013B17">
              <w:rPr>
                <w:rFonts w:eastAsiaTheme="minorEastAsia"/>
                <w:noProof/>
                <w:lang w:eastAsia="en-GB"/>
              </w:rPr>
              <w:tab/>
            </w:r>
            <w:r w:rsidR="00013B17" w:rsidRPr="00FE0660">
              <w:rPr>
                <w:rStyle w:val="Hyperlink"/>
                <w:rFonts w:ascii="Arial" w:hAnsi="Arial" w:cs="Arial"/>
                <w:noProof/>
              </w:rPr>
              <w:t>References</w:t>
            </w:r>
            <w:r w:rsidR="00013B17">
              <w:rPr>
                <w:noProof/>
                <w:webHidden/>
              </w:rPr>
              <w:tab/>
            </w:r>
            <w:r w:rsidR="00013B17">
              <w:rPr>
                <w:noProof/>
                <w:webHidden/>
              </w:rPr>
              <w:fldChar w:fldCharType="begin"/>
            </w:r>
            <w:r w:rsidR="00013B17">
              <w:rPr>
                <w:noProof/>
                <w:webHidden/>
              </w:rPr>
              <w:instrText xml:space="preserve"> PAGEREF _Toc438461014 \h </w:instrText>
            </w:r>
            <w:r w:rsidR="00013B17">
              <w:rPr>
                <w:noProof/>
                <w:webHidden/>
              </w:rPr>
            </w:r>
            <w:r w:rsidR="00013B17">
              <w:rPr>
                <w:noProof/>
                <w:webHidden/>
              </w:rPr>
              <w:fldChar w:fldCharType="separate"/>
            </w:r>
            <w:r w:rsidR="00013B17">
              <w:rPr>
                <w:noProof/>
                <w:webHidden/>
              </w:rPr>
              <w:t>8</w:t>
            </w:r>
            <w:r w:rsidR="00013B17">
              <w:rPr>
                <w:noProof/>
                <w:webHidden/>
              </w:rPr>
              <w:fldChar w:fldCharType="end"/>
            </w:r>
          </w:hyperlink>
        </w:p>
        <w:p w14:paraId="079E3443" w14:textId="77777777" w:rsidR="009C3CCF" w:rsidRDefault="009C3CCF" w:rsidP="009C3CCF">
          <w:pPr>
            <w:rPr>
              <w:b/>
              <w:bCs/>
              <w:noProof/>
            </w:rPr>
          </w:pPr>
          <w:r w:rsidRPr="009C3CCF">
            <w:rPr>
              <w:rFonts w:ascii="Arial" w:hAnsi="Arial" w:cs="Arial"/>
            </w:rPr>
            <w:fldChar w:fldCharType="end"/>
          </w:r>
        </w:p>
      </w:sdtContent>
    </w:sdt>
    <w:p w14:paraId="28279A0D" w14:textId="77777777" w:rsidR="009C3CCF" w:rsidRDefault="009C3CCF">
      <w:pPr>
        <w:rPr>
          <w:rFonts w:ascii="Arial" w:eastAsiaTheme="majorEastAsia" w:hAnsi="Arial" w:cs="Arial"/>
          <w:b/>
          <w:bCs/>
          <w:smallCaps/>
          <w:color w:val="002A5C"/>
          <w:sz w:val="36"/>
          <w:szCs w:val="36"/>
          <w:lang w:val="en-US" w:eastAsia="ja-JP"/>
        </w:rPr>
      </w:pPr>
      <w:r>
        <w:rPr>
          <w:rFonts w:ascii="Arial" w:hAnsi="Arial" w:cs="Arial"/>
          <w:color w:val="002A5C"/>
        </w:rPr>
        <w:br w:type="page"/>
      </w:r>
    </w:p>
    <w:p w14:paraId="7A26FA85" w14:textId="77777777" w:rsidR="008F0874" w:rsidRPr="008F0874" w:rsidRDefault="008F0874" w:rsidP="008F0874">
      <w:pPr>
        <w:pStyle w:val="Heading1"/>
        <w:pBdr>
          <w:bottom w:val="single" w:sz="4" w:space="1" w:color="002A5C"/>
        </w:pBdr>
        <w:jc w:val="both"/>
        <w:rPr>
          <w:rFonts w:ascii="Arial" w:hAnsi="Arial" w:cs="Arial"/>
          <w:color w:val="002A5C"/>
        </w:rPr>
      </w:pPr>
      <w:bookmarkStart w:id="2" w:name="_Toc438461010"/>
      <w:r w:rsidRPr="008F0874">
        <w:rPr>
          <w:rFonts w:ascii="Arial" w:hAnsi="Arial" w:cs="Arial"/>
          <w:color w:val="002A5C"/>
        </w:rPr>
        <w:lastRenderedPageBreak/>
        <w:t>Introduction</w:t>
      </w:r>
      <w:bookmarkEnd w:id="2"/>
    </w:p>
    <w:p w14:paraId="28E0C626" w14:textId="77777777" w:rsidR="001D7A28" w:rsidRPr="00567238" w:rsidRDefault="001D7A28" w:rsidP="001D7A28">
      <w:pPr>
        <w:jc w:val="both"/>
        <w:rPr>
          <w:rFonts w:ascii="Arial" w:hAnsi="Arial" w:cs="Arial"/>
        </w:rPr>
      </w:pPr>
      <w:proofErr w:type="spellStart"/>
      <w:r w:rsidRPr="00567238">
        <w:rPr>
          <w:rFonts w:ascii="Arial" w:hAnsi="Arial" w:cs="Arial"/>
        </w:rPr>
        <w:t>Microturbines</w:t>
      </w:r>
      <w:proofErr w:type="spellEnd"/>
      <w:r w:rsidRPr="00567238">
        <w:rPr>
          <w:rFonts w:ascii="Arial" w:hAnsi="Arial" w:cs="Arial"/>
        </w:rPr>
        <w:t xml:space="preserve"> are small gas turbines used for small-scale power generation at one point in a distributed network or at a remote location. These power sources typically have rated power outputs between 25 kW and 500 kW. Relative to other technologies for small-scale power generation, </w:t>
      </w:r>
      <w:proofErr w:type="spellStart"/>
      <w:r w:rsidRPr="00567238">
        <w:rPr>
          <w:rFonts w:ascii="Arial" w:hAnsi="Arial" w:cs="Arial"/>
        </w:rPr>
        <w:t>microturbines</w:t>
      </w:r>
      <w:proofErr w:type="spellEnd"/>
      <w:r w:rsidRPr="00567238">
        <w:rPr>
          <w:rFonts w:ascii="Arial" w:hAnsi="Arial" w:cs="Arial"/>
        </w:rPr>
        <w:t xml:space="preserve"> offer a number of advantages, including: a small number of moving parts, compact size, light weight, low emissions, low electricity costs, potential for low cost mass production, and opportunities to utilize waste fuels. They have been commonly used in many engineering fields.</w:t>
      </w:r>
    </w:p>
    <w:p w14:paraId="7E2AB439" w14:textId="77777777" w:rsidR="001D7A28" w:rsidRPr="00567238" w:rsidRDefault="001D7A28" w:rsidP="001D7A28">
      <w:pPr>
        <w:jc w:val="both"/>
        <w:rPr>
          <w:rFonts w:ascii="Arial" w:hAnsi="Arial" w:cs="Arial"/>
        </w:rPr>
      </w:pPr>
      <w:r w:rsidRPr="00567238">
        <w:rPr>
          <w:rFonts w:ascii="Arial" w:hAnsi="Arial" w:cs="Arial"/>
        </w:rPr>
        <w:t xml:space="preserve">The current challenging performance targets for </w:t>
      </w:r>
      <w:proofErr w:type="spellStart"/>
      <w:r w:rsidRPr="00567238">
        <w:rPr>
          <w:rFonts w:ascii="Arial" w:hAnsi="Arial" w:cs="Arial"/>
        </w:rPr>
        <w:t>microturbines</w:t>
      </w:r>
      <w:proofErr w:type="spellEnd"/>
      <w:r w:rsidRPr="00567238">
        <w:rPr>
          <w:rFonts w:ascii="Arial" w:hAnsi="Arial" w:cs="Arial"/>
        </w:rPr>
        <w:t xml:space="preserve"> include fuel-to-electricity efficiencies of 40% or higher, capital costs less than $500/kW, NOx emissions reduced to single parts per million, several years of operation between overhauls, lives of 40,000 hours and fuel flexibility [</w:t>
      </w:r>
      <w:r w:rsidRPr="00567238">
        <w:rPr>
          <w:rFonts w:ascii="Arial" w:hAnsi="Arial" w:cs="Arial"/>
        </w:rPr>
        <w:fldChar w:fldCharType="begin"/>
      </w:r>
      <w:r w:rsidRPr="00567238">
        <w:rPr>
          <w:rFonts w:ascii="Arial" w:hAnsi="Arial" w:cs="Arial"/>
        </w:rPr>
        <w:instrText xml:space="preserve"> REF _Ref435439765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1</w:t>
      </w:r>
      <w:r w:rsidRPr="00567238">
        <w:rPr>
          <w:rFonts w:ascii="Arial" w:hAnsi="Arial" w:cs="Arial"/>
        </w:rPr>
        <w:fldChar w:fldCharType="end"/>
      </w:r>
      <w:r w:rsidRPr="00567238">
        <w:rPr>
          <w:rFonts w:ascii="Arial" w:hAnsi="Arial" w:cs="Arial"/>
        </w:rPr>
        <w:t>-</w:t>
      </w:r>
      <w:r w:rsidRPr="00567238">
        <w:rPr>
          <w:rFonts w:ascii="Arial" w:hAnsi="Arial" w:cs="Arial"/>
        </w:rPr>
        <w:fldChar w:fldCharType="begin"/>
      </w:r>
      <w:r w:rsidRPr="00567238">
        <w:rPr>
          <w:rFonts w:ascii="Arial" w:hAnsi="Arial" w:cs="Arial"/>
        </w:rPr>
        <w:instrText xml:space="preserve"> REF _Ref435439768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2</w:t>
      </w:r>
      <w:r w:rsidRPr="00567238">
        <w:rPr>
          <w:rFonts w:ascii="Arial" w:hAnsi="Arial" w:cs="Arial"/>
        </w:rPr>
        <w:fldChar w:fldCharType="end"/>
      </w:r>
      <w:r w:rsidRPr="00567238">
        <w:rPr>
          <w:rFonts w:ascii="Arial" w:hAnsi="Arial" w:cs="Arial"/>
        </w:rPr>
        <w:t>].</w:t>
      </w:r>
    </w:p>
    <w:p w14:paraId="6E1113DA" w14:textId="77777777" w:rsidR="001D7A28" w:rsidRDefault="001D7A28" w:rsidP="001D7A28">
      <w:pPr>
        <w:jc w:val="both"/>
        <w:rPr>
          <w:rFonts w:ascii="Arial" w:hAnsi="Arial" w:cs="Arial"/>
        </w:rPr>
      </w:pPr>
      <w:r w:rsidRPr="00567238">
        <w:rPr>
          <w:rFonts w:ascii="Arial" w:hAnsi="Arial" w:cs="Arial"/>
        </w:rPr>
        <w:t>A schematic diagram of the TURBEC T100 Micro turbine is shown in following figure 1 [</w:t>
      </w:r>
      <w:r w:rsidRPr="00567238">
        <w:rPr>
          <w:rFonts w:ascii="Arial" w:hAnsi="Arial" w:cs="Arial"/>
        </w:rPr>
        <w:fldChar w:fldCharType="begin"/>
      </w:r>
      <w:r w:rsidRPr="00567238">
        <w:rPr>
          <w:rFonts w:ascii="Arial" w:hAnsi="Arial" w:cs="Arial"/>
        </w:rPr>
        <w:instrText xml:space="preserve"> REF _Ref435533654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3</w:t>
      </w:r>
      <w:r w:rsidRPr="00567238">
        <w:rPr>
          <w:rFonts w:ascii="Arial" w:hAnsi="Arial" w:cs="Arial"/>
        </w:rPr>
        <w:fldChar w:fldCharType="end"/>
      </w:r>
      <w:r w:rsidRPr="00567238">
        <w:rPr>
          <w:rFonts w:ascii="Arial" w:hAnsi="Arial" w:cs="Arial"/>
        </w:rPr>
        <w:t>]</w:t>
      </w:r>
      <w:r>
        <w:rPr>
          <w:rFonts w:ascii="Arial" w:hAnsi="Arial" w:cs="Arial"/>
        </w:rPr>
        <w:t>, where the different components are:</w:t>
      </w:r>
    </w:p>
    <w:p w14:paraId="01F48CDB" w14:textId="77777777" w:rsidR="001D7A28" w:rsidRDefault="001D7A28" w:rsidP="001D7A28">
      <w:pPr>
        <w:pStyle w:val="ListParagraph"/>
        <w:numPr>
          <w:ilvl w:val="0"/>
          <w:numId w:val="11"/>
        </w:numPr>
        <w:jc w:val="both"/>
        <w:rPr>
          <w:rFonts w:ascii="Arial" w:hAnsi="Arial" w:cs="Arial"/>
        </w:rPr>
      </w:pPr>
      <w:r>
        <w:rPr>
          <w:rFonts w:ascii="Arial" w:hAnsi="Arial" w:cs="Arial"/>
        </w:rPr>
        <w:t>Electric Generator</w:t>
      </w:r>
    </w:p>
    <w:p w14:paraId="78514314" w14:textId="77777777" w:rsidR="001D7A28" w:rsidRDefault="001D7A28" w:rsidP="001D7A28">
      <w:pPr>
        <w:pStyle w:val="ListParagraph"/>
        <w:numPr>
          <w:ilvl w:val="0"/>
          <w:numId w:val="11"/>
        </w:numPr>
        <w:jc w:val="both"/>
        <w:rPr>
          <w:rFonts w:ascii="Arial" w:hAnsi="Arial" w:cs="Arial"/>
        </w:rPr>
      </w:pPr>
      <w:r>
        <w:rPr>
          <w:rFonts w:ascii="Arial" w:hAnsi="Arial" w:cs="Arial"/>
        </w:rPr>
        <w:t>Air inlet</w:t>
      </w:r>
    </w:p>
    <w:p w14:paraId="7B46090C" w14:textId="77777777" w:rsidR="001D7A28" w:rsidRDefault="001D7A28" w:rsidP="001D7A28">
      <w:pPr>
        <w:pStyle w:val="ListParagraph"/>
        <w:numPr>
          <w:ilvl w:val="0"/>
          <w:numId w:val="11"/>
        </w:numPr>
        <w:jc w:val="both"/>
        <w:rPr>
          <w:rFonts w:ascii="Arial" w:hAnsi="Arial" w:cs="Arial"/>
        </w:rPr>
      </w:pPr>
      <w:r>
        <w:rPr>
          <w:rFonts w:ascii="Arial" w:hAnsi="Arial" w:cs="Arial"/>
        </w:rPr>
        <w:t>Combustion chamber</w:t>
      </w:r>
    </w:p>
    <w:p w14:paraId="341D5561" w14:textId="77777777" w:rsidR="001D7A28" w:rsidRDefault="001D7A28" w:rsidP="001D7A28">
      <w:pPr>
        <w:pStyle w:val="ListParagraph"/>
        <w:numPr>
          <w:ilvl w:val="0"/>
          <w:numId w:val="11"/>
        </w:numPr>
        <w:jc w:val="both"/>
        <w:rPr>
          <w:rFonts w:ascii="Arial" w:hAnsi="Arial" w:cs="Arial"/>
        </w:rPr>
      </w:pPr>
      <w:r>
        <w:rPr>
          <w:rFonts w:ascii="Arial" w:hAnsi="Arial" w:cs="Arial"/>
        </w:rPr>
        <w:t>Recuperator air by-pass</w:t>
      </w:r>
    </w:p>
    <w:p w14:paraId="39247B4C" w14:textId="77777777" w:rsidR="001D7A28" w:rsidRDefault="001D7A28" w:rsidP="001D7A28">
      <w:pPr>
        <w:pStyle w:val="ListParagraph"/>
        <w:numPr>
          <w:ilvl w:val="0"/>
          <w:numId w:val="11"/>
        </w:numPr>
        <w:jc w:val="both"/>
        <w:rPr>
          <w:rFonts w:ascii="Arial" w:hAnsi="Arial" w:cs="Arial"/>
        </w:rPr>
      </w:pPr>
      <w:r>
        <w:rPr>
          <w:rFonts w:ascii="Arial" w:hAnsi="Arial" w:cs="Arial"/>
        </w:rPr>
        <w:t>Compressor</w:t>
      </w:r>
    </w:p>
    <w:p w14:paraId="114C1DE2" w14:textId="77777777" w:rsidR="001D7A28" w:rsidRDefault="001D7A28" w:rsidP="001D7A28">
      <w:pPr>
        <w:pStyle w:val="ListParagraph"/>
        <w:numPr>
          <w:ilvl w:val="0"/>
          <w:numId w:val="11"/>
        </w:numPr>
        <w:jc w:val="both"/>
        <w:rPr>
          <w:rFonts w:ascii="Arial" w:hAnsi="Arial" w:cs="Arial"/>
        </w:rPr>
      </w:pPr>
      <w:r>
        <w:rPr>
          <w:rFonts w:ascii="Arial" w:hAnsi="Arial" w:cs="Arial"/>
        </w:rPr>
        <w:t>Turbine</w:t>
      </w:r>
    </w:p>
    <w:p w14:paraId="1ECBA951" w14:textId="77777777" w:rsidR="001D7A28" w:rsidRDefault="001D7A28" w:rsidP="001D7A28">
      <w:pPr>
        <w:pStyle w:val="ListParagraph"/>
        <w:numPr>
          <w:ilvl w:val="0"/>
          <w:numId w:val="11"/>
        </w:numPr>
        <w:jc w:val="both"/>
        <w:rPr>
          <w:rFonts w:ascii="Arial" w:hAnsi="Arial" w:cs="Arial"/>
        </w:rPr>
      </w:pPr>
      <w:r>
        <w:rPr>
          <w:rFonts w:ascii="Arial" w:hAnsi="Arial" w:cs="Arial"/>
        </w:rPr>
        <w:t>Regenerator</w:t>
      </w:r>
    </w:p>
    <w:p w14:paraId="4D706BE7" w14:textId="77777777" w:rsidR="001D7A28" w:rsidRPr="00567238" w:rsidRDefault="001D7A28" w:rsidP="001D7A28">
      <w:pPr>
        <w:pStyle w:val="ListParagraph"/>
        <w:numPr>
          <w:ilvl w:val="0"/>
          <w:numId w:val="11"/>
        </w:numPr>
        <w:jc w:val="both"/>
        <w:rPr>
          <w:rFonts w:ascii="Arial" w:hAnsi="Arial" w:cs="Arial"/>
        </w:rPr>
      </w:pPr>
      <w:r>
        <w:rPr>
          <w:rFonts w:ascii="Arial" w:hAnsi="Arial" w:cs="Arial"/>
        </w:rPr>
        <w:t>Heat exchanger</w:t>
      </w:r>
    </w:p>
    <w:p w14:paraId="5DEAE336" w14:textId="77777777" w:rsidR="001D7A28" w:rsidRPr="00567238" w:rsidRDefault="001D7A28" w:rsidP="001D7A28">
      <w:pPr>
        <w:jc w:val="center"/>
        <w:rPr>
          <w:rFonts w:ascii="Arial" w:hAnsi="Arial" w:cs="Arial"/>
        </w:rPr>
      </w:pPr>
      <w:r w:rsidRPr="00567238">
        <w:rPr>
          <w:rFonts w:ascii="Arial" w:hAnsi="Arial" w:cs="Arial"/>
          <w:noProof/>
          <w:lang w:eastAsia="en-GB"/>
        </w:rPr>
        <w:drawing>
          <wp:inline distT="0" distB="0" distL="0" distR="0" wp14:anchorId="030B9A92" wp14:editId="6F357AAC">
            <wp:extent cx="4902200" cy="2235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200" cy="2235200"/>
                    </a:xfrm>
                    <a:prstGeom prst="rect">
                      <a:avLst/>
                    </a:prstGeom>
                    <a:noFill/>
                    <a:ln>
                      <a:noFill/>
                    </a:ln>
                  </pic:spPr>
                </pic:pic>
              </a:graphicData>
            </a:graphic>
          </wp:inline>
        </w:drawing>
      </w:r>
    </w:p>
    <w:p w14:paraId="6ABA9DDE" w14:textId="77777777" w:rsidR="001D7A28" w:rsidRPr="0064717E" w:rsidRDefault="001D7A28" w:rsidP="001D7A28">
      <w:pPr>
        <w:pStyle w:val="Caption"/>
        <w:jc w:val="center"/>
        <w:rPr>
          <w:rFonts w:ascii="Arial" w:hAnsi="Arial" w:cs="Arial"/>
          <w:color w:val="595959" w:themeColor="text1" w:themeTint="A6"/>
          <w:sz w:val="22"/>
          <w:szCs w:val="22"/>
          <w:lang w:val="en-GB"/>
        </w:rPr>
      </w:pPr>
      <w:r w:rsidRPr="0064717E">
        <w:rPr>
          <w:rFonts w:ascii="Arial" w:hAnsi="Arial" w:cs="Arial"/>
          <w:color w:val="595959" w:themeColor="text1" w:themeTint="A6"/>
          <w:sz w:val="22"/>
          <w:szCs w:val="22"/>
          <w:lang w:val="en-GB"/>
        </w:rPr>
        <w:t xml:space="preserve">Figure </w:t>
      </w:r>
      <w:r w:rsidRPr="0064717E">
        <w:rPr>
          <w:rFonts w:ascii="Arial" w:hAnsi="Arial" w:cs="Arial"/>
          <w:color w:val="595959" w:themeColor="text1" w:themeTint="A6"/>
          <w:sz w:val="22"/>
          <w:szCs w:val="22"/>
        </w:rPr>
        <w:fldChar w:fldCharType="begin"/>
      </w:r>
      <w:r w:rsidRPr="0064717E">
        <w:rPr>
          <w:rFonts w:ascii="Arial" w:hAnsi="Arial" w:cs="Arial"/>
          <w:color w:val="595959" w:themeColor="text1" w:themeTint="A6"/>
          <w:sz w:val="22"/>
          <w:szCs w:val="22"/>
          <w:lang w:val="en-GB"/>
        </w:rPr>
        <w:instrText xml:space="preserve"> SEQ Figure \* ARABIC </w:instrText>
      </w:r>
      <w:r w:rsidRPr="0064717E">
        <w:rPr>
          <w:rFonts w:ascii="Arial" w:hAnsi="Arial" w:cs="Arial"/>
          <w:color w:val="595959" w:themeColor="text1" w:themeTint="A6"/>
          <w:sz w:val="22"/>
          <w:szCs w:val="22"/>
        </w:rPr>
        <w:fldChar w:fldCharType="separate"/>
      </w:r>
      <w:r w:rsidRPr="0064717E">
        <w:rPr>
          <w:rFonts w:ascii="Arial" w:hAnsi="Arial" w:cs="Arial"/>
          <w:noProof/>
          <w:color w:val="595959" w:themeColor="text1" w:themeTint="A6"/>
          <w:sz w:val="22"/>
          <w:szCs w:val="22"/>
          <w:lang w:val="en-GB"/>
        </w:rPr>
        <w:t>1</w:t>
      </w:r>
      <w:r w:rsidRPr="0064717E">
        <w:rPr>
          <w:rFonts w:ascii="Arial" w:hAnsi="Arial" w:cs="Arial"/>
          <w:color w:val="595959" w:themeColor="text1" w:themeTint="A6"/>
          <w:sz w:val="22"/>
          <w:szCs w:val="22"/>
        </w:rPr>
        <w:fldChar w:fldCharType="end"/>
      </w:r>
      <w:r w:rsidRPr="0064717E">
        <w:rPr>
          <w:rFonts w:ascii="Arial" w:hAnsi="Arial" w:cs="Arial"/>
          <w:color w:val="595959" w:themeColor="text1" w:themeTint="A6"/>
          <w:sz w:val="22"/>
          <w:szCs w:val="22"/>
          <w:lang w:val="en-GB"/>
        </w:rPr>
        <w:t xml:space="preserve"> – Schematic draw of the TURBEC T100 Micro turbine system [</w:t>
      </w:r>
      <w:r w:rsidRPr="0064717E">
        <w:rPr>
          <w:rFonts w:ascii="Arial" w:hAnsi="Arial" w:cs="Arial"/>
          <w:color w:val="595959" w:themeColor="text1" w:themeTint="A6"/>
          <w:sz w:val="22"/>
          <w:szCs w:val="22"/>
          <w:lang w:val="en-GB"/>
        </w:rPr>
        <w:fldChar w:fldCharType="begin"/>
      </w:r>
      <w:r w:rsidRPr="0064717E">
        <w:rPr>
          <w:rFonts w:ascii="Arial" w:hAnsi="Arial" w:cs="Arial"/>
          <w:color w:val="595959" w:themeColor="text1" w:themeTint="A6"/>
          <w:sz w:val="22"/>
          <w:szCs w:val="22"/>
          <w:lang w:val="en-GB"/>
        </w:rPr>
        <w:instrText xml:space="preserve"> REF _Ref435533654 \r \h  \* MERGEFORMAT </w:instrText>
      </w:r>
      <w:r w:rsidRPr="0064717E">
        <w:rPr>
          <w:rFonts w:ascii="Arial" w:hAnsi="Arial" w:cs="Arial"/>
          <w:color w:val="595959" w:themeColor="text1" w:themeTint="A6"/>
          <w:sz w:val="22"/>
          <w:szCs w:val="22"/>
          <w:lang w:val="en-GB"/>
        </w:rPr>
      </w:r>
      <w:r w:rsidRPr="0064717E">
        <w:rPr>
          <w:rFonts w:ascii="Arial" w:hAnsi="Arial" w:cs="Arial"/>
          <w:color w:val="595959" w:themeColor="text1" w:themeTint="A6"/>
          <w:sz w:val="22"/>
          <w:szCs w:val="22"/>
          <w:lang w:val="en-GB"/>
        </w:rPr>
        <w:fldChar w:fldCharType="separate"/>
      </w:r>
      <w:r w:rsidRPr="0064717E">
        <w:rPr>
          <w:rFonts w:ascii="Arial" w:hAnsi="Arial" w:cs="Arial"/>
          <w:color w:val="595959" w:themeColor="text1" w:themeTint="A6"/>
          <w:sz w:val="22"/>
          <w:szCs w:val="22"/>
          <w:lang w:val="en-GB"/>
        </w:rPr>
        <w:t>3</w:t>
      </w:r>
      <w:r w:rsidRPr="0064717E">
        <w:rPr>
          <w:rFonts w:ascii="Arial" w:hAnsi="Arial" w:cs="Arial"/>
          <w:color w:val="595959" w:themeColor="text1" w:themeTint="A6"/>
          <w:sz w:val="22"/>
          <w:szCs w:val="22"/>
          <w:lang w:val="en-GB"/>
        </w:rPr>
        <w:fldChar w:fldCharType="end"/>
      </w:r>
      <w:r w:rsidRPr="0064717E">
        <w:rPr>
          <w:rFonts w:ascii="Arial" w:hAnsi="Arial" w:cs="Arial"/>
          <w:color w:val="595959" w:themeColor="text1" w:themeTint="A6"/>
          <w:sz w:val="22"/>
          <w:szCs w:val="22"/>
          <w:lang w:val="en-GB"/>
        </w:rPr>
        <w:t>]</w:t>
      </w:r>
    </w:p>
    <w:p w14:paraId="19DD14A1" w14:textId="77777777" w:rsidR="001D7A28" w:rsidRPr="00567238" w:rsidRDefault="001D7A28" w:rsidP="001D7A28">
      <w:pPr>
        <w:jc w:val="both"/>
        <w:rPr>
          <w:rFonts w:ascii="Arial" w:hAnsi="Arial" w:cs="Arial"/>
        </w:rPr>
      </w:pPr>
      <w:r w:rsidRPr="00567238">
        <w:rPr>
          <w:rFonts w:ascii="Arial" w:hAnsi="Arial" w:cs="Arial"/>
        </w:rPr>
        <w:t>Typical operating conditions are:</w:t>
      </w:r>
    </w:p>
    <w:p w14:paraId="622C082D" w14:textId="77777777" w:rsidR="001D7A28" w:rsidRPr="00567238" w:rsidRDefault="001D7A28" w:rsidP="001D7A28">
      <w:pPr>
        <w:numPr>
          <w:ilvl w:val="0"/>
          <w:numId w:val="10"/>
        </w:numPr>
        <w:spacing w:after="0" w:line="240" w:lineRule="auto"/>
        <w:jc w:val="both"/>
        <w:rPr>
          <w:rFonts w:ascii="Arial" w:hAnsi="Arial" w:cs="Arial"/>
        </w:rPr>
      </w:pPr>
      <w:r w:rsidRPr="00567238">
        <w:rPr>
          <w:rFonts w:ascii="Arial" w:hAnsi="Arial" w:cs="Arial"/>
        </w:rPr>
        <w:t>Combustion chamber pressure = 4.5 bar</w:t>
      </w:r>
    </w:p>
    <w:p w14:paraId="4135DBAA" w14:textId="77777777" w:rsidR="001D7A28" w:rsidRPr="00567238" w:rsidRDefault="001D7A28" w:rsidP="001D7A28">
      <w:pPr>
        <w:numPr>
          <w:ilvl w:val="0"/>
          <w:numId w:val="10"/>
        </w:numPr>
        <w:spacing w:after="0" w:line="240" w:lineRule="auto"/>
        <w:jc w:val="both"/>
        <w:rPr>
          <w:rFonts w:ascii="Arial" w:hAnsi="Arial" w:cs="Arial"/>
        </w:rPr>
      </w:pPr>
      <w:r w:rsidRPr="00567238">
        <w:rPr>
          <w:rFonts w:ascii="Arial" w:hAnsi="Arial" w:cs="Arial"/>
        </w:rPr>
        <w:t>Turbine Inlet Temperature = 950°C</w:t>
      </w:r>
    </w:p>
    <w:p w14:paraId="48E0CABF" w14:textId="77777777" w:rsidR="001D7A28" w:rsidRPr="00567238" w:rsidRDefault="001D7A28" w:rsidP="001D7A28">
      <w:pPr>
        <w:numPr>
          <w:ilvl w:val="0"/>
          <w:numId w:val="10"/>
        </w:numPr>
        <w:spacing w:after="0" w:line="240" w:lineRule="auto"/>
        <w:jc w:val="both"/>
        <w:rPr>
          <w:rFonts w:ascii="Arial" w:hAnsi="Arial" w:cs="Arial"/>
        </w:rPr>
      </w:pPr>
      <w:r w:rsidRPr="00567238">
        <w:rPr>
          <w:rFonts w:ascii="Arial" w:hAnsi="Arial" w:cs="Arial"/>
        </w:rPr>
        <w:t>Turbine exit gas temperature = 620-650°C</w:t>
      </w:r>
    </w:p>
    <w:p w14:paraId="10EB1DE1" w14:textId="77777777" w:rsidR="001D7A28" w:rsidRPr="00567238" w:rsidRDefault="001D7A28" w:rsidP="001D7A28">
      <w:pPr>
        <w:numPr>
          <w:ilvl w:val="0"/>
          <w:numId w:val="10"/>
        </w:numPr>
        <w:spacing w:after="0" w:line="240" w:lineRule="auto"/>
        <w:jc w:val="both"/>
        <w:rPr>
          <w:rFonts w:ascii="Arial" w:hAnsi="Arial" w:cs="Arial"/>
        </w:rPr>
      </w:pPr>
      <w:r w:rsidRPr="00567238">
        <w:rPr>
          <w:rFonts w:ascii="Arial" w:hAnsi="Arial" w:cs="Arial"/>
        </w:rPr>
        <w:t>Exhaust gases temperature = 80°C</w:t>
      </w:r>
    </w:p>
    <w:p w14:paraId="33E73A4F" w14:textId="77777777" w:rsidR="001D7A28" w:rsidRPr="00567238" w:rsidRDefault="001D7A28" w:rsidP="001D7A28">
      <w:pPr>
        <w:numPr>
          <w:ilvl w:val="0"/>
          <w:numId w:val="10"/>
        </w:numPr>
        <w:spacing w:after="0" w:line="240" w:lineRule="auto"/>
        <w:jc w:val="both"/>
        <w:rPr>
          <w:rFonts w:ascii="Arial" w:hAnsi="Arial" w:cs="Arial"/>
        </w:rPr>
      </w:pPr>
      <w:r w:rsidRPr="00567238">
        <w:rPr>
          <w:rFonts w:ascii="Arial" w:hAnsi="Arial" w:cs="Arial"/>
        </w:rPr>
        <w:t xml:space="preserve">Rotation speed = 70000 rpm  </w:t>
      </w:r>
    </w:p>
    <w:p w14:paraId="644128E0" w14:textId="77777777" w:rsidR="008F0874" w:rsidRPr="008F0874" w:rsidRDefault="007D1587" w:rsidP="008F0874">
      <w:pPr>
        <w:pStyle w:val="Heading1"/>
        <w:pBdr>
          <w:bottom w:val="single" w:sz="4" w:space="1" w:color="002A5C"/>
        </w:pBdr>
        <w:jc w:val="both"/>
        <w:rPr>
          <w:rFonts w:ascii="Arial" w:hAnsi="Arial" w:cs="Arial"/>
          <w:b w:val="0"/>
          <w:color w:val="002A5C"/>
        </w:rPr>
      </w:pPr>
      <w:bookmarkStart w:id="3" w:name="_Toc438461011"/>
      <w:r>
        <w:rPr>
          <w:rFonts w:ascii="Arial" w:hAnsi="Arial" w:cs="Arial"/>
          <w:color w:val="002A5C"/>
        </w:rPr>
        <w:lastRenderedPageBreak/>
        <w:t>State of the Art</w:t>
      </w:r>
      <w:bookmarkEnd w:id="3"/>
    </w:p>
    <w:p w14:paraId="7F73FCF9" w14:textId="77777777" w:rsidR="00E1672B" w:rsidRDefault="00E1672B" w:rsidP="00E1672B">
      <w:pPr>
        <w:rPr>
          <w:lang w:val="en-US" w:eastAsia="ja-JP"/>
        </w:rPr>
      </w:pPr>
    </w:p>
    <w:p w14:paraId="2402EE02" w14:textId="77777777" w:rsidR="00ED5E89" w:rsidRDefault="00ED5E89" w:rsidP="00E1672B">
      <w:pPr>
        <w:rPr>
          <w:lang w:val="en-US" w:eastAsia="ja-JP"/>
        </w:rPr>
      </w:pPr>
    </w:p>
    <w:p w14:paraId="5C3D75A1" w14:textId="77777777" w:rsidR="00ED5E89" w:rsidRDefault="00ED5E89" w:rsidP="00E1672B">
      <w:pPr>
        <w:rPr>
          <w:lang w:val="en-US" w:eastAsia="ja-JP"/>
        </w:rPr>
      </w:pPr>
    </w:p>
    <w:p w14:paraId="207EAFD5" w14:textId="77777777" w:rsidR="00ED5E89" w:rsidRDefault="00ED5E89" w:rsidP="00E1672B">
      <w:pPr>
        <w:rPr>
          <w:lang w:val="en-US" w:eastAsia="ja-JP"/>
        </w:rPr>
      </w:pPr>
    </w:p>
    <w:p w14:paraId="5A254E78" w14:textId="77777777" w:rsidR="00ED5E89" w:rsidRDefault="00ED5E89" w:rsidP="00E1672B">
      <w:pPr>
        <w:rPr>
          <w:lang w:val="en-US" w:eastAsia="ja-JP"/>
        </w:rPr>
      </w:pPr>
    </w:p>
    <w:p w14:paraId="0D9A9004" w14:textId="77777777" w:rsidR="00ED5E89" w:rsidRDefault="00ED5E89" w:rsidP="00E1672B">
      <w:pPr>
        <w:rPr>
          <w:lang w:val="en-US" w:eastAsia="ja-JP"/>
        </w:rPr>
      </w:pPr>
    </w:p>
    <w:p w14:paraId="448898EB" w14:textId="77777777" w:rsidR="00ED5E89" w:rsidRPr="00E1672B" w:rsidRDefault="00ED5E89" w:rsidP="00E1672B">
      <w:pPr>
        <w:rPr>
          <w:lang w:val="en-US" w:eastAsia="ja-JP"/>
        </w:rPr>
      </w:pPr>
    </w:p>
    <w:p w14:paraId="517D6036" w14:textId="77777777" w:rsidR="008F0874" w:rsidRPr="008F0874" w:rsidRDefault="001D7A28" w:rsidP="008F0874">
      <w:pPr>
        <w:pStyle w:val="Heading1"/>
        <w:pBdr>
          <w:bottom w:val="single" w:sz="4" w:space="1" w:color="002A5C"/>
        </w:pBdr>
        <w:jc w:val="both"/>
        <w:rPr>
          <w:rFonts w:ascii="Arial" w:hAnsi="Arial" w:cs="Arial"/>
          <w:color w:val="002A5C"/>
        </w:rPr>
      </w:pPr>
      <w:bookmarkStart w:id="4" w:name="_Toc438461012"/>
      <w:r>
        <w:rPr>
          <w:rFonts w:ascii="Arial" w:hAnsi="Arial" w:cs="Arial"/>
          <w:color w:val="002A5C"/>
        </w:rPr>
        <w:t>Necessary Technology Developments</w:t>
      </w:r>
      <w:bookmarkEnd w:id="4"/>
    </w:p>
    <w:p w14:paraId="6CE0C7F5" w14:textId="77777777" w:rsidR="003171A2" w:rsidRPr="00D85F63" w:rsidRDefault="003171A2" w:rsidP="003171A2">
      <w:pPr>
        <w:jc w:val="both"/>
        <w:rPr>
          <w:rFonts w:ascii="Arial" w:hAnsi="Arial" w:cs="Arial"/>
        </w:rPr>
      </w:pPr>
      <w:r w:rsidRPr="00D85F63">
        <w:rPr>
          <w:rFonts w:ascii="Arial" w:hAnsi="Arial" w:cs="Arial"/>
        </w:rPr>
        <w:t>Current development for power generation is following two main trends: towards smaller distributed units and plant integration into wider energy systems. Wider energy systems consist of an integration of various energy sources or plants with a clear trend towards high efficiency, renewable energy and utilization of low exergy flows, such as coupling electrical and thermal systems (e.g. district heating). In this context, MGTs are positively competing against internal combustion engines in terms of low maintenance, noise and emissions. Furthermore, they are interesting devices for development of advanced plants, such as for example hybrid systems based on fuel cell technology.</w:t>
      </w:r>
    </w:p>
    <w:p w14:paraId="7CCE60D5" w14:textId="77777777" w:rsidR="003171A2" w:rsidRPr="00D85F63" w:rsidRDefault="003171A2" w:rsidP="003171A2">
      <w:pPr>
        <w:jc w:val="both"/>
        <w:rPr>
          <w:rFonts w:ascii="Arial" w:hAnsi="Arial" w:cs="Arial"/>
        </w:rPr>
      </w:pPr>
      <w:r w:rsidRPr="00D85F63">
        <w:rPr>
          <w:rFonts w:ascii="Arial" w:hAnsi="Arial" w:cs="Arial"/>
        </w:rPr>
        <w:t>As a consequence MGTs and the MTG cycles need further development towards:</w:t>
      </w:r>
    </w:p>
    <w:p w14:paraId="6997753E" w14:textId="77777777" w:rsidR="003171A2" w:rsidRPr="00D85F63" w:rsidRDefault="003171A2" w:rsidP="003171A2">
      <w:pPr>
        <w:ind w:left="450"/>
        <w:jc w:val="both"/>
        <w:rPr>
          <w:rFonts w:ascii="Arial" w:hAnsi="Arial" w:cs="Arial"/>
        </w:rPr>
      </w:pPr>
      <w:r w:rsidRPr="00D85F63">
        <w:rPr>
          <w:rFonts w:ascii="Arial" w:hAnsi="Arial" w:cs="Arial"/>
        </w:rPr>
        <w:t>•</w:t>
      </w:r>
      <w:r w:rsidRPr="00D85F63">
        <w:rPr>
          <w:rFonts w:ascii="Arial" w:hAnsi="Arial" w:cs="Arial"/>
        </w:rPr>
        <w:tab/>
      </w:r>
      <w:r>
        <w:rPr>
          <w:rFonts w:ascii="Arial" w:hAnsi="Arial" w:cs="Arial"/>
        </w:rPr>
        <w:t>H</w:t>
      </w:r>
      <w:r w:rsidRPr="00D85F63">
        <w:rPr>
          <w:rFonts w:ascii="Arial" w:hAnsi="Arial" w:cs="Arial"/>
        </w:rPr>
        <w:t>igher electrical efficiency;</w:t>
      </w:r>
    </w:p>
    <w:p w14:paraId="3ED946A1" w14:textId="77777777" w:rsidR="003171A2" w:rsidRPr="00D85F63" w:rsidRDefault="003171A2" w:rsidP="003171A2">
      <w:pPr>
        <w:ind w:left="450"/>
        <w:jc w:val="both"/>
        <w:rPr>
          <w:rFonts w:ascii="Arial" w:hAnsi="Arial" w:cs="Arial"/>
        </w:rPr>
      </w:pPr>
      <w:r w:rsidRPr="00D85F63">
        <w:rPr>
          <w:rFonts w:ascii="Arial" w:hAnsi="Arial" w:cs="Arial"/>
        </w:rPr>
        <w:t>•</w:t>
      </w:r>
      <w:r w:rsidRPr="00D85F63">
        <w:rPr>
          <w:rFonts w:ascii="Arial" w:hAnsi="Arial" w:cs="Arial"/>
        </w:rPr>
        <w:tab/>
      </w:r>
      <w:r>
        <w:rPr>
          <w:rFonts w:ascii="Arial" w:hAnsi="Arial" w:cs="Arial"/>
        </w:rPr>
        <w:t>I</w:t>
      </w:r>
      <w:r w:rsidRPr="00D85F63">
        <w:rPr>
          <w:rFonts w:ascii="Arial" w:hAnsi="Arial" w:cs="Arial"/>
        </w:rPr>
        <w:t>ncreased flexibility for integration with other systems;</w:t>
      </w:r>
    </w:p>
    <w:p w14:paraId="2B610A1F" w14:textId="77777777" w:rsidR="003171A2" w:rsidRPr="00D85F63" w:rsidRDefault="003171A2" w:rsidP="003171A2">
      <w:pPr>
        <w:ind w:left="450"/>
        <w:jc w:val="both"/>
        <w:rPr>
          <w:rFonts w:ascii="Arial" w:hAnsi="Arial" w:cs="Arial"/>
        </w:rPr>
      </w:pPr>
      <w:r>
        <w:rPr>
          <w:rFonts w:ascii="Arial" w:hAnsi="Arial" w:cs="Arial"/>
        </w:rPr>
        <w:t>•</w:t>
      </w:r>
      <w:r>
        <w:rPr>
          <w:rFonts w:ascii="Arial" w:hAnsi="Arial" w:cs="Arial"/>
        </w:rPr>
        <w:tab/>
        <w:t>I</w:t>
      </w:r>
      <w:r w:rsidRPr="00D85F63">
        <w:rPr>
          <w:rFonts w:ascii="Arial" w:hAnsi="Arial" w:cs="Arial"/>
        </w:rPr>
        <w:t>ncreased flexibility towards the utilization of various sources of energy.</w:t>
      </w:r>
    </w:p>
    <w:p w14:paraId="44174594" w14:textId="77777777" w:rsidR="003171A2" w:rsidRPr="00D85F63" w:rsidRDefault="003171A2" w:rsidP="003171A2">
      <w:pPr>
        <w:ind w:left="450"/>
        <w:jc w:val="both"/>
        <w:rPr>
          <w:rFonts w:ascii="Arial" w:hAnsi="Arial" w:cs="Arial"/>
        </w:rPr>
      </w:pPr>
      <w:r w:rsidRPr="00D85F63">
        <w:rPr>
          <w:rFonts w:ascii="Arial" w:hAnsi="Arial" w:cs="Arial"/>
        </w:rPr>
        <w:t xml:space="preserve">Therefore future development activities should consider the following three aspects: </w:t>
      </w:r>
    </w:p>
    <w:p w14:paraId="215435D6" w14:textId="77777777" w:rsidR="003171A2" w:rsidRPr="00D85F63" w:rsidRDefault="003171A2" w:rsidP="003171A2">
      <w:pPr>
        <w:ind w:left="450"/>
        <w:jc w:val="both"/>
        <w:rPr>
          <w:rFonts w:ascii="Arial" w:hAnsi="Arial" w:cs="Arial"/>
        </w:rPr>
      </w:pPr>
      <w:r w:rsidRPr="00D85F63">
        <w:rPr>
          <w:rFonts w:ascii="Arial" w:hAnsi="Arial" w:cs="Arial"/>
        </w:rPr>
        <w:t>1.</w:t>
      </w:r>
      <w:r w:rsidRPr="00D85F63">
        <w:rPr>
          <w:rFonts w:ascii="Arial" w:hAnsi="Arial" w:cs="Arial"/>
        </w:rPr>
        <w:tab/>
        <w:t>Improvement of current cycles and new advanced cycles;</w:t>
      </w:r>
    </w:p>
    <w:p w14:paraId="053E3A26" w14:textId="77777777" w:rsidR="003171A2" w:rsidRPr="00D85F63" w:rsidRDefault="003171A2" w:rsidP="003171A2">
      <w:pPr>
        <w:ind w:left="450"/>
        <w:jc w:val="both"/>
        <w:rPr>
          <w:rFonts w:ascii="Arial" w:hAnsi="Arial" w:cs="Arial"/>
        </w:rPr>
      </w:pPr>
      <w:r w:rsidRPr="00D85F63">
        <w:rPr>
          <w:rFonts w:ascii="Arial" w:hAnsi="Arial" w:cs="Arial"/>
        </w:rPr>
        <w:t>2.</w:t>
      </w:r>
      <w:r w:rsidRPr="00D85F63">
        <w:rPr>
          <w:rFonts w:ascii="Arial" w:hAnsi="Arial" w:cs="Arial"/>
        </w:rPr>
        <w:tab/>
        <w:t>Development of the necessary technologies to allow the design of advanced and new cycles;</w:t>
      </w:r>
    </w:p>
    <w:p w14:paraId="4977D851" w14:textId="77777777" w:rsidR="003171A2" w:rsidRDefault="003171A2" w:rsidP="003171A2">
      <w:pPr>
        <w:ind w:left="450"/>
        <w:jc w:val="both"/>
        <w:rPr>
          <w:rFonts w:ascii="Arial" w:hAnsi="Arial" w:cs="Arial"/>
        </w:rPr>
      </w:pPr>
      <w:r w:rsidRPr="00D85F63">
        <w:rPr>
          <w:rFonts w:ascii="Arial" w:hAnsi="Arial" w:cs="Arial"/>
        </w:rPr>
        <w:t>3.</w:t>
      </w:r>
      <w:r w:rsidRPr="00D85F63">
        <w:rPr>
          <w:rFonts w:ascii="Arial" w:hAnsi="Arial" w:cs="Arial"/>
        </w:rPr>
        <w:tab/>
        <w:t>Design of MGTs according the needs of the new processes and their integration into other cycles.</w:t>
      </w:r>
    </w:p>
    <w:p w14:paraId="27448127" w14:textId="77777777" w:rsidR="003171A2" w:rsidRPr="00E1672B" w:rsidRDefault="003171A2" w:rsidP="003171A2">
      <w:pPr>
        <w:pStyle w:val="Heading2"/>
        <w:jc w:val="both"/>
        <w:rPr>
          <w:rFonts w:ascii="Arial" w:hAnsi="Arial" w:cs="Arial"/>
          <w:color w:val="B25B34"/>
        </w:rPr>
      </w:pPr>
      <w:r>
        <w:rPr>
          <w:rFonts w:ascii="Arial" w:hAnsi="Arial" w:cs="Arial"/>
          <w:color w:val="B25B34"/>
        </w:rPr>
        <w:t>New advanced cycles</w:t>
      </w:r>
    </w:p>
    <w:p w14:paraId="4C7B7D2F" w14:textId="77777777" w:rsidR="003171A2" w:rsidRPr="00E1672B" w:rsidRDefault="003171A2" w:rsidP="003171A2">
      <w:pPr>
        <w:jc w:val="both"/>
        <w:rPr>
          <w:rFonts w:ascii="Arial" w:hAnsi="Arial" w:cs="Arial"/>
        </w:rPr>
      </w:pPr>
      <w:r w:rsidRPr="00E1672B">
        <w:rPr>
          <w:rFonts w:ascii="Arial" w:hAnsi="Arial" w:cs="Arial"/>
        </w:rPr>
        <w:t>The evaluation and R&amp;D activities connected to advanced cycles is usually closely connected to specifically chosen type of cycle and, thus, they cannot be subject to generate some ideas for general R&amp;D activities and possible projects. However, an interdisciplinary approach is essential as already mentioned above.</w:t>
      </w:r>
    </w:p>
    <w:p w14:paraId="257C4ADB" w14:textId="77777777" w:rsidR="003171A2" w:rsidRPr="00E1672B" w:rsidRDefault="003171A2" w:rsidP="003171A2">
      <w:pPr>
        <w:jc w:val="both"/>
        <w:rPr>
          <w:rFonts w:ascii="Arial" w:hAnsi="Arial" w:cs="Arial"/>
        </w:rPr>
      </w:pPr>
      <w:r w:rsidRPr="00E1672B">
        <w:rPr>
          <w:rFonts w:ascii="Arial" w:hAnsi="Arial" w:cs="Arial"/>
        </w:rPr>
        <w:lastRenderedPageBreak/>
        <w:t>Possible advanced cycles might be:</w:t>
      </w:r>
    </w:p>
    <w:p w14:paraId="0DD4EDC7"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 xml:space="preserve">Wet cycles, as one type of advanced cycles, are processes with extraordinary high water content in the work fluid (e.g. humid air turbine, </w:t>
      </w:r>
      <w:proofErr w:type="spellStart"/>
      <w:r w:rsidRPr="00E1672B">
        <w:rPr>
          <w:rFonts w:ascii="Arial" w:hAnsi="Arial" w:cs="Arial"/>
        </w:rPr>
        <w:t>TopCycle</w:t>
      </w:r>
      <w:proofErr w:type="spellEnd"/>
      <w:r w:rsidRPr="00E1672B">
        <w:rPr>
          <w:rFonts w:ascii="Arial" w:hAnsi="Arial" w:cs="Arial"/>
        </w:rPr>
        <w:t xml:space="preserve"> etc.). There are some general aspects related to these cycles which might be topic of R&amp;D activities, as reported in the following points:</w:t>
      </w:r>
    </w:p>
    <w:p w14:paraId="2D41C76B" w14:textId="77777777" w:rsidR="003171A2" w:rsidRPr="00E1672B" w:rsidRDefault="003171A2" w:rsidP="003171A2">
      <w:pPr>
        <w:ind w:left="900"/>
        <w:jc w:val="both"/>
        <w:rPr>
          <w:rFonts w:ascii="Arial" w:hAnsi="Arial" w:cs="Arial"/>
        </w:rPr>
      </w:pPr>
      <w:proofErr w:type="gramStart"/>
      <w:r w:rsidRPr="00E1672B">
        <w:rPr>
          <w:rFonts w:ascii="Arial" w:hAnsi="Arial" w:cs="Arial"/>
        </w:rPr>
        <w:t>o</w:t>
      </w:r>
      <w:proofErr w:type="gramEnd"/>
      <w:r w:rsidRPr="00E1672B">
        <w:rPr>
          <w:rFonts w:ascii="Arial" w:hAnsi="Arial" w:cs="Arial"/>
        </w:rPr>
        <w:tab/>
        <w:t>The combustion process and design in case of water injection and the operation and stability aspects (e.g. surge margin) have to be improved.</w:t>
      </w:r>
    </w:p>
    <w:p w14:paraId="56E59FC0" w14:textId="77777777" w:rsidR="003171A2" w:rsidRPr="00E1672B" w:rsidRDefault="003171A2" w:rsidP="003171A2">
      <w:pPr>
        <w:ind w:left="900"/>
        <w:jc w:val="both"/>
        <w:rPr>
          <w:rFonts w:ascii="Arial" w:hAnsi="Arial" w:cs="Arial"/>
        </w:rPr>
      </w:pPr>
      <w:proofErr w:type="gramStart"/>
      <w:r w:rsidRPr="00E1672B">
        <w:rPr>
          <w:rFonts w:ascii="Arial" w:hAnsi="Arial" w:cs="Arial"/>
        </w:rPr>
        <w:t>o</w:t>
      </w:r>
      <w:proofErr w:type="gramEnd"/>
      <w:r w:rsidRPr="00E1672B">
        <w:rPr>
          <w:rFonts w:ascii="Arial" w:hAnsi="Arial" w:cs="Arial"/>
        </w:rPr>
        <w:tab/>
        <w:t>The challenges when connecting the GT to bigger volumes and the resulting change in transient behaviour as well as during start-up and shutdown operations need to be considered in close connection with the development of wet cycles.</w:t>
      </w:r>
    </w:p>
    <w:p w14:paraId="28CDCD85" w14:textId="77777777" w:rsidR="003171A2" w:rsidRPr="00E1672B" w:rsidRDefault="003171A2" w:rsidP="003171A2">
      <w:pPr>
        <w:ind w:left="900"/>
        <w:jc w:val="both"/>
        <w:rPr>
          <w:rFonts w:ascii="Arial" w:hAnsi="Arial" w:cs="Arial"/>
        </w:rPr>
      </w:pPr>
      <w:proofErr w:type="gramStart"/>
      <w:r w:rsidRPr="00E1672B">
        <w:rPr>
          <w:rFonts w:ascii="Arial" w:hAnsi="Arial" w:cs="Arial"/>
        </w:rPr>
        <w:t>o</w:t>
      </w:r>
      <w:proofErr w:type="gramEnd"/>
      <w:r w:rsidRPr="00E1672B">
        <w:rPr>
          <w:rFonts w:ascii="Arial" w:hAnsi="Arial" w:cs="Arial"/>
        </w:rPr>
        <w:tab/>
        <w:t>Topics related to water recovering at MGT discharge duct have to be highlighted especially for applications with low water source.</w:t>
      </w:r>
    </w:p>
    <w:p w14:paraId="19122577" w14:textId="77777777" w:rsidR="003171A2" w:rsidRPr="00E1672B" w:rsidRDefault="003171A2" w:rsidP="003171A2">
      <w:pPr>
        <w:ind w:left="900"/>
        <w:jc w:val="both"/>
        <w:rPr>
          <w:rFonts w:ascii="Arial" w:hAnsi="Arial" w:cs="Arial"/>
        </w:rPr>
      </w:pPr>
      <w:proofErr w:type="gramStart"/>
      <w:r w:rsidRPr="00E1672B">
        <w:rPr>
          <w:rFonts w:ascii="Arial" w:hAnsi="Arial" w:cs="Arial"/>
        </w:rPr>
        <w:t>o</w:t>
      </w:r>
      <w:proofErr w:type="gramEnd"/>
      <w:r w:rsidRPr="00E1672B">
        <w:rPr>
          <w:rFonts w:ascii="Arial" w:hAnsi="Arial" w:cs="Arial"/>
        </w:rPr>
        <w:tab/>
        <w:t>Effect of water on the components, especially on the recuperator: lifetime, performance, etc.</w:t>
      </w:r>
    </w:p>
    <w:p w14:paraId="53EF58BF"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Important issues have to be analysed on the MGTs for hybrid systems, such as cycle layout (including MGT and component optimization), system dynamic aspects affecting the machine (especially surge problems due to the connection with a large volume), MGT control system issues to manage all the additional constraint problems and other interaction aspects with the fuel cell.</w:t>
      </w:r>
    </w:p>
    <w:p w14:paraId="238C75AD"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Integration with bottoming cycles (e.g. ORC or others) to increase electrical efficiency towards MGT/CC cycles.</w:t>
      </w:r>
    </w:p>
    <w:p w14:paraId="51E86515"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 xml:space="preserve">Inverted Brayton cycle (IBC) for very small units (electric power of less than 2 kW </w:t>
      </w:r>
      <w:r w:rsidRPr="00E1672B">
        <w:rPr>
          <w:rFonts w:ascii="Arial" w:hAnsi="Arial" w:cs="Arial"/>
        </w:rPr>
        <w:t xml:space="preserve"> no turbochargers available) or for small units (up to 30/50 </w:t>
      </w:r>
      <w:proofErr w:type="spellStart"/>
      <w:r w:rsidRPr="00E1672B">
        <w:rPr>
          <w:rFonts w:ascii="Arial" w:hAnsi="Arial" w:cs="Arial"/>
        </w:rPr>
        <w:t>kWe</w:t>
      </w:r>
      <w:proofErr w:type="spellEnd"/>
      <w:r w:rsidRPr="00E1672B">
        <w:rPr>
          <w:rFonts w:ascii="Arial" w:hAnsi="Arial" w:cs="Arial"/>
        </w:rPr>
        <w:t>) using very low caloric fuels containing hydrogen (e.g. wood gas); this eliminates the high power needed for the fuel compressor and the technical and economic problem of compressing hydrogen fuels.</w:t>
      </w:r>
    </w:p>
    <w:p w14:paraId="229CCCF6"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Combination of the MGT with energy storage technologies and systems to be better suited for different time pattern of demand for e.g. electricity and/or heat. This also supports the integration of fluctuating renewable sources, such as equipping SCP plants with high temperature energy storage systems. Extensive application of MGTs in co-generation and smart grids including generation of cooling power towards absorption chillers. Even if this point is mainly related to integration of existing technologies, optimization will be essential for efficient management.</w:t>
      </w:r>
    </w:p>
    <w:p w14:paraId="37E0D292"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Eventually considering Exhaust Gas Recirculation (EGR) as a method and tool for enhance CO2 capture and sequestration by increasing the content of CO2 in the exhaust gas of the MGT. However, this might be questionable for smaller size units.</w:t>
      </w:r>
    </w:p>
    <w:p w14:paraId="6AEC5D4E"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 xml:space="preserve">Exhaust gas recirculation for CHP units (e.g. 1 </w:t>
      </w:r>
      <w:proofErr w:type="spellStart"/>
      <w:r w:rsidRPr="00E1672B">
        <w:rPr>
          <w:rFonts w:ascii="Arial" w:hAnsi="Arial" w:cs="Arial"/>
        </w:rPr>
        <w:t>kWe</w:t>
      </w:r>
      <w:proofErr w:type="spellEnd"/>
      <w:r w:rsidRPr="00E1672B">
        <w:rPr>
          <w:rFonts w:ascii="Arial" w:hAnsi="Arial" w:cs="Arial"/>
        </w:rPr>
        <w:t xml:space="preserve"> IBC MGT) to increase the water content in the exhaust gas to increase the thermal efficiency of the system (condensing heating technology).</w:t>
      </w:r>
    </w:p>
    <w:p w14:paraId="7E111848" w14:textId="77777777" w:rsidR="003171A2" w:rsidRPr="00E1672B" w:rsidRDefault="003171A2" w:rsidP="003171A2">
      <w:pPr>
        <w:ind w:left="360"/>
        <w:jc w:val="both"/>
        <w:rPr>
          <w:rFonts w:ascii="Arial" w:hAnsi="Arial" w:cs="Arial"/>
        </w:rPr>
      </w:pPr>
      <w:r w:rsidRPr="00E1672B">
        <w:rPr>
          <w:rFonts w:ascii="Arial" w:hAnsi="Arial" w:cs="Arial"/>
        </w:rPr>
        <w:lastRenderedPageBreak/>
        <w:t>•</w:t>
      </w:r>
      <w:r w:rsidRPr="00E1672B">
        <w:rPr>
          <w:rFonts w:ascii="Arial" w:hAnsi="Arial" w:cs="Arial"/>
        </w:rPr>
        <w:tab/>
        <w:t xml:space="preserve">Integration of innovative components for CO2 sequestration. </w:t>
      </w:r>
    </w:p>
    <w:p w14:paraId="53B6F9F3" w14:textId="77777777" w:rsidR="003171A2" w:rsidRPr="00E1672B"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Combination of MGT with gasifiers (e.g. wood, sewage sludge) (e.g. in combination with IBC: no need for fuel compression; reuse of hot gases produced by the gasifier).</w:t>
      </w:r>
    </w:p>
    <w:p w14:paraId="43E6712C" w14:textId="77777777" w:rsidR="003171A2" w:rsidRPr="00E1672B" w:rsidRDefault="003171A2" w:rsidP="003171A2">
      <w:pPr>
        <w:ind w:left="360"/>
        <w:jc w:val="both"/>
        <w:rPr>
          <w:rFonts w:ascii="Arial" w:hAnsi="Arial" w:cs="Arial"/>
        </w:rPr>
      </w:pPr>
      <w:r w:rsidRPr="00E1672B">
        <w:rPr>
          <w:rFonts w:ascii="Arial" w:hAnsi="Arial" w:cs="Arial"/>
        </w:rPr>
        <w:t>The use of other working fluids than air is an issue, which might require additional R&amp;D efforts. Use of other working fluids require closed loop cycles. Some of the topics connected to it might be already covered in other WPs. In this context, topics of interest might be:</w:t>
      </w:r>
    </w:p>
    <w:p w14:paraId="7AB2FD8B" w14:textId="77777777" w:rsidR="003171A2" w:rsidRDefault="003171A2" w:rsidP="003171A2">
      <w:pPr>
        <w:ind w:left="360"/>
        <w:jc w:val="both"/>
        <w:rPr>
          <w:rFonts w:ascii="Arial" w:hAnsi="Arial" w:cs="Arial"/>
        </w:rPr>
      </w:pPr>
      <w:r w:rsidRPr="00E1672B">
        <w:rPr>
          <w:rFonts w:ascii="Arial" w:hAnsi="Arial" w:cs="Arial"/>
        </w:rPr>
        <w:t>•</w:t>
      </w:r>
      <w:r w:rsidRPr="00E1672B">
        <w:rPr>
          <w:rFonts w:ascii="Arial" w:hAnsi="Arial" w:cs="Arial"/>
        </w:rPr>
        <w:tab/>
        <w:t xml:space="preserve">External combustion or heat input (e.g. waste heat recovery), allowing the use of various fuels and heat sources might in case of combustion result in avoiding or reducing extra efforts in fuel preparation / treatment. =&gt; </w:t>
      </w:r>
      <w:proofErr w:type="gramStart"/>
      <w:r w:rsidRPr="00E1672B">
        <w:rPr>
          <w:rFonts w:ascii="Arial" w:hAnsi="Arial" w:cs="Arial"/>
        </w:rPr>
        <w:t>most</w:t>
      </w:r>
      <w:proofErr w:type="gramEnd"/>
      <w:r w:rsidRPr="00E1672B">
        <w:rPr>
          <w:rFonts w:ascii="Arial" w:hAnsi="Arial" w:cs="Arial"/>
        </w:rPr>
        <w:t xml:space="preserve"> likely covered in “MGT Fuel Flexibility”</w:t>
      </w:r>
    </w:p>
    <w:p w14:paraId="04DDD824" w14:textId="77777777" w:rsidR="00A86611" w:rsidRPr="00A86611" w:rsidRDefault="00A86611" w:rsidP="00A86611">
      <w:pPr>
        <w:ind w:left="360"/>
        <w:jc w:val="both"/>
        <w:rPr>
          <w:rFonts w:ascii="Arial" w:hAnsi="Arial" w:cs="Arial"/>
        </w:rPr>
      </w:pPr>
      <w:r>
        <w:rPr>
          <w:rFonts w:ascii="Arial" w:hAnsi="Arial" w:cs="Arial"/>
        </w:rPr>
        <w:t>•</w:t>
      </w:r>
      <w:r>
        <w:rPr>
          <w:rFonts w:ascii="Arial" w:hAnsi="Arial" w:cs="Arial"/>
        </w:rPr>
        <w:tab/>
      </w:r>
      <w:r w:rsidRPr="00A86611">
        <w:rPr>
          <w:rFonts w:ascii="Arial" w:hAnsi="Arial" w:cs="Arial"/>
        </w:rPr>
        <w:t xml:space="preserve">Humidification of </w:t>
      </w:r>
      <w:proofErr w:type="spellStart"/>
      <w:r w:rsidRPr="00A86611">
        <w:rPr>
          <w:rFonts w:ascii="Arial" w:hAnsi="Arial" w:cs="Arial"/>
        </w:rPr>
        <w:t>mGT</w:t>
      </w:r>
      <w:proofErr w:type="spellEnd"/>
      <w:r w:rsidRPr="00A86611">
        <w:rPr>
          <w:rFonts w:ascii="Arial" w:hAnsi="Arial" w:cs="Arial"/>
        </w:rPr>
        <w:t xml:space="preserve"> in order to increase the electrical efficiency in moments of low heat demand.</w:t>
      </w:r>
    </w:p>
    <w:p w14:paraId="21ED3E98" w14:textId="77777777" w:rsidR="003171A2" w:rsidRPr="003171A2" w:rsidRDefault="003171A2" w:rsidP="003171A2">
      <w:pPr>
        <w:pStyle w:val="Heading2"/>
        <w:jc w:val="both"/>
        <w:rPr>
          <w:rFonts w:ascii="Arial" w:hAnsi="Arial" w:cs="Arial"/>
          <w:color w:val="B25B34"/>
        </w:rPr>
      </w:pPr>
      <w:r>
        <w:rPr>
          <w:rFonts w:ascii="Arial" w:hAnsi="Arial" w:cs="Arial"/>
          <w:color w:val="B25B34"/>
        </w:rPr>
        <w:t>Design of MGTs for new processes</w:t>
      </w:r>
    </w:p>
    <w:p w14:paraId="4D926405" w14:textId="77777777" w:rsidR="003171A2" w:rsidRPr="003171A2" w:rsidRDefault="003171A2" w:rsidP="003171A2">
      <w:pPr>
        <w:spacing w:after="120" w:line="240" w:lineRule="auto"/>
        <w:jc w:val="both"/>
        <w:rPr>
          <w:rStyle w:val="MSGENFONTSTYLENAMETEMPLATEROLENUMBERMSGENFONTSTYLENAMEBYROLETEXT2"/>
          <w:sz w:val="22"/>
          <w:szCs w:val="22"/>
        </w:rPr>
      </w:pPr>
      <w:r w:rsidRPr="003171A2">
        <w:rPr>
          <w:rStyle w:val="MSGENFONTSTYLENAMETEMPLATEROLENUMBERMSGENFONTSTYLENAMEBYROLETEXT2"/>
          <w:sz w:val="22"/>
          <w:szCs w:val="22"/>
        </w:rPr>
        <w:t xml:space="preserve">Most current MGT designs target a compact MGT with closely integrated and connected components (compressor, combustor, turbine, </w:t>
      </w:r>
      <w:proofErr w:type="gramStart"/>
      <w:r w:rsidRPr="003171A2">
        <w:rPr>
          <w:rStyle w:val="MSGENFONTSTYLENAMETEMPLATEROLENUMBERMSGENFONTSTYLENAMEBYROLETEXT2"/>
          <w:sz w:val="22"/>
          <w:szCs w:val="22"/>
        </w:rPr>
        <w:t>recuperator</w:t>
      </w:r>
      <w:proofErr w:type="gramEnd"/>
      <w:r w:rsidRPr="003171A2">
        <w:rPr>
          <w:rStyle w:val="MSGENFONTSTYLENAMETEMPLATEROLENUMBERMSGENFONTSTYLENAMEBYROLETEXT2"/>
          <w:sz w:val="22"/>
          <w:szCs w:val="22"/>
        </w:rPr>
        <w:t>) which makes it challenging to integrate them into other processes. The design differs from systems designed for integration (e.g. turbochargers) and therefore:</w:t>
      </w:r>
    </w:p>
    <w:p w14:paraId="27CF3E62" w14:textId="77777777" w:rsidR="003171A2" w:rsidRPr="003171A2" w:rsidRDefault="003171A2" w:rsidP="003171A2">
      <w:pPr>
        <w:pStyle w:val="ListParagraph"/>
        <w:numPr>
          <w:ilvl w:val="0"/>
          <w:numId w:val="9"/>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need to able to match different compressor and turbine specification (e.g. for various mass flow differences);</w:t>
      </w:r>
    </w:p>
    <w:p w14:paraId="6AB6B310" w14:textId="77777777" w:rsidR="003171A2" w:rsidRPr="003171A2" w:rsidRDefault="003171A2" w:rsidP="003171A2">
      <w:pPr>
        <w:pStyle w:val="ListParagraph"/>
        <w:numPr>
          <w:ilvl w:val="0"/>
          <w:numId w:val="9"/>
        </w:numPr>
        <w:spacing w:after="120" w:line="240" w:lineRule="auto"/>
        <w:jc w:val="both"/>
        <w:rPr>
          <w:rStyle w:val="MSGENFONTSTYLENAMETEMPLATEROLENUMBERMSGENFONTSTYLENAMEBYROLETEXT2"/>
          <w:sz w:val="22"/>
          <w:szCs w:val="22"/>
          <w:lang w:val="en-GB"/>
        </w:rPr>
      </w:pPr>
      <w:proofErr w:type="gramStart"/>
      <w:r w:rsidRPr="003171A2">
        <w:rPr>
          <w:rStyle w:val="MSGENFONTSTYLENAMETEMPLATEROLENUMBERMSGENFONTSTYLENAMEBYROLETEXT2"/>
          <w:sz w:val="22"/>
          <w:szCs w:val="22"/>
          <w:lang w:val="en-GB"/>
        </w:rPr>
        <w:t>need</w:t>
      </w:r>
      <w:proofErr w:type="gramEnd"/>
      <w:r w:rsidRPr="003171A2">
        <w:rPr>
          <w:rStyle w:val="MSGENFONTSTYLENAMETEMPLATEROLENUMBERMSGENFONTSTYLENAMEBYROLETEXT2"/>
          <w:sz w:val="22"/>
          <w:szCs w:val="22"/>
          <w:lang w:val="en-GB"/>
        </w:rPr>
        <w:t xml:space="preserve"> to design </w:t>
      </w:r>
      <w:proofErr w:type="spellStart"/>
      <w:r w:rsidRPr="003171A2">
        <w:rPr>
          <w:rStyle w:val="MSGENFONTSTYLENAMETEMPLATEROLENUMBERMSGENFONTSTYLENAMEBYROLETEXT2"/>
          <w:sz w:val="22"/>
          <w:szCs w:val="22"/>
          <w:lang w:val="en-GB"/>
        </w:rPr>
        <w:t>recuperators</w:t>
      </w:r>
      <w:proofErr w:type="spellEnd"/>
      <w:r w:rsidRPr="003171A2">
        <w:rPr>
          <w:rStyle w:val="MSGENFONTSTYLENAMETEMPLATEROLENUMBERMSGENFONTSTYLENAMEBYROLETEXT2"/>
          <w:sz w:val="22"/>
          <w:szCs w:val="22"/>
          <w:lang w:val="en-GB"/>
        </w:rPr>
        <w:t xml:space="preserve"> resilient to changes in flow composition and load. Current </w:t>
      </w:r>
      <w:proofErr w:type="spellStart"/>
      <w:r w:rsidRPr="003171A2">
        <w:rPr>
          <w:rStyle w:val="MSGENFONTSTYLENAMETEMPLATEROLENUMBERMSGENFONTSTYLENAMEBYROLETEXT2"/>
          <w:sz w:val="22"/>
          <w:szCs w:val="22"/>
          <w:lang w:val="en-GB"/>
        </w:rPr>
        <w:t>recuperators</w:t>
      </w:r>
      <w:proofErr w:type="spellEnd"/>
      <w:r w:rsidRPr="003171A2">
        <w:rPr>
          <w:rStyle w:val="MSGENFONTSTYLENAMETEMPLATEROLENUMBERMSGENFONTSTYLENAMEBYROLETEXT2"/>
          <w:sz w:val="22"/>
          <w:szCs w:val="22"/>
          <w:lang w:val="en-GB"/>
        </w:rPr>
        <w:t xml:space="preserve"> are optimised for ‘normal’ operation of </w:t>
      </w:r>
      <w:proofErr w:type="spellStart"/>
      <w:r w:rsidRPr="003171A2">
        <w:rPr>
          <w:rStyle w:val="MSGENFONTSTYLENAMETEMPLATEROLENUMBERMSGENFONTSTYLENAMEBYROLETEXT2"/>
          <w:sz w:val="22"/>
          <w:szCs w:val="22"/>
          <w:lang w:val="en-GB"/>
        </w:rPr>
        <w:t>mGTs</w:t>
      </w:r>
      <w:proofErr w:type="spellEnd"/>
      <w:r w:rsidRPr="003171A2">
        <w:rPr>
          <w:rStyle w:val="MSGENFONTSTYLENAMETEMPLATEROLENUMBERMSGENFONTSTYLENAMEBYROLETEXT2"/>
          <w:sz w:val="22"/>
          <w:szCs w:val="22"/>
          <w:lang w:val="en-GB"/>
        </w:rPr>
        <w:t xml:space="preserve">. This makes it difficult to ensure optimised operation when for example injecting water in the system. More resilient </w:t>
      </w:r>
      <w:proofErr w:type="spellStart"/>
      <w:r w:rsidRPr="003171A2">
        <w:rPr>
          <w:rStyle w:val="MSGENFONTSTYLENAMETEMPLATEROLENUMBERMSGENFONTSTYLENAMEBYROLETEXT2"/>
          <w:sz w:val="22"/>
          <w:szCs w:val="22"/>
          <w:lang w:val="en-GB"/>
        </w:rPr>
        <w:t>recuperators</w:t>
      </w:r>
      <w:proofErr w:type="spellEnd"/>
      <w:r w:rsidRPr="003171A2">
        <w:rPr>
          <w:rStyle w:val="MSGENFONTSTYLENAMETEMPLATEROLENUMBERMSGENFONTSTYLENAMEBYROLETEXT2"/>
          <w:sz w:val="22"/>
          <w:szCs w:val="22"/>
          <w:lang w:val="en-GB"/>
        </w:rPr>
        <w:t xml:space="preserve"> may introduce a small efficiency penalty when working in ‘normal’ conditions but could better adapt to changes in </w:t>
      </w:r>
      <w:proofErr w:type="spellStart"/>
      <w:r w:rsidRPr="003171A2">
        <w:rPr>
          <w:rStyle w:val="MSGENFONTSTYLENAMETEMPLATEROLENUMBERMSGENFONTSTYLENAMEBYROLETEXT2"/>
          <w:sz w:val="22"/>
          <w:szCs w:val="22"/>
          <w:lang w:val="en-GB"/>
        </w:rPr>
        <w:t>mGT</w:t>
      </w:r>
      <w:proofErr w:type="spellEnd"/>
      <w:r w:rsidRPr="003171A2">
        <w:rPr>
          <w:rStyle w:val="MSGENFONTSTYLENAMETEMPLATEROLENUMBERMSGENFONTSTYLENAMEBYROLETEXT2"/>
          <w:sz w:val="22"/>
          <w:szCs w:val="22"/>
          <w:lang w:val="en-GB"/>
        </w:rPr>
        <w:t xml:space="preserve"> load and flow composition to ensure a higher overall efficiency;</w:t>
      </w:r>
    </w:p>
    <w:p w14:paraId="36BD7021" w14:textId="77777777" w:rsidR="003171A2" w:rsidRPr="003171A2" w:rsidRDefault="003171A2" w:rsidP="003171A2">
      <w:pPr>
        <w:pStyle w:val="ListParagraph"/>
        <w:numPr>
          <w:ilvl w:val="0"/>
          <w:numId w:val="9"/>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need to connect to other components (flange dimensions, positions and forms);</w:t>
      </w:r>
    </w:p>
    <w:p w14:paraId="629FF52A" w14:textId="77777777" w:rsidR="003171A2" w:rsidRPr="003171A2" w:rsidRDefault="003171A2" w:rsidP="003171A2">
      <w:pPr>
        <w:pStyle w:val="ListParagraph"/>
        <w:numPr>
          <w:ilvl w:val="0"/>
          <w:numId w:val="9"/>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cover different main operating profiles via versions for peak load efficiency (i.e. base-load operation) and those optimised for more or less continuously changing operating conditions (compromise in peak load efficiency for the benefit of a flat efficiency characteristic).</w:t>
      </w:r>
    </w:p>
    <w:p w14:paraId="4C43B356" w14:textId="77777777" w:rsidR="003171A2" w:rsidRPr="003171A2" w:rsidRDefault="003171A2" w:rsidP="003171A2">
      <w:pPr>
        <w:spacing w:after="120" w:line="240" w:lineRule="auto"/>
        <w:jc w:val="both"/>
        <w:rPr>
          <w:rStyle w:val="MSGENFONTSTYLENAMETEMPLATEROLENUMBERMSGENFONTSTYLENAMEBYROLETEXT2"/>
          <w:sz w:val="22"/>
          <w:szCs w:val="22"/>
        </w:rPr>
      </w:pPr>
      <w:r w:rsidRPr="003171A2">
        <w:rPr>
          <w:rStyle w:val="MSGENFONTSTYLENAMETEMPLATEROLENUMBERMSGENFONTSTYLENAMEBYROLETEXT2"/>
          <w:sz w:val="22"/>
          <w:szCs w:val="22"/>
        </w:rPr>
        <w:t>As consequence a new MGT design has to be linked with systems integration aspects considering the following main issues:</w:t>
      </w:r>
    </w:p>
    <w:p w14:paraId="147DBD0C" w14:textId="77777777" w:rsidR="003171A2" w:rsidRPr="003171A2" w:rsidRDefault="003171A2" w:rsidP="003171A2">
      <w:pPr>
        <w:pStyle w:val="ListParagraph"/>
        <w:numPr>
          <w:ilvl w:val="0"/>
          <w:numId w:val="8"/>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Modular and open design to allow to:</w:t>
      </w:r>
    </w:p>
    <w:p w14:paraId="35343412" w14:textId="77777777" w:rsidR="003171A2" w:rsidRPr="003171A2" w:rsidRDefault="003171A2" w:rsidP="003171A2">
      <w:pPr>
        <w:pStyle w:val="ListParagraph"/>
        <w:numPr>
          <w:ilvl w:val="1"/>
          <w:numId w:val="8"/>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integrate other heat sources (e.g. CSP, high temperature waste heat) while still keeping the combustor;</w:t>
      </w:r>
    </w:p>
    <w:p w14:paraId="0E972546" w14:textId="77777777" w:rsidR="003171A2" w:rsidRPr="003171A2" w:rsidRDefault="003171A2" w:rsidP="003171A2">
      <w:pPr>
        <w:pStyle w:val="ListParagraph"/>
        <w:numPr>
          <w:ilvl w:val="1"/>
          <w:numId w:val="8"/>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easily exchange combustor part to comply with different fuels as well as the above-mentioned complementary firing;</w:t>
      </w:r>
    </w:p>
    <w:p w14:paraId="3289D917" w14:textId="77777777" w:rsidR="003171A2" w:rsidRPr="003171A2" w:rsidRDefault="003171A2" w:rsidP="003171A2">
      <w:pPr>
        <w:pStyle w:val="ListParagraph"/>
        <w:numPr>
          <w:ilvl w:val="1"/>
          <w:numId w:val="8"/>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design aspects to use exhaust heat for various other purposes;</w:t>
      </w:r>
    </w:p>
    <w:p w14:paraId="26A3584A" w14:textId="77777777" w:rsidR="003171A2" w:rsidRPr="003171A2" w:rsidRDefault="003171A2" w:rsidP="003171A2">
      <w:pPr>
        <w:pStyle w:val="ListParagraph"/>
        <w:numPr>
          <w:ilvl w:val="1"/>
          <w:numId w:val="8"/>
        </w:numPr>
        <w:spacing w:after="120" w:line="240" w:lineRule="auto"/>
        <w:jc w:val="both"/>
        <w:rPr>
          <w:rStyle w:val="MSGENFONTSTYLENAMETEMPLATEROLENUMBERMSGENFONTSTYLENAMEBYROLETEXT2"/>
          <w:sz w:val="22"/>
          <w:szCs w:val="22"/>
          <w:lang w:val="en-GB"/>
        </w:rPr>
      </w:pPr>
      <w:r w:rsidRPr="003171A2">
        <w:rPr>
          <w:rStyle w:val="MSGENFONTSTYLENAMETEMPLATEROLENUMBERMSGENFONTSTYLENAMEBYROLETEXT2"/>
          <w:sz w:val="22"/>
          <w:szCs w:val="22"/>
          <w:lang w:val="en-GB"/>
        </w:rPr>
        <w:t>easily integrate components based on high flexibility (e.g. flanges or tee joints to connect additional components);</w:t>
      </w:r>
    </w:p>
    <w:p w14:paraId="7888DECA" w14:textId="77777777" w:rsidR="003171A2" w:rsidRPr="003171A2" w:rsidRDefault="003171A2" w:rsidP="003171A2">
      <w:pPr>
        <w:pStyle w:val="ListParagraph"/>
        <w:numPr>
          <w:ilvl w:val="1"/>
          <w:numId w:val="8"/>
        </w:numPr>
        <w:spacing w:after="120" w:line="240" w:lineRule="auto"/>
        <w:jc w:val="both"/>
        <w:rPr>
          <w:rStyle w:val="MSGENFONTSTYLENAMETEMPLATEROLENUMBERMSGENFONTSTYLENAMEBYROLETEXT2"/>
          <w:sz w:val="22"/>
          <w:szCs w:val="22"/>
          <w:lang w:val="en-GB"/>
        </w:rPr>
      </w:pPr>
      <w:proofErr w:type="gramStart"/>
      <w:r w:rsidRPr="003171A2">
        <w:rPr>
          <w:rStyle w:val="MSGENFONTSTYLENAMETEMPLATEROLENUMBERMSGENFONTSTYLENAMEBYROLETEXT2"/>
          <w:sz w:val="22"/>
          <w:szCs w:val="22"/>
          <w:lang w:val="en-GB"/>
        </w:rPr>
        <w:t>obtain</w:t>
      </w:r>
      <w:proofErr w:type="gramEnd"/>
      <w:r w:rsidRPr="003171A2">
        <w:rPr>
          <w:rStyle w:val="MSGENFONTSTYLENAMETEMPLATEROLENUMBERMSGENFONTSTYLENAMEBYROLETEXT2"/>
          <w:sz w:val="22"/>
          <w:szCs w:val="22"/>
          <w:lang w:val="en-GB"/>
        </w:rPr>
        <w:t xml:space="preserve"> the specific MGT performance requested by advanced cycles, such as hybrid systems based on fuel cells.</w:t>
      </w:r>
    </w:p>
    <w:p w14:paraId="5CEDCE07" w14:textId="77777777" w:rsidR="003171A2" w:rsidRPr="003171A2" w:rsidRDefault="003171A2" w:rsidP="003171A2">
      <w:pPr>
        <w:pStyle w:val="ListParagraph"/>
        <w:numPr>
          <w:ilvl w:val="0"/>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t>More open control system to:</w:t>
      </w:r>
    </w:p>
    <w:p w14:paraId="77BE0358"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t>allow connecting additional signals;</w:t>
      </w:r>
    </w:p>
    <w:p w14:paraId="219C4998"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lastRenderedPageBreak/>
        <w:t>operate the integration with controllers related to additional components (e.g. fuel cells, water injection unit, EGR);</w:t>
      </w:r>
    </w:p>
    <w:p w14:paraId="446FA0B1"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t>allow including other safety relevant signals to protect other connected components;</w:t>
      </w:r>
    </w:p>
    <w:p w14:paraId="0E6AEF74"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proofErr w:type="gramStart"/>
      <w:r w:rsidRPr="003171A2">
        <w:rPr>
          <w:rStyle w:val="MSGENFONTSTYLENAMETEMPLATEROLENUMBERMSGENFONTSTYLENAMEBYROLETEXT2"/>
          <w:sz w:val="22"/>
          <w:szCs w:val="22"/>
          <w:lang w:val="en-GB"/>
        </w:rPr>
        <w:t>eventually</w:t>
      </w:r>
      <w:proofErr w:type="gramEnd"/>
      <w:r w:rsidRPr="003171A2">
        <w:rPr>
          <w:rStyle w:val="MSGENFONTSTYLENAMETEMPLATEROLENUMBERMSGENFONTSTYLENAMEBYROLETEXT2"/>
          <w:sz w:val="22"/>
          <w:szCs w:val="22"/>
          <w:lang w:val="en-GB"/>
        </w:rPr>
        <w:t xml:space="preserve"> allow for controlling additional functions (e.g. second combustor, additional valves etc.);</w:t>
      </w:r>
    </w:p>
    <w:p w14:paraId="566C3B19"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t>be interconnected to other controllers in the energy systems either as master or as slave, which might also require the exchange and transfer of additional/more signals;</w:t>
      </w:r>
    </w:p>
    <w:p w14:paraId="5232358E"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r w:rsidRPr="003171A2">
        <w:rPr>
          <w:rStyle w:val="MSGENFONTSTYLENAMETEMPLATEROLENUMBERMSGENFONTSTYLENAMEBYROLETEXT2"/>
          <w:sz w:val="22"/>
          <w:szCs w:val="22"/>
          <w:lang w:val="en-GB"/>
        </w:rPr>
        <w:t>implement innovative control approaches, such as Model Predictive Control based solutions;</w:t>
      </w:r>
    </w:p>
    <w:p w14:paraId="4D1D4E41" w14:textId="77777777" w:rsidR="003171A2" w:rsidRPr="003171A2" w:rsidRDefault="003171A2" w:rsidP="003171A2">
      <w:pPr>
        <w:pStyle w:val="ListParagraph"/>
        <w:numPr>
          <w:ilvl w:val="1"/>
          <w:numId w:val="7"/>
        </w:numPr>
        <w:spacing w:after="120" w:line="240" w:lineRule="auto"/>
        <w:jc w:val="both"/>
        <w:rPr>
          <w:rStyle w:val="MSGENFONTSTYLENAMETEMPLATEROLENUMBERMSGENFONTSTYLENAMEBYROLETEXT2"/>
          <w:rFonts w:eastAsiaTheme="minorHAnsi"/>
          <w:sz w:val="22"/>
          <w:szCs w:val="22"/>
          <w:lang w:val="en-GB"/>
        </w:rPr>
      </w:pPr>
      <w:proofErr w:type="gramStart"/>
      <w:r w:rsidRPr="003171A2">
        <w:rPr>
          <w:rStyle w:val="MSGENFONTSTYLENAMETEMPLATEROLENUMBERMSGENFONTSTYLENAMEBYROLETEXT2"/>
          <w:rFonts w:eastAsiaTheme="minorHAnsi"/>
          <w:sz w:val="22"/>
          <w:szCs w:val="22"/>
          <w:lang w:val="en-GB"/>
        </w:rPr>
        <w:t>allow</w:t>
      </w:r>
      <w:proofErr w:type="gramEnd"/>
      <w:r w:rsidRPr="003171A2">
        <w:rPr>
          <w:rStyle w:val="MSGENFONTSTYLENAMETEMPLATEROLENUMBERMSGENFONTSTYLENAMEBYROLETEXT2"/>
          <w:rFonts w:eastAsiaTheme="minorHAnsi"/>
          <w:sz w:val="22"/>
          <w:szCs w:val="22"/>
          <w:lang w:val="en-GB"/>
        </w:rPr>
        <w:t xml:space="preserve"> an easy integration with diagnostic tools.</w:t>
      </w:r>
    </w:p>
    <w:p w14:paraId="336FA81C" w14:textId="77777777" w:rsidR="003171A2" w:rsidRDefault="003171A2" w:rsidP="003171A2">
      <w:pPr>
        <w:jc w:val="both"/>
        <w:rPr>
          <w:rFonts w:ascii="Arial" w:hAnsi="Arial" w:cs="Arial"/>
        </w:rPr>
      </w:pPr>
    </w:p>
    <w:p w14:paraId="076C8A5E" w14:textId="77777777" w:rsidR="003171A2" w:rsidRPr="008F0874" w:rsidRDefault="003171A2" w:rsidP="003171A2">
      <w:pPr>
        <w:jc w:val="both"/>
        <w:rPr>
          <w:rFonts w:ascii="Arial" w:hAnsi="Arial" w:cs="Arial"/>
        </w:rPr>
      </w:pPr>
      <w:r w:rsidRPr="00E1672B">
        <w:rPr>
          <w:rFonts w:ascii="Arial" w:hAnsi="Arial" w:cs="Arial"/>
        </w:rPr>
        <w:t>.</w:t>
      </w:r>
    </w:p>
    <w:p w14:paraId="0635F5B9" w14:textId="77777777" w:rsidR="008F74A7" w:rsidRPr="008F74A7" w:rsidRDefault="008F74A7" w:rsidP="00544A4D">
      <w:pPr>
        <w:pStyle w:val="Heading1"/>
        <w:pBdr>
          <w:bottom w:val="single" w:sz="4" w:space="1" w:color="002A5C"/>
        </w:pBdr>
        <w:jc w:val="both"/>
        <w:rPr>
          <w:rFonts w:ascii="Arial" w:hAnsi="Arial" w:cs="Arial"/>
          <w:color w:val="002A5C"/>
        </w:rPr>
      </w:pPr>
      <w:bookmarkStart w:id="5" w:name="_Toc438461013"/>
      <w:r w:rsidRPr="008F74A7">
        <w:rPr>
          <w:rFonts w:ascii="Arial" w:hAnsi="Arial" w:cs="Arial"/>
          <w:color w:val="002A5C"/>
        </w:rPr>
        <w:t xml:space="preserve">Working </w:t>
      </w:r>
      <w:r w:rsidR="001D7A28">
        <w:rPr>
          <w:rFonts w:ascii="Arial" w:hAnsi="Arial" w:cs="Arial"/>
          <w:color w:val="002A5C"/>
        </w:rPr>
        <w:t>G</w:t>
      </w:r>
      <w:r w:rsidRPr="008F74A7">
        <w:rPr>
          <w:rFonts w:ascii="Arial" w:hAnsi="Arial" w:cs="Arial"/>
          <w:color w:val="002A5C"/>
        </w:rPr>
        <w:t xml:space="preserve">roup </w:t>
      </w:r>
      <w:r w:rsidR="001D7A28">
        <w:rPr>
          <w:rFonts w:ascii="Arial" w:hAnsi="Arial" w:cs="Arial"/>
          <w:color w:val="002A5C"/>
        </w:rPr>
        <w:t>M</w:t>
      </w:r>
      <w:r w:rsidRPr="008F74A7">
        <w:rPr>
          <w:rFonts w:ascii="Arial" w:hAnsi="Arial" w:cs="Arial"/>
          <w:color w:val="002A5C"/>
        </w:rPr>
        <w:t xml:space="preserve">ember </w:t>
      </w:r>
      <w:r w:rsidR="001D7A28">
        <w:rPr>
          <w:rFonts w:ascii="Arial" w:hAnsi="Arial" w:cs="Arial"/>
          <w:color w:val="002A5C"/>
        </w:rPr>
        <w:t>C</w:t>
      </w:r>
      <w:r w:rsidRPr="008F74A7">
        <w:rPr>
          <w:rFonts w:ascii="Arial" w:hAnsi="Arial" w:cs="Arial"/>
          <w:color w:val="002A5C"/>
        </w:rPr>
        <w:t>ontributions</w:t>
      </w:r>
      <w:bookmarkEnd w:id="5"/>
    </w:p>
    <w:tbl>
      <w:tblPr>
        <w:tblStyle w:val="TableGrid"/>
        <w:tblW w:w="0" w:type="auto"/>
        <w:tblLook w:val="04A0" w:firstRow="1" w:lastRow="0" w:firstColumn="1" w:lastColumn="0" w:noHBand="0" w:noVBand="1"/>
      </w:tblPr>
      <w:tblGrid>
        <w:gridCol w:w="3173"/>
        <w:gridCol w:w="827"/>
        <w:gridCol w:w="1025"/>
        <w:gridCol w:w="814"/>
        <w:gridCol w:w="681"/>
        <w:gridCol w:w="681"/>
        <w:gridCol w:w="680"/>
        <w:gridCol w:w="681"/>
        <w:gridCol w:w="680"/>
      </w:tblGrid>
      <w:tr w:rsidR="001D7A28" w14:paraId="6A0E1A56" w14:textId="77777777" w:rsidTr="762F3DEB">
        <w:tc>
          <w:tcPr>
            <w:tcW w:w="3173" w:type="dxa"/>
            <w:tcBorders>
              <w:bottom w:val="nil"/>
            </w:tcBorders>
            <w:shd w:val="clear" w:color="auto" w:fill="D9D9D9" w:themeFill="background1" w:themeFillShade="D9"/>
          </w:tcPr>
          <w:p w14:paraId="72A033D5" w14:textId="77777777" w:rsidR="001D7A28" w:rsidRDefault="001D7A28" w:rsidP="00AC18FA">
            <w:bookmarkStart w:id="6" w:name="OLE_LINK21"/>
            <w:bookmarkStart w:id="7" w:name="OLE_LINK22"/>
            <w:r>
              <w:t>Task</w:t>
            </w:r>
          </w:p>
        </w:tc>
        <w:tc>
          <w:tcPr>
            <w:tcW w:w="827" w:type="dxa"/>
            <w:tcBorders>
              <w:bottom w:val="nil"/>
            </w:tcBorders>
            <w:shd w:val="clear" w:color="auto" w:fill="D9D9D9" w:themeFill="background1" w:themeFillShade="D9"/>
          </w:tcPr>
          <w:p w14:paraId="2EE09340" w14:textId="77777777" w:rsidR="001D7A28" w:rsidRDefault="001D7A28" w:rsidP="00AC18FA">
            <w:r>
              <w:t>IRIS</w:t>
            </w:r>
          </w:p>
        </w:tc>
        <w:tc>
          <w:tcPr>
            <w:tcW w:w="1025" w:type="dxa"/>
            <w:tcBorders>
              <w:bottom w:val="nil"/>
            </w:tcBorders>
            <w:shd w:val="clear" w:color="auto" w:fill="D9D9D9" w:themeFill="background1" w:themeFillShade="D9"/>
          </w:tcPr>
          <w:p w14:paraId="34FFF563" w14:textId="4DF2AFD3" w:rsidR="001D7A28" w:rsidRPr="00F70414" w:rsidRDefault="762F3DEB" w:rsidP="00AC18FA">
            <w:r w:rsidRPr="00F70414">
              <w:t>UNIGE (TPG)</w:t>
            </w:r>
          </w:p>
        </w:tc>
        <w:tc>
          <w:tcPr>
            <w:tcW w:w="814" w:type="dxa"/>
            <w:tcBorders>
              <w:bottom w:val="nil"/>
            </w:tcBorders>
            <w:shd w:val="clear" w:color="auto" w:fill="D9D9D9" w:themeFill="background1" w:themeFillShade="D9"/>
          </w:tcPr>
          <w:p w14:paraId="11E20387" w14:textId="77777777" w:rsidR="001D7A28" w:rsidRDefault="001D7A28" w:rsidP="00AC18FA"/>
        </w:tc>
        <w:tc>
          <w:tcPr>
            <w:tcW w:w="681" w:type="dxa"/>
            <w:tcBorders>
              <w:bottom w:val="nil"/>
            </w:tcBorders>
            <w:shd w:val="clear" w:color="auto" w:fill="D9D9D9" w:themeFill="background1" w:themeFillShade="D9"/>
          </w:tcPr>
          <w:p w14:paraId="6B865CF5" w14:textId="77777777" w:rsidR="001D7A28" w:rsidRDefault="001D7A28" w:rsidP="00AC18FA"/>
        </w:tc>
        <w:tc>
          <w:tcPr>
            <w:tcW w:w="681" w:type="dxa"/>
            <w:tcBorders>
              <w:bottom w:val="nil"/>
            </w:tcBorders>
            <w:shd w:val="clear" w:color="auto" w:fill="D9D9D9" w:themeFill="background1" w:themeFillShade="D9"/>
          </w:tcPr>
          <w:p w14:paraId="6B224CAD" w14:textId="77777777" w:rsidR="001D7A28" w:rsidRDefault="001D7A28" w:rsidP="00AC18FA"/>
        </w:tc>
        <w:tc>
          <w:tcPr>
            <w:tcW w:w="680" w:type="dxa"/>
            <w:tcBorders>
              <w:bottom w:val="nil"/>
            </w:tcBorders>
            <w:shd w:val="clear" w:color="auto" w:fill="D9D9D9" w:themeFill="background1" w:themeFillShade="D9"/>
          </w:tcPr>
          <w:p w14:paraId="677A98F2" w14:textId="77777777" w:rsidR="001D7A28" w:rsidRDefault="001D7A28" w:rsidP="00AC18FA"/>
        </w:tc>
        <w:tc>
          <w:tcPr>
            <w:tcW w:w="681" w:type="dxa"/>
            <w:tcBorders>
              <w:bottom w:val="nil"/>
            </w:tcBorders>
            <w:shd w:val="clear" w:color="auto" w:fill="D9D9D9" w:themeFill="background1" w:themeFillShade="D9"/>
          </w:tcPr>
          <w:p w14:paraId="49644808" w14:textId="77777777" w:rsidR="001D7A28" w:rsidRDefault="001D7A28" w:rsidP="00AC18FA"/>
        </w:tc>
        <w:tc>
          <w:tcPr>
            <w:tcW w:w="680" w:type="dxa"/>
            <w:tcBorders>
              <w:bottom w:val="nil"/>
            </w:tcBorders>
            <w:shd w:val="clear" w:color="auto" w:fill="D9D9D9" w:themeFill="background1" w:themeFillShade="D9"/>
          </w:tcPr>
          <w:p w14:paraId="1C765DB2" w14:textId="77777777" w:rsidR="001D7A28" w:rsidRDefault="001D7A28" w:rsidP="00AC18FA"/>
        </w:tc>
      </w:tr>
      <w:tr w:rsidR="001D7A28" w14:paraId="6350FB8D" w14:textId="77777777" w:rsidTr="762F3DEB">
        <w:tc>
          <w:tcPr>
            <w:tcW w:w="3173" w:type="dxa"/>
          </w:tcPr>
          <w:p w14:paraId="7BE5744B" w14:textId="77777777" w:rsidR="001D7A28" w:rsidRPr="00F70414" w:rsidRDefault="001D7A28" w:rsidP="00AC18FA">
            <w:r w:rsidRPr="00F70414">
              <w:t>Literature Review</w:t>
            </w:r>
          </w:p>
        </w:tc>
        <w:tc>
          <w:tcPr>
            <w:tcW w:w="827" w:type="dxa"/>
          </w:tcPr>
          <w:p w14:paraId="7F7542C4" w14:textId="0BC90AEA" w:rsidR="001D7A28" w:rsidRDefault="00F70414" w:rsidP="00AC18FA">
            <w:pPr>
              <w:jc w:val="center"/>
            </w:pPr>
            <w:r>
              <w:t>X</w:t>
            </w:r>
          </w:p>
        </w:tc>
        <w:tc>
          <w:tcPr>
            <w:tcW w:w="1025" w:type="dxa"/>
          </w:tcPr>
          <w:p w14:paraId="61C4CA1E" w14:textId="4AF87FD9" w:rsidR="001D7A28" w:rsidRPr="00F70414" w:rsidRDefault="38873C9E" w:rsidP="00AC18FA">
            <w:pPr>
              <w:jc w:val="center"/>
            </w:pPr>
            <w:r w:rsidRPr="00F70414">
              <w:t>X</w:t>
            </w:r>
          </w:p>
        </w:tc>
        <w:tc>
          <w:tcPr>
            <w:tcW w:w="814" w:type="dxa"/>
          </w:tcPr>
          <w:p w14:paraId="6EBEDAB9" w14:textId="77777777" w:rsidR="001D7A28" w:rsidRDefault="001D7A28" w:rsidP="00AC18FA">
            <w:pPr>
              <w:jc w:val="center"/>
            </w:pPr>
          </w:p>
        </w:tc>
        <w:tc>
          <w:tcPr>
            <w:tcW w:w="681" w:type="dxa"/>
          </w:tcPr>
          <w:p w14:paraId="2B34F89C" w14:textId="77777777" w:rsidR="001D7A28" w:rsidRDefault="001D7A28" w:rsidP="00AC18FA">
            <w:pPr>
              <w:jc w:val="center"/>
            </w:pPr>
          </w:p>
        </w:tc>
        <w:tc>
          <w:tcPr>
            <w:tcW w:w="681" w:type="dxa"/>
          </w:tcPr>
          <w:p w14:paraId="60FE1414" w14:textId="77777777" w:rsidR="001D7A28" w:rsidRDefault="001D7A28" w:rsidP="00AC18FA">
            <w:pPr>
              <w:jc w:val="center"/>
            </w:pPr>
          </w:p>
        </w:tc>
        <w:tc>
          <w:tcPr>
            <w:tcW w:w="680" w:type="dxa"/>
          </w:tcPr>
          <w:p w14:paraId="4267E2B4" w14:textId="77777777" w:rsidR="001D7A28" w:rsidRDefault="001D7A28" w:rsidP="00AC18FA">
            <w:pPr>
              <w:jc w:val="center"/>
            </w:pPr>
          </w:p>
        </w:tc>
        <w:tc>
          <w:tcPr>
            <w:tcW w:w="681" w:type="dxa"/>
          </w:tcPr>
          <w:p w14:paraId="73999972" w14:textId="77777777" w:rsidR="001D7A28" w:rsidRDefault="001D7A28" w:rsidP="00AC18FA">
            <w:pPr>
              <w:jc w:val="center"/>
            </w:pPr>
          </w:p>
        </w:tc>
        <w:tc>
          <w:tcPr>
            <w:tcW w:w="680" w:type="dxa"/>
          </w:tcPr>
          <w:p w14:paraId="0A7B0031" w14:textId="77777777" w:rsidR="001D7A28" w:rsidRDefault="001D7A28" w:rsidP="00AC18FA">
            <w:pPr>
              <w:jc w:val="center"/>
            </w:pPr>
          </w:p>
        </w:tc>
      </w:tr>
      <w:tr w:rsidR="001D7A28" w14:paraId="21657FA8" w14:textId="77777777" w:rsidTr="762F3DEB">
        <w:tc>
          <w:tcPr>
            <w:tcW w:w="3173" w:type="dxa"/>
          </w:tcPr>
          <w:p w14:paraId="7CE91D62" w14:textId="4EFE0806" w:rsidR="001D7A28" w:rsidRPr="00F70414" w:rsidRDefault="400C2D66" w:rsidP="00AC18FA">
            <w:pPr>
              <w:rPr>
                <w:b/>
              </w:rPr>
            </w:pPr>
            <w:r w:rsidRPr="00F70414">
              <w:t>Hybrid Power Plants</w:t>
            </w:r>
          </w:p>
        </w:tc>
        <w:tc>
          <w:tcPr>
            <w:tcW w:w="827" w:type="dxa"/>
          </w:tcPr>
          <w:p w14:paraId="595F864A" w14:textId="77777777" w:rsidR="001D7A28" w:rsidRDefault="001D7A28" w:rsidP="00AC18FA">
            <w:pPr>
              <w:jc w:val="center"/>
            </w:pPr>
          </w:p>
        </w:tc>
        <w:tc>
          <w:tcPr>
            <w:tcW w:w="1025" w:type="dxa"/>
          </w:tcPr>
          <w:p w14:paraId="45AEFEEE" w14:textId="3AB45733" w:rsidR="001D7A28" w:rsidRPr="00F70414" w:rsidRDefault="001D7A28" w:rsidP="00AC18FA">
            <w:pPr>
              <w:jc w:val="center"/>
            </w:pPr>
          </w:p>
        </w:tc>
        <w:tc>
          <w:tcPr>
            <w:tcW w:w="814" w:type="dxa"/>
          </w:tcPr>
          <w:p w14:paraId="4022CF39" w14:textId="77777777" w:rsidR="001D7A28" w:rsidRDefault="001D7A28" w:rsidP="00AC18FA">
            <w:pPr>
              <w:jc w:val="center"/>
            </w:pPr>
          </w:p>
        </w:tc>
        <w:tc>
          <w:tcPr>
            <w:tcW w:w="681" w:type="dxa"/>
          </w:tcPr>
          <w:p w14:paraId="495013B6" w14:textId="77777777" w:rsidR="001D7A28" w:rsidRDefault="001D7A28" w:rsidP="00AC18FA">
            <w:pPr>
              <w:jc w:val="center"/>
            </w:pPr>
          </w:p>
        </w:tc>
        <w:tc>
          <w:tcPr>
            <w:tcW w:w="681" w:type="dxa"/>
          </w:tcPr>
          <w:p w14:paraId="39A17797" w14:textId="77777777" w:rsidR="001D7A28" w:rsidRDefault="001D7A28" w:rsidP="00AC18FA">
            <w:pPr>
              <w:jc w:val="center"/>
            </w:pPr>
          </w:p>
        </w:tc>
        <w:tc>
          <w:tcPr>
            <w:tcW w:w="680" w:type="dxa"/>
          </w:tcPr>
          <w:p w14:paraId="454C0A7F" w14:textId="77777777" w:rsidR="001D7A28" w:rsidRDefault="001D7A28" w:rsidP="00AC18FA">
            <w:pPr>
              <w:jc w:val="center"/>
            </w:pPr>
          </w:p>
        </w:tc>
        <w:tc>
          <w:tcPr>
            <w:tcW w:w="681" w:type="dxa"/>
          </w:tcPr>
          <w:p w14:paraId="6D7A3612" w14:textId="77777777" w:rsidR="001D7A28" w:rsidRDefault="001D7A28" w:rsidP="00AC18FA">
            <w:pPr>
              <w:jc w:val="center"/>
            </w:pPr>
          </w:p>
        </w:tc>
        <w:tc>
          <w:tcPr>
            <w:tcW w:w="680" w:type="dxa"/>
          </w:tcPr>
          <w:p w14:paraId="2880C7FD" w14:textId="77777777" w:rsidR="001D7A28" w:rsidRDefault="001D7A28" w:rsidP="00AC18FA">
            <w:pPr>
              <w:jc w:val="center"/>
            </w:pPr>
          </w:p>
        </w:tc>
      </w:tr>
      <w:tr w:rsidR="00F70414" w14:paraId="3A78FFE7" w14:textId="77777777" w:rsidTr="762F3DEB">
        <w:tc>
          <w:tcPr>
            <w:tcW w:w="3173" w:type="dxa"/>
          </w:tcPr>
          <w:p w14:paraId="74A0BC75" w14:textId="536AFEB3" w:rsidR="00F70414" w:rsidRPr="00F70414" w:rsidRDefault="00F70414" w:rsidP="00F70414">
            <w:pPr>
              <w:ind w:left="227"/>
            </w:pPr>
            <w:r>
              <w:t>Fuel Cell hybrid</w:t>
            </w:r>
          </w:p>
        </w:tc>
        <w:tc>
          <w:tcPr>
            <w:tcW w:w="827" w:type="dxa"/>
          </w:tcPr>
          <w:p w14:paraId="556ADC20" w14:textId="33820F1A" w:rsidR="00F70414" w:rsidRPr="00180B64" w:rsidRDefault="00F70414" w:rsidP="00AC18FA">
            <w:pPr>
              <w:jc w:val="center"/>
            </w:pPr>
            <w:r>
              <w:t>X</w:t>
            </w:r>
          </w:p>
        </w:tc>
        <w:tc>
          <w:tcPr>
            <w:tcW w:w="1025" w:type="dxa"/>
          </w:tcPr>
          <w:p w14:paraId="7F8B88C5" w14:textId="7E6535AC" w:rsidR="00F70414" w:rsidRPr="00F70414" w:rsidRDefault="00F70414" w:rsidP="00AC18FA">
            <w:pPr>
              <w:jc w:val="center"/>
            </w:pPr>
            <w:r>
              <w:t>X</w:t>
            </w:r>
          </w:p>
        </w:tc>
        <w:tc>
          <w:tcPr>
            <w:tcW w:w="814" w:type="dxa"/>
          </w:tcPr>
          <w:p w14:paraId="270AE2E8" w14:textId="77777777" w:rsidR="00F70414" w:rsidRPr="00180B64" w:rsidRDefault="00F70414" w:rsidP="00AC18FA">
            <w:pPr>
              <w:jc w:val="center"/>
            </w:pPr>
          </w:p>
        </w:tc>
        <w:tc>
          <w:tcPr>
            <w:tcW w:w="681" w:type="dxa"/>
          </w:tcPr>
          <w:p w14:paraId="67AFA323" w14:textId="77777777" w:rsidR="00F70414" w:rsidRPr="00180B64" w:rsidRDefault="00F70414" w:rsidP="00AC18FA">
            <w:pPr>
              <w:jc w:val="center"/>
            </w:pPr>
          </w:p>
        </w:tc>
        <w:tc>
          <w:tcPr>
            <w:tcW w:w="681" w:type="dxa"/>
          </w:tcPr>
          <w:p w14:paraId="58127325" w14:textId="77777777" w:rsidR="00F70414" w:rsidRPr="00180B64" w:rsidRDefault="00F70414" w:rsidP="00AC18FA">
            <w:pPr>
              <w:jc w:val="center"/>
            </w:pPr>
          </w:p>
        </w:tc>
        <w:tc>
          <w:tcPr>
            <w:tcW w:w="680" w:type="dxa"/>
          </w:tcPr>
          <w:p w14:paraId="56D82ED4" w14:textId="77777777" w:rsidR="00F70414" w:rsidRPr="00180B64" w:rsidRDefault="00F70414" w:rsidP="00AC18FA">
            <w:pPr>
              <w:jc w:val="center"/>
            </w:pPr>
          </w:p>
        </w:tc>
        <w:tc>
          <w:tcPr>
            <w:tcW w:w="681" w:type="dxa"/>
          </w:tcPr>
          <w:p w14:paraId="3E89536E" w14:textId="77777777" w:rsidR="00F70414" w:rsidRPr="00180B64" w:rsidRDefault="00F70414" w:rsidP="00AC18FA">
            <w:pPr>
              <w:jc w:val="center"/>
            </w:pPr>
          </w:p>
        </w:tc>
        <w:tc>
          <w:tcPr>
            <w:tcW w:w="680" w:type="dxa"/>
          </w:tcPr>
          <w:p w14:paraId="355289B0" w14:textId="77777777" w:rsidR="00F70414" w:rsidRPr="00180B64" w:rsidRDefault="00F70414" w:rsidP="00AC18FA">
            <w:pPr>
              <w:jc w:val="center"/>
            </w:pPr>
          </w:p>
        </w:tc>
      </w:tr>
      <w:tr w:rsidR="00F70414" w14:paraId="7797AE7D" w14:textId="77777777" w:rsidTr="762F3DEB">
        <w:tc>
          <w:tcPr>
            <w:tcW w:w="3173" w:type="dxa"/>
          </w:tcPr>
          <w:p w14:paraId="6BC53AB1" w14:textId="5F7B9B0F" w:rsidR="00F70414" w:rsidRPr="00F70414" w:rsidRDefault="00F70414" w:rsidP="00F70414">
            <w:pPr>
              <w:ind w:left="227"/>
            </w:pPr>
            <w:r>
              <w:t>Solar Hybrid</w:t>
            </w:r>
          </w:p>
        </w:tc>
        <w:tc>
          <w:tcPr>
            <w:tcW w:w="827" w:type="dxa"/>
          </w:tcPr>
          <w:p w14:paraId="08697C55" w14:textId="1F8A2E8A" w:rsidR="00F70414" w:rsidRPr="00180B64" w:rsidRDefault="00F70414" w:rsidP="00AC18FA">
            <w:pPr>
              <w:jc w:val="center"/>
            </w:pPr>
            <w:r>
              <w:t>X</w:t>
            </w:r>
          </w:p>
        </w:tc>
        <w:tc>
          <w:tcPr>
            <w:tcW w:w="1025" w:type="dxa"/>
          </w:tcPr>
          <w:p w14:paraId="51D38F3C" w14:textId="77777777" w:rsidR="00F70414" w:rsidRPr="00F70414" w:rsidRDefault="00F70414" w:rsidP="00AC18FA">
            <w:pPr>
              <w:jc w:val="center"/>
            </w:pPr>
          </w:p>
        </w:tc>
        <w:tc>
          <w:tcPr>
            <w:tcW w:w="814" w:type="dxa"/>
          </w:tcPr>
          <w:p w14:paraId="3C2AE024" w14:textId="77777777" w:rsidR="00F70414" w:rsidRPr="00180B64" w:rsidRDefault="00F70414" w:rsidP="00AC18FA">
            <w:pPr>
              <w:jc w:val="center"/>
            </w:pPr>
          </w:p>
        </w:tc>
        <w:tc>
          <w:tcPr>
            <w:tcW w:w="681" w:type="dxa"/>
          </w:tcPr>
          <w:p w14:paraId="53E59BC5" w14:textId="77777777" w:rsidR="00F70414" w:rsidRPr="00180B64" w:rsidRDefault="00F70414" w:rsidP="00AC18FA">
            <w:pPr>
              <w:jc w:val="center"/>
            </w:pPr>
          </w:p>
        </w:tc>
        <w:tc>
          <w:tcPr>
            <w:tcW w:w="681" w:type="dxa"/>
          </w:tcPr>
          <w:p w14:paraId="2A95B47A" w14:textId="77777777" w:rsidR="00F70414" w:rsidRPr="00180B64" w:rsidRDefault="00F70414" w:rsidP="00AC18FA">
            <w:pPr>
              <w:jc w:val="center"/>
            </w:pPr>
          </w:p>
        </w:tc>
        <w:tc>
          <w:tcPr>
            <w:tcW w:w="680" w:type="dxa"/>
          </w:tcPr>
          <w:p w14:paraId="4C3972FA" w14:textId="77777777" w:rsidR="00F70414" w:rsidRPr="00180B64" w:rsidRDefault="00F70414" w:rsidP="00AC18FA">
            <w:pPr>
              <w:jc w:val="center"/>
            </w:pPr>
          </w:p>
        </w:tc>
        <w:tc>
          <w:tcPr>
            <w:tcW w:w="681" w:type="dxa"/>
          </w:tcPr>
          <w:p w14:paraId="52FCC5AC" w14:textId="77777777" w:rsidR="00F70414" w:rsidRPr="00180B64" w:rsidRDefault="00F70414" w:rsidP="00AC18FA">
            <w:pPr>
              <w:jc w:val="center"/>
            </w:pPr>
          </w:p>
        </w:tc>
        <w:tc>
          <w:tcPr>
            <w:tcW w:w="680" w:type="dxa"/>
          </w:tcPr>
          <w:p w14:paraId="4638440E" w14:textId="77777777" w:rsidR="00F70414" w:rsidRPr="00180B64" w:rsidRDefault="00F70414" w:rsidP="00AC18FA">
            <w:pPr>
              <w:jc w:val="center"/>
            </w:pPr>
          </w:p>
        </w:tc>
      </w:tr>
      <w:tr w:rsidR="001D7A28" w14:paraId="37C089E2" w14:textId="77777777" w:rsidTr="762F3DEB">
        <w:tc>
          <w:tcPr>
            <w:tcW w:w="3173" w:type="dxa"/>
          </w:tcPr>
          <w:p w14:paraId="6E7D967B" w14:textId="77777777" w:rsidR="001D7A28" w:rsidRPr="00F70414" w:rsidRDefault="001D7A28" w:rsidP="00AC18FA">
            <w:r w:rsidRPr="00F70414">
              <w:t>Humidification of MGT</w:t>
            </w:r>
          </w:p>
        </w:tc>
        <w:tc>
          <w:tcPr>
            <w:tcW w:w="827" w:type="dxa"/>
          </w:tcPr>
          <w:p w14:paraId="4625D9A7" w14:textId="1FDF0D44" w:rsidR="001D7A28" w:rsidRPr="00180B64" w:rsidRDefault="00F70414" w:rsidP="00AC18FA">
            <w:pPr>
              <w:jc w:val="center"/>
            </w:pPr>
            <w:r>
              <w:t>X</w:t>
            </w:r>
          </w:p>
        </w:tc>
        <w:tc>
          <w:tcPr>
            <w:tcW w:w="1025" w:type="dxa"/>
          </w:tcPr>
          <w:p w14:paraId="219948A9" w14:textId="6E4F8772" w:rsidR="001D7A28" w:rsidRPr="00F70414" w:rsidRDefault="38873C9E" w:rsidP="00AC18FA">
            <w:pPr>
              <w:jc w:val="center"/>
            </w:pPr>
            <w:r w:rsidRPr="00F70414">
              <w:t>X</w:t>
            </w:r>
          </w:p>
        </w:tc>
        <w:tc>
          <w:tcPr>
            <w:tcW w:w="814" w:type="dxa"/>
          </w:tcPr>
          <w:p w14:paraId="00A898BA" w14:textId="77777777" w:rsidR="001D7A28" w:rsidRPr="00180B64" w:rsidRDefault="001D7A28" w:rsidP="00AC18FA">
            <w:pPr>
              <w:jc w:val="center"/>
            </w:pPr>
          </w:p>
        </w:tc>
        <w:tc>
          <w:tcPr>
            <w:tcW w:w="681" w:type="dxa"/>
          </w:tcPr>
          <w:p w14:paraId="441D3C4B" w14:textId="77777777" w:rsidR="001D7A28" w:rsidRPr="00180B64" w:rsidRDefault="001D7A28" w:rsidP="00AC18FA">
            <w:pPr>
              <w:jc w:val="center"/>
            </w:pPr>
          </w:p>
        </w:tc>
        <w:tc>
          <w:tcPr>
            <w:tcW w:w="681" w:type="dxa"/>
          </w:tcPr>
          <w:p w14:paraId="33BF61EA" w14:textId="77777777" w:rsidR="001D7A28" w:rsidRPr="00180B64" w:rsidRDefault="001D7A28" w:rsidP="00AC18FA">
            <w:pPr>
              <w:jc w:val="center"/>
            </w:pPr>
          </w:p>
        </w:tc>
        <w:tc>
          <w:tcPr>
            <w:tcW w:w="680" w:type="dxa"/>
          </w:tcPr>
          <w:p w14:paraId="1743BDF3" w14:textId="77777777" w:rsidR="001D7A28" w:rsidRPr="00180B64" w:rsidRDefault="001D7A28" w:rsidP="00AC18FA">
            <w:pPr>
              <w:jc w:val="center"/>
            </w:pPr>
          </w:p>
        </w:tc>
        <w:tc>
          <w:tcPr>
            <w:tcW w:w="681" w:type="dxa"/>
          </w:tcPr>
          <w:p w14:paraId="029BB985" w14:textId="77777777" w:rsidR="001D7A28" w:rsidRPr="00180B64" w:rsidRDefault="001D7A28" w:rsidP="00AC18FA">
            <w:pPr>
              <w:jc w:val="center"/>
            </w:pPr>
          </w:p>
        </w:tc>
        <w:tc>
          <w:tcPr>
            <w:tcW w:w="680" w:type="dxa"/>
          </w:tcPr>
          <w:p w14:paraId="49ADD71C" w14:textId="77777777" w:rsidR="001D7A28" w:rsidRPr="00180B64" w:rsidRDefault="001D7A28" w:rsidP="00AC18FA">
            <w:pPr>
              <w:jc w:val="center"/>
            </w:pPr>
          </w:p>
        </w:tc>
      </w:tr>
      <w:tr w:rsidR="001D7A28" w14:paraId="2374D898" w14:textId="77777777" w:rsidTr="762F3DEB">
        <w:tc>
          <w:tcPr>
            <w:tcW w:w="3173" w:type="dxa"/>
          </w:tcPr>
          <w:p w14:paraId="4B0F4024" w14:textId="77777777" w:rsidR="001D7A28" w:rsidRPr="00F70414" w:rsidRDefault="001D7A28" w:rsidP="00AC18FA">
            <w:r w:rsidRPr="00F70414">
              <w:t>Inverted Brayton Cycle</w:t>
            </w:r>
          </w:p>
        </w:tc>
        <w:tc>
          <w:tcPr>
            <w:tcW w:w="827" w:type="dxa"/>
          </w:tcPr>
          <w:p w14:paraId="5D3F1041" w14:textId="77777777" w:rsidR="001D7A28" w:rsidRPr="00180B64" w:rsidRDefault="001D7A28" w:rsidP="00AC18FA">
            <w:pPr>
              <w:jc w:val="center"/>
            </w:pPr>
          </w:p>
        </w:tc>
        <w:tc>
          <w:tcPr>
            <w:tcW w:w="1025" w:type="dxa"/>
          </w:tcPr>
          <w:p w14:paraId="5C128118" w14:textId="10E7B3DF" w:rsidR="001D7A28" w:rsidRPr="00F70414" w:rsidRDefault="38873C9E" w:rsidP="00AC18FA">
            <w:pPr>
              <w:jc w:val="center"/>
            </w:pPr>
            <w:r w:rsidRPr="00F70414">
              <w:t>X</w:t>
            </w:r>
          </w:p>
        </w:tc>
        <w:tc>
          <w:tcPr>
            <w:tcW w:w="814" w:type="dxa"/>
          </w:tcPr>
          <w:p w14:paraId="799CD279" w14:textId="77777777" w:rsidR="001D7A28" w:rsidRPr="00180B64" w:rsidRDefault="001D7A28" w:rsidP="00AC18FA">
            <w:pPr>
              <w:jc w:val="center"/>
            </w:pPr>
          </w:p>
        </w:tc>
        <w:tc>
          <w:tcPr>
            <w:tcW w:w="681" w:type="dxa"/>
          </w:tcPr>
          <w:p w14:paraId="7BD88F0C" w14:textId="77777777" w:rsidR="001D7A28" w:rsidRPr="00180B64" w:rsidRDefault="001D7A28" w:rsidP="00AC18FA">
            <w:pPr>
              <w:jc w:val="center"/>
            </w:pPr>
          </w:p>
        </w:tc>
        <w:tc>
          <w:tcPr>
            <w:tcW w:w="681" w:type="dxa"/>
          </w:tcPr>
          <w:p w14:paraId="222706D3" w14:textId="77777777" w:rsidR="001D7A28" w:rsidRPr="00180B64" w:rsidRDefault="001D7A28" w:rsidP="00AC18FA">
            <w:pPr>
              <w:jc w:val="center"/>
            </w:pPr>
          </w:p>
        </w:tc>
        <w:tc>
          <w:tcPr>
            <w:tcW w:w="680" w:type="dxa"/>
          </w:tcPr>
          <w:p w14:paraId="62AAD692" w14:textId="77777777" w:rsidR="001D7A28" w:rsidRPr="00180B64" w:rsidRDefault="001D7A28" w:rsidP="00AC18FA">
            <w:pPr>
              <w:jc w:val="center"/>
            </w:pPr>
          </w:p>
        </w:tc>
        <w:tc>
          <w:tcPr>
            <w:tcW w:w="681" w:type="dxa"/>
          </w:tcPr>
          <w:p w14:paraId="1FAC14BA" w14:textId="77777777" w:rsidR="001D7A28" w:rsidRPr="00180B64" w:rsidRDefault="001D7A28" w:rsidP="00AC18FA">
            <w:pPr>
              <w:jc w:val="center"/>
            </w:pPr>
          </w:p>
        </w:tc>
        <w:tc>
          <w:tcPr>
            <w:tcW w:w="680" w:type="dxa"/>
          </w:tcPr>
          <w:p w14:paraId="2B37427D" w14:textId="77777777" w:rsidR="001D7A28" w:rsidRPr="00180B64" w:rsidRDefault="001D7A28" w:rsidP="00AC18FA">
            <w:pPr>
              <w:jc w:val="center"/>
            </w:pPr>
          </w:p>
        </w:tc>
      </w:tr>
      <w:tr w:rsidR="001D7A28" w14:paraId="71342179" w14:textId="77777777" w:rsidTr="762F3DEB">
        <w:tc>
          <w:tcPr>
            <w:tcW w:w="3173" w:type="dxa"/>
          </w:tcPr>
          <w:p w14:paraId="0AB56B8D" w14:textId="77777777" w:rsidR="001D7A28" w:rsidRPr="00F70414" w:rsidRDefault="001D7A28" w:rsidP="00AC18FA">
            <w:r w:rsidRPr="00F70414">
              <w:t>Combination of MGT with gasifiers</w:t>
            </w:r>
          </w:p>
        </w:tc>
        <w:tc>
          <w:tcPr>
            <w:tcW w:w="827" w:type="dxa"/>
          </w:tcPr>
          <w:p w14:paraId="3FD60EA9" w14:textId="4B0CB9A7" w:rsidR="001D7A28" w:rsidRPr="00180B64" w:rsidRDefault="00F70414" w:rsidP="00AC18FA">
            <w:pPr>
              <w:jc w:val="center"/>
            </w:pPr>
            <w:r>
              <w:t>X</w:t>
            </w:r>
          </w:p>
        </w:tc>
        <w:tc>
          <w:tcPr>
            <w:tcW w:w="1025" w:type="dxa"/>
          </w:tcPr>
          <w:p w14:paraId="7CF18A2C" w14:textId="77777777" w:rsidR="001D7A28" w:rsidRPr="00F70414" w:rsidRDefault="001D7A28" w:rsidP="00AC18FA">
            <w:pPr>
              <w:jc w:val="center"/>
            </w:pPr>
          </w:p>
        </w:tc>
        <w:tc>
          <w:tcPr>
            <w:tcW w:w="814" w:type="dxa"/>
          </w:tcPr>
          <w:p w14:paraId="64D07610" w14:textId="77777777" w:rsidR="001D7A28" w:rsidRPr="00180B64" w:rsidRDefault="001D7A28" w:rsidP="00AC18FA">
            <w:pPr>
              <w:jc w:val="center"/>
            </w:pPr>
          </w:p>
        </w:tc>
        <w:tc>
          <w:tcPr>
            <w:tcW w:w="681" w:type="dxa"/>
          </w:tcPr>
          <w:p w14:paraId="6D24FCF3" w14:textId="77777777" w:rsidR="001D7A28" w:rsidRPr="00180B64" w:rsidRDefault="001D7A28" w:rsidP="00AC18FA">
            <w:pPr>
              <w:jc w:val="center"/>
            </w:pPr>
          </w:p>
        </w:tc>
        <w:tc>
          <w:tcPr>
            <w:tcW w:w="681" w:type="dxa"/>
          </w:tcPr>
          <w:p w14:paraId="1940AD8B" w14:textId="77777777" w:rsidR="001D7A28" w:rsidRPr="00180B64" w:rsidRDefault="001D7A28" w:rsidP="00AC18FA">
            <w:pPr>
              <w:jc w:val="center"/>
            </w:pPr>
          </w:p>
        </w:tc>
        <w:tc>
          <w:tcPr>
            <w:tcW w:w="680" w:type="dxa"/>
          </w:tcPr>
          <w:p w14:paraId="69319451" w14:textId="77777777" w:rsidR="001D7A28" w:rsidRPr="00180B64" w:rsidRDefault="001D7A28" w:rsidP="00AC18FA">
            <w:pPr>
              <w:jc w:val="center"/>
            </w:pPr>
          </w:p>
        </w:tc>
        <w:tc>
          <w:tcPr>
            <w:tcW w:w="681" w:type="dxa"/>
          </w:tcPr>
          <w:p w14:paraId="74DD2629" w14:textId="77777777" w:rsidR="001D7A28" w:rsidRPr="00180B64" w:rsidRDefault="001D7A28" w:rsidP="00AC18FA">
            <w:pPr>
              <w:jc w:val="center"/>
            </w:pPr>
          </w:p>
        </w:tc>
        <w:tc>
          <w:tcPr>
            <w:tcW w:w="680" w:type="dxa"/>
          </w:tcPr>
          <w:p w14:paraId="4891EFD0" w14:textId="77777777" w:rsidR="001D7A28" w:rsidRPr="00180B64" w:rsidRDefault="001D7A28" w:rsidP="00AC18FA">
            <w:pPr>
              <w:jc w:val="center"/>
            </w:pPr>
          </w:p>
        </w:tc>
      </w:tr>
      <w:tr w:rsidR="001D7A28" w14:paraId="31E4E55E" w14:textId="77777777" w:rsidTr="762F3DEB">
        <w:tc>
          <w:tcPr>
            <w:tcW w:w="3173" w:type="dxa"/>
          </w:tcPr>
          <w:p w14:paraId="25D6422E" w14:textId="77777777" w:rsidR="001D7A28" w:rsidRPr="00F70414" w:rsidRDefault="001D7A28" w:rsidP="00AC18FA">
            <w:r w:rsidRPr="00F70414">
              <w:t>External combustion or heat input (WHRU)</w:t>
            </w:r>
          </w:p>
        </w:tc>
        <w:tc>
          <w:tcPr>
            <w:tcW w:w="827" w:type="dxa"/>
          </w:tcPr>
          <w:p w14:paraId="7A0062DF" w14:textId="423B0E3D" w:rsidR="001D7A28" w:rsidRPr="00180B64" w:rsidRDefault="00F70414" w:rsidP="00AC18FA">
            <w:pPr>
              <w:jc w:val="center"/>
            </w:pPr>
            <w:r>
              <w:t>X</w:t>
            </w:r>
          </w:p>
        </w:tc>
        <w:tc>
          <w:tcPr>
            <w:tcW w:w="1025" w:type="dxa"/>
          </w:tcPr>
          <w:p w14:paraId="20E3800B" w14:textId="64186176" w:rsidR="001D7A28" w:rsidRPr="00F70414" w:rsidRDefault="38873C9E" w:rsidP="00AC18FA">
            <w:pPr>
              <w:jc w:val="center"/>
            </w:pPr>
            <w:r w:rsidRPr="00F70414">
              <w:t>X</w:t>
            </w:r>
          </w:p>
        </w:tc>
        <w:tc>
          <w:tcPr>
            <w:tcW w:w="814" w:type="dxa"/>
          </w:tcPr>
          <w:p w14:paraId="64B5D3CF" w14:textId="77777777" w:rsidR="001D7A28" w:rsidRPr="00180B64" w:rsidRDefault="001D7A28" w:rsidP="00AC18FA">
            <w:pPr>
              <w:jc w:val="center"/>
            </w:pPr>
          </w:p>
        </w:tc>
        <w:tc>
          <w:tcPr>
            <w:tcW w:w="681" w:type="dxa"/>
          </w:tcPr>
          <w:p w14:paraId="74D36511" w14:textId="77777777" w:rsidR="001D7A28" w:rsidRPr="00180B64" w:rsidRDefault="001D7A28" w:rsidP="00AC18FA">
            <w:pPr>
              <w:jc w:val="center"/>
            </w:pPr>
          </w:p>
        </w:tc>
        <w:tc>
          <w:tcPr>
            <w:tcW w:w="681" w:type="dxa"/>
          </w:tcPr>
          <w:p w14:paraId="35BF9AA4" w14:textId="77777777" w:rsidR="001D7A28" w:rsidRPr="00180B64" w:rsidRDefault="001D7A28" w:rsidP="00AC18FA">
            <w:pPr>
              <w:jc w:val="center"/>
            </w:pPr>
          </w:p>
        </w:tc>
        <w:tc>
          <w:tcPr>
            <w:tcW w:w="680" w:type="dxa"/>
          </w:tcPr>
          <w:p w14:paraId="5DDBFA1B" w14:textId="77777777" w:rsidR="001D7A28" w:rsidRPr="00180B64" w:rsidRDefault="001D7A28" w:rsidP="00AC18FA">
            <w:pPr>
              <w:jc w:val="center"/>
            </w:pPr>
          </w:p>
        </w:tc>
        <w:tc>
          <w:tcPr>
            <w:tcW w:w="681" w:type="dxa"/>
          </w:tcPr>
          <w:p w14:paraId="611C3164" w14:textId="77777777" w:rsidR="001D7A28" w:rsidRPr="00180B64" w:rsidRDefault="001D7A28" w:rsidP="00AC18FA">
            <w:pPr>
              <w:jc w:val="center"/>
            </w:pPr>
          </w:p>
        </w:tc>
        <w:tc>
          <w:tcPr>
            <w:tcW w:w="680" w:type="dxa"/>
          </w:tcPr>
          <w:p w14:paraId="2AA19E6E" w14:textId="77777777" w:rsidR="001D7A28" w:rsidRPr="00180B64" w:rsidRDefault="001D7A28" w:rsidP="00AC18FA">
            <w:pPr>
              <w:jc w:val="center"/>
            </w:pPr>
          </w:p>
        </w:tc>
      </w:tr>
      <w:tr w:rsidR="001D7A28" w14:paraId="777596B1" w14:textId="77777777" w:rsidTr="762F3DEB">
        <w:tc>
          <w:tcPr>
            <w:tcW w:w="3173" w:type="dxa"/>
          </w:tcPr>
          <w:p w14:paraId="49BA5621" w14:textId="77777777" w:rsidR="001D7A28" w:rsidRPr="00F70414" w:rsidRDefault="001D7A28" w:rsidP="00AC18FA">
            <w:r w:rsidRPr="00F70414">
              <w:t>Exhaust Gas recirculation</w:t>
            </w:r>
          </w:p>
        </w:tc>
        <w:tc>
          <w:tcPr>
            <w:tcW w:w="827" w:type="dxa"/>
          </w:tcPr>
          <w:p w14:paraId="3FCC292F" w14:textId="6E9E1A71" w:rsidR="001D7A28" w:rsidRPr="00180B64" w:rsidRDefault="00F70414" w:rsidP="00AC18FA">
            <w:pPr>
              <w:jc w:val="center"/>
            </w:pPr>
            <w:r>
              <w:t>X</w:t>
            </w:r>
          </w:p>
        </w:tc>
        <w:tc>
          <w:tcPr>
            <w:tcW w:w="1025" w:type="dxa"/>
          </w:tcPr>
          <w:p w14:paraId="29EBC256" w14:textId="24CD5A90" w:rsidR="001D7A28" w:rsidRPr="00F70414" w:rsidRDefault="400C2D66" w:rsidP="00AC18FA">
            <w:pPr>
              <w:jc w:val="center"/>
            </w:pPr>
            <w:r w:rsidRPr="00F70414">
              <w:t>X</w:t>
            </w:r>
          </w:p>
        </w:tc>
        <w:tc>
          <w:tcPr>
            <w:tcW w:w="814" w:type="dxa"/>
          </w:tcPr>
          <w:p w14:paraId="67062798" w14:textId="77777777" w:rsidR="001D7A28" w:rsidRPr="00180B64" w:rsidRDefault="001D7A28" w:rsidP="00AC18FA">
            <w:pPr>
              <w:jc w:val="center"/>
            </w:pPr>
          </w:p>
        </w:tc>
        <w:tc>
          <w:tcPr>
            <w:tcW w:w="681" w:type="dxa"/>
          </w:tcPr>
          <w:p w14:paraId="56563F83" w14:textId="77777777" w:rsidR="001D7A28" w:rsidRPr="00180B64" w:rsidRDefault="001D7A28" w:rsidP="00AC18FA">
            <w:pPr>
              <w:jc w:val="center"/>
            </w:pPr>
          </w:p>
        </w:tc>
        <w:tc>
          <w:tcPr>
            <w:tcW w:w="681" w:type="dxa"/>
          </w:tcPr>
          <w:p w14:paraId="1FAA0D21" w14:textId="77777777" w:rsidR="001D7A28" w:rsidRPr="00180B64" w:rsidRDefault="001D7A28" w:rsidP="00AC18FA">
            <w:pPr>
              <w:jc w:val="center"/>
            </w:pPr>
          </w:p>
        </w:tc>
        <w:tc>
          <w:tcPr>
            <w:tcW w:w="680" w:type="dxa"/>
          </w:tcPr>
          <w:p w14:paraId="7D4D0531" w14:textId="77777777" w:rsidR="001D7A28" w:rsidRPr="00180B64" w:rsidRDefault="001D7A28" w:rsidP="00AC18FA">
            <w:pPr>
              <w:jc w:val="center"/>
            </w:pPr>
          </w:p>
        </w:tc>
        <w:tc>
          <w:tcPr>
            <w:tcW w:w="681" w:type="dxa"/>
          </w:tcPr>
          <w:p w14:paraId="4C122C74" w14:textId="77777777" w:rsidR="001D7A28" w:rsidRPr="00180B64" w:rsidRDefault="001D7A28" w:rsidP="00AC18FA">
            <w:pPr>
              <w:jc w:val="center"/>
            </w:pPr>
          </w:p>
        </w:tc>
        <w:tc>
          <w:tcPr>
            <w:tcW w:w="680" w:type="dxa"/>
          </w:tcPr>
          <w:p w14:paraId="444A402C" w14:textId="77777777" w:rsidR="001D7A28" w:rsidRPr="00180B64" w:rsidRDefault="001D7A28" w:rsidP="00AC18FA">
            <w:pPr>
              <w:jc w:val="center"/>
            </w:pPr>
          </w:p>
        </w:tc>
      </w:tr>
      <w:tr w:rsidR="001D7A28" w14:paraId="27290CE3" w14:textId="77777777" w:rsidTr="762F3DEB">
        <w:tc>
          <w:tcPr>
            <w:tcW w:w="3173" w:type="dxa"/>
          </w:tcPr>
          <w:p w14:paraId="56F6A104" w14:textId="77777777" w:rsidR="001D7A28" w:rsidRPr="00F70414" w:rsidRDefault="001D7A28" w:rsidP="00AC18FA">
            <w:r w:rsidRPr="00F70414">
              <w:t>Integration with CO2 sequestration components</w:t>
            </w:r>
          </w:p>
        </w:tc>
        <w:tc>
          <w:tcPr>
            <w:tcW w:w="827" w:type="dxa"/>
          </w:tcPr>
          <w:p w14:paraId="259FF5C5" w14:textId="42694A8D" w:rsidR="001D7A28" w:rsidRPr="00180B64" w:rsidRDefault="00F70414" w:rsidP="00AC18FA">
            <w:pPr>
              <w:jc w:val="center"/>
            </w:pPr>
            <w:r>
              <w:t>X</w:t>
            </w:r>
          </w:p>
        </w:tc>
        <w:tc>
          <w:tcPr>
            <w:tcW w:w="1025" w:type="dxa"/>
          </w:tcPr>
          <w:p w14:paraId="4242F395" w14:textId="1AE5854F" w:rsidR="001D7A28" w:rsidRPr="00F70414" w:rsidRDefault="38873C9E" w:rsidP="00AC18FA">
            <w:pPr>
              <w:jc w:val="center"/>
            </w:pPr>
            <w:r w:rsidRPr="00F70414">
              <w:t>X</w:t>
            </w:r>
          </w:p>
        </w:tc>
        <w:tc>
          <w:tcPr>
            <w:tcW w:w="814" w:type="dxa"/>
          </w:tcPr>
          <w:p w14:paraId="374CA683" w14:textId="77777777" w:rsidR="001D7A28" w:rsidRPr="00180B64" w:rsidRDefault="001D7A28" w:rsidP="00AC18FA">
            <w:pPr>
              <w:jc w:val="center"/>
            </w:pPr>
          </w:p>
        </w:tc>
        <w:tc>
          <w:tcPr>
            <w:tcW w:w="681" w:type="dxa"/>
          </w:tcPr>
          <w:p w14:paraId="2D0B1E55" w14:textId="77777777" w:rsidR="001D7A28" w:rsidRPr="00180B64" w:rsidRDefault="001D7A28" w:rsidP="00AC18FA">
            <w:pPr>
              <w:jc w:val="center"/>
            </w:pPr>
          </w:p>
        </w:tc>
        <w:tc>
          <w:tcPr>
            <w:tcW w:w="681" w:type="dxa"/>
          </w:tcPr>
          <w:p w14:paraId="2EA787D2" w14:textId="77777777" w:rsidR="001D7A28" w:rsidRPr="00180B64" w:rsidRDefault="001D7A28" w:rsidP="00AC18FA">
            <w:pPr>
              <w:jc w:val="center"/>
            </w:pPr>
          </w:p>
        </w:tc>
        <w:tc>
          <w:tcPr>
            <w:tcW w:w="680" w:type="dxa"/>
          </w:tcPr>
          <w:p w14:paraId="49344F7A" w14:textId="77777777" w:rsidR="001D7A28" w:rsidRPr="00180B64" w:rsidRDefault="001D7A28" w:rsidP="00AC18FA">
            <w:pPr>
              <w:jc w:val="center"/>
            </w:pPr>
          </w:p>
        </w:tc>
        <w:tc>
          <w:tcPr>
            <w:tcW w:w="681" w:type="dxa"/>
          </w:tcPr>
          <w:p w14:paraId="3CC8D298" w14:textId="77777777" w:rsidR="001D7A28" w:rsidRPr="00180B64" w:rsidRDefault="001D7A28" w:rsidP="00AC18FA">
            <w:pPr>
              <w:jc w:val="center"/>
            </w:pPr>
          </w:p>
        </w:tc>
        <w:tc>
          <w:tcPr>
            <w:tcW w:w="680" w:type="dxa"/>
          </w:tcPr>
          <w:p w14:paraId="13839BC6" w14:textId="77777777" w:rsidR="001D7A28" w:rsidRPr="00180B64" w:rsidRDefault="001D7A28" w:rsidP="00AC18FA">
            <w:pPr>
              <w:jc w:val="center"/>
            </w:pPr>
          </w:p>
        </w:tc>
      </w:tr>
      <w:tr w:rsidR="001D7A28" w14:paraId="2ADC8EC0" w14:textId="77777777" w:rsidTr="762F3DEB">
        <w:tc>
          <w:tcPr>
            <w:tcW w:w="3173" w:type="dxa"/>
          </w:tcPr>
          <w:p w14:paraId="4A8DCD98" w14:textId="3FB94C69" w:rsidR="001D7A28" w:rsidRPr="00F70414" w:rsidRDefault="525A8F05" w:rsidP="00AC18FA">
            <w:r w:rsidRPr="00F70414">
              <w:t>Combination with energy storage technology</w:t>
            </w:r>
          </w:p>
        </w:tc>
        <w:tc>
          <w:tcPr>
            <w:tcW w:w="827" w:type="dxa"/>
          </w:tcPr>
          <w:p w14:paraId="226697C9" w14:textId="5C5DD378" w:rsidR="001D7A28" w:rsidRPr="00180B64" w:rsidRDefault="00F70414" w:rsidP="00AC18FA">
            <w:pPr>
              <w:jc w:val="center"/>
            </w:pPr>
            <w:r>
              <w:t>X</w:t>
            </w:r>
          </w:p>
        </w:tc>
        <w:tc>
          <w:tcPr>
            <w:tcW w:w="1025" w:type="dxa"/>
          </w:tcPr>
          <w:p w14:paraId="3A09C9B4" w14:textId="6F1F357B" w:rsidR="001D7A28" w:rsidRPr="00F70414" w:rsidRDefault="525A8F05" w:rsidP="00AC18FA">
            <w:pPr>
              <w:jc w:val="center"/>
            </w:pPr>
            <w:r w:rsidRPr="00F70414">
              <w:t>X</w:t>
            </w:r>
          </w:p>
        </w:tc>
        <w:tc>
          <w:tcPr>
            <w:tcW w:w="814" w:type="dxa"/>
          </w:tcPr>
          <w:p w14:paraId="17C8F1BE" w14:textId="77777777" w:rsidR="001D7A28" w:rsidRPr="00180B64" w:rsidRDefault="001D7A28" w:rsidP="00AC18FA">
            <w:pPr>
              <w:jc w:val="center"/>
            </w:pPr>
          </w:p>
        </w:tc>
        <w:tc>
          <w:tcPr>
            <w:tcW w:w="681" w:type="dxa"/>
          </w:tcPr>
          <w:p w14:paraId="7D9E9669" w14:textId="77777777" w:rsidR="001D7A28" w:rsidRPr="00180B64" w:rsidRDefault="001D7A28" w:rsidP="00AC18FA">
            <w:pPr>
              <w:jc w:val="center"/>
            </w:pPr>
          </w:p>
        </w:tc>
        <w:tc>
          <w:tcPr>
            <w:tcW w:w="681" w:type="dxa"/>
          </w:tcPr>
          <w:p w14:paraId="510EDD44" w14:textId="77777777" w:rsidR="001D7A28" w:rsidRPr="00180B64" w:rsidRDefault="001D7A28" w:rsidP="00AC18FA">
            <w:pPr>
              <w:jc w:val="center"/>
            </w:pPr>
          </w:p>
        </w:tc>
        <w:tc>
          <w:tcPr>
            <w:tcW w:w="680" w:type="dxa"/>
          </w:tcPr>
          <w:p w14:paraId="3C5B9036" w14:textId="77777777" w:rsidR="001D7A28" w:rsidRPr="00180B64" w:rsidRDefault="001D7A28" w:rsidP="00AC18FA">
            <w:pPr>
              <w:jc w:val="center"/>
            </w:pPr>
          </w:p>
        </w:tc>
        <w:tc>
          <w:tcPr>
            <w:tcW w:w="681" w:type="dxa"/>
          </w:tcPr>
          <w:p w14:paraId="775CAD48" w14:textId="77777777" w:rsidR="001D7A28" w:rsidRPr="00180B64" w:rsidRDefault="001D7A28" w:rsidP="00AC18FA">
            <w:pPr>
              <w:jc w:val="center"/>
            </w:pPr>
          </w:p>
        </w:tc>
        <w:tc>
          <w:tcPr>
            <w:tcW w:w="680" w:type="dxa"/>
          </w:tcPr>
          <w:p w14:paraId="04C96D68" w14:textId="77777777" w:rsidR="001D7A28" w:rsidRPr="00180B64" w:rsidRDefault="001D7A28" w:rsidP="00AC18FA">
            <w:pPr>
              <w:jc w:val="center"/>
            </w:pPr>
          </w:p>
        </w:tc>
      </w:tr>
      <w:tr w:rsidR="001D7A28" w14:paraId="4618F468" w14:textId="77777777" w:rsidTr="762F3DEB">
        <w:tc>
          <w:tcPr>
            <w:tcW w:w="3173" w:type="dxa"/>
          </w:tcPr>
          <w:p w14:paraId="444B0CB7" w14:textId="77777777" w:rsidR="001D7A28" w:rsidRDefault="001D7A28" w:rsidP="00AC18FA"/>
        </w:tc>
        <w:tc>
          <w:tcPr>
            <w:tcW w:w="827" w:type="dxa"/>
          </w:tcPr>
          <w:p w14:paraId="018EA52E" w14:textId="77777777" w:rsidR="001D7A28" w:rsidRPr="00180B64" w:rsidRDefault="001D7A28" w:rsidP="00AC18FA">
            <w:pPr>
              <w:jc w:val="center"/>
            </w:pPr>
          </w:p>
        </w:tc>
        <w:tc>
          <w:tcPr>
            <w:tcW w:w="1025" w:type="dxa"/>
          </w:tcPr>
          <w:p w14:paraId="750A764B" w14:textId="77777777" w:rsidR="001D7A28" w:rsidRPr="00180B64" w:rsidRDefault="001D7A28" w:rsidP="00AC18FA">
            <w:pPr>
              <w:jc w:val="center"/>
            </w:pPr>
          </w:p>
        </w:tc>
        <w:tc>
          <w:tcPr>
            <w:tcW w:w="814" w:type="dxa"/>
          </w:tcPr>
          <w:p w14:paraId="33C1ABCB" w14:textId="77777777" w:rsidR="001D7A28" w:rsidRPr="00180B64" w:rsidRDefault="001D7A28" w:rsidP="00AC18FA">
            <w:pPr>
              <w:jc w:val="center"/>
            </w:pPr>
          </w:p>
        </w:tc>
        <w:tc>
          <w:tcPr>
            <w:tcW w:w="681" w:type="dxa"/>
          </w:tcPr>
          <w:p w14:paraId="2779CB58" w14:textId="77777777" w:rsidR="001D7A28" w:rsidRPr="00180B64" w:rsidRDefault="001D7A28" w:rsidP="00AC18FA">
            <w:pPr>
              <w:jc w:val="center"/>
            </w:pPr>
          </w:p>
        </w:tc>
        <w:tc>
          <w:tcPr>
            <w:tcW w:w="681" w:type="dxa"/>
          </w:tcPr>
          <w:p w14:paraId="4AE9425D" w14:textId="77777777" w:rsidR="001D7A28" w:rsidRPr="00180B64" w:rsidRDefault="001D7A28" w:rsidP="00AC18FA">
            <w:pPr>
              <w:jc w:val="center"/>
            </w:pPr>
          </w:p>
        </w:tc>
        <w:tc>
          <w:tcPr>
            <w:tcW w:w="680" w:type="dxa"/>
          </w:tcPr>
          <w:p w14:paraId="15EA4C53" w14:textId="77777777" w:rsidR="001D7A28" w:rsidRPr="00180B64" w:rsidRDefault="001D7A28" w:rsidP="00AC18FA">
            <w:pPr>
              <w:jc w:val="center"/>
            </w:pPr>
          </w:p>
        </w:tc>
        <w:tc>
          <w:tcPr>
            <w:tcW w:w="681" w:type="dxa"/>
          </w:tcPr>
          <w:p w14:paraId="15EB6294" w14:textId="77777777" w:rsidR="001D7A28" w:rsidRPr="00180B64" w:rsidRDefault="001D7A28" w:rsidP="00AC18FA">
            <w:pPr>
              <w:jc w:val="center"/>
            </w:pPr>
          </w:p>
        </w:tc>
        <w:tc>
          <w:tcPr>
            <w:tcW w:w="680" w:type="dxa"/>
          </w:tcPr>
          <w:p w14:paraId="0E7A368D" w14:textId="77777777" w:rsidR="001D7A28" w:rsidRPr="00180B64" w:rsidRDefault="001D7A28" w:rsidP="00AC18FA">
            <w:pPr>
              <w:jc w:val="center"/>
            </w:pPr>
          </w:p>
        </w:tc>
      </w:tr>
      <w:tr w:rsidR="001D7A28" w14:paraId="4D7AEFD2" w14:textId="77777777" w:rsidTr="762F3DEB">
        <w:tc>
          <w:tcPr>
            <w:tcW w:w="3173" w:type="dxa"/>
          </w:tcPr>
          <w:p w14:paraId="1BF3A859" w14:textId="77777777" w:rsidR="001D7A28" w:rsidRDefault="001D7A28" w:rsidP="00AC18FA"/>
        </w:tc>
        <w:tc>
          <w:tcPr>
            <w:tcW w:w="827" w:type="dxa"/>
          </w:tcPr>
          <w:p w14:paraId="1D1F67DD" w14:textId="77777777" w:rsidR="001D7A28" w:rsidRPr="00180B64" w:rsidRDefault="001D7A28" w:rsidP="00AC18FA">
            <w:pPr>
              <w:jc w:val="center"/>
            </w:pPr>
          </w:p>
        </w:tc>
        <w:tc>
          <w:tcPr>
            <w:tcW w:w="1025" w:type="dxa"/>
          </w:tcPr>
          <w:p w14:paraId="3092E5FD" w14:textId="77777777" w:rsidR="001D7A28" w:rsidRPr="00180B64" w:rsidRDefault="001D7A28" w:rsidP="00AC18FA">
            <w:pPr>
              <w:jc w:val="center"/>
            </w:pPr>
          </w:p>
        </w:tc>
        <w:tc>
          <w:tcPr>
            <w:tcW w:w="814" w:type="dxa"/>
          </w:tcPr>
          <w:p w14:paraId="2168E2ED" w14:textId="77777777" w:rsidR="001D7A28" w:rsidRPr="00180B64" w:rsidRDefault="001D7A28" w:rsidP="00AC18FA">
            <w:pPr>
              <w:jc w:val="center"/>
            </w:pPr>
          </w:p>
        </w:tc>
        <w:tc>
          <w:tcPr>
            <w:tcW w:w="681" w:type="dxa"/>
          </w:tcPr>
          <w:p w14:paraId="5AEE4459" w14:textId="77777777" w:rsidR="001D7A28" w:rsidRPr="00180B64" w:rsidRDefault="001D7A28" w:rsidP="00AC18FA">
            <w:pPr>
              <w:jc w:val="center"/>
            </w:pPr>
          </w:p>
        </w:tc>
        <w:tc>
          <w:tcPr>
            <w:tcW w:w="681" w:type="dxa"/>
          </w:tcPr>
          <w:p w14:paraId="00364C69" w14:textId="77777777" w:rsidR="001D7A28" w:rsidRPr="00180B64" w:rsidRDefault="001D7A28" w:rsidP="00AC18FA">
            <w:pPr>
              <w:jc w:val="center"/>
            </w:pPr>
          </w:p>
        </w:tc>
        <w:tc>
          <w:tcPr>
            <w:tcW w:w="680" w:type="dxa"/>
          </w:tcPr>
          <w:p w14:paraId="37BD6F4A" w14:textId="77777777" w:rsidR="001D7A28" w:rsidRPr="00180B64" w:rsidRDefault="001D7A28" w:rsidP="00AC18FA">
            <w:pPr>
              <w:jc w:val="center"/>
            </w:pPr>
          </w:p>
        </w:tc>
        <w:tc>
          <w:tcPr>
            <w:tcW w:w="681" w:type="dxa"/>
          </w:tcPr>
          <w:p w14:paraId="6996D987" w14:textId="77777777" w:rsidR="001D7A28" w:rsidRPr="00180B64" w:rsidRDefault="001D7A28" w:rsidP="00AC18FA">
            <w:pPr>
              <w:jc w:val="center"/>
            </w:pPr>
          </w:p>
        </w:tc>
        <w:tc>
          <w:tcPr>
            <w:tcW w:w="680" w:type="dxa"/>
          </w:tcPr>
          <w:p w14:paraId="37AAB57A" w14:textId="77777777" w:rsidR="001D7A28" w:rsidRPr="00180B64" w:rsidRDefault="001D7A28" w:rsidP="00AC18FA">
            <w:pPr>
              <w:jc w:val="center"/>
            </w:pPr>
          </w:p>
        </w:tc>
      </w:tr>
      <w:tr w:rsidR="001D7A28" w14:paraId="462BDD3F" w14:textId="77777777" w:rsidTr="762F3DEB">
        <w:tc>
          <w:tcPr>
            <w:tcW w:w="3173" w:type="dxa"/>
          </w:tcPr>
          <w:p w14:paraId="6C8B4B29" w14:textId="77777777" w:rsidR="001D7A28" w:rsidRDefault="001D7A28" w:rsidP="00AC18FA"/>
        </w:tc>
        <w:tc>
          <w:tcPr>
            <w:tcW w:w="827" w:type="dxa"/>
          </w:tcPr>
          <w:p w14:paraId="21132783" w14:textId="77777777" w:rsidR="001D7A28" w:rsidRPr="00180B64" w:rsidRDefault="001D7A28" w:rsidP="00AC18FA">
            <w:pPr>
              <w:jc w:val="center"/>
            </w:pPr>
          </w:p>
        </w:tc>
        <w:tc>
          <w:tcPr>
            <w:tcW w:w="1025" w:type="dxa"/>
          </w:tcPr>
          <w:p w14:paraId="4D98959E" w14:textId="77777777" w:rsidR="001D7A28" w:rsidRPr="00180B64" w:rsidRDefault="001D7A28" w:rsidP="00AC18FA">
            <w:pPr>
              <w:jc w:val="center"/>
            </w:pPr>
          </w:p>
        </w:tc>
        <w:tc>
          <w:tcPr>
            <w:tcW w:w="814" w:type="dxa"/>
          </w:tcPr>
          <w:p w14:paraId="7FC50FAD" w14:textId="77777777" w:rsidR="001D7A28" w:rsidRPr="00180B64" w:rsidRDefault="001D7A28" w:rsidP="00AC18FA">
            <w:pPr>
              <w:jc w:val="center"/>
            </w:pPr>
          </w:p>
        </w:tc>
        <w:tc>
          <w:tcPr>
            <w:tcW w:w="681" w:type="dxa"/>
          </w:tcPr>
          <w:p w14:paraId="2CE7C919" w14:textId="77777777" w:rsidR="001D7A28" w:rsidRPr="00180B64" w:rsidRDefault="001D7A28" w:rsidP="00AC18FA">
            <w:pPr>
              <w:jc w:val="center"/>
            </w:pPr>
          </w:p>
        </w:tc>
        <w:tc>
          <w:tcPr>
            <w:tcW w:w="681" w:type="dxa"/>
          </w:tcPr>
          <w:p w14:paraId="2753BE58" w14:textId="77777777" w:rsidR="001D7A28" w:rsidRPr="00180B64" w:rsidRDefault="001D7A28" w:rsidP="00AC18FA">
            <w:pPr>
              <w:jc w:val="center"/>
            </w:pPr>
          </w:p>
        </w:tc>
        <w:tc>
          <w:tcPr>
            <w:tcW w:w="680" w:type="dxa"/>
          </w:tcPr>
          <w:p w14:paraId="05C25F7B" w14:textId="77777777" w:rsidR="001D7A28" w:rsidRPr="00180B64" w:rsidRDefault="001D7A28" w:rsidP="00AC18FA">
            <w:pPr>
              <w:jc w:val="center"/>
            </w:pPr>
          </w:p>
        </w:tc>
        <w:tc>
          <w:tcPr>
            <w:tcW w:w="681" w:type="dxa"/>
          </w:tcPr>
          <w:p w14:paraId="1222D098" w14:textId="77777777" w:rsidR="001D7A28" w:rsidRPr="00180B64" w:rsidRDefault="001D7A28" w:rsidP="00AC18FA">
            <w:pPr>
              <w:jc w:val="center"/>
            </w:pPr>
          </w:p>
        </w:tc>
        <w:tc>
          <w:tcPr>
            <w:tcW w:w="680" w:type="dxa"/>
          </w:tcPr>
          <w:p w14:paraId="6967912E" w14:textId="77777777" w:rsidR="001D7A28" w:rsidRPr="00180B64" w:rsidRDefault="001D7A28" w:rsidP="00AC18FA">
            <w:pPr>
              <w:jc w:val="center"/>
            </w:pPr>
          </w:p>
        </w:tc>
      </w:tr>
      <w:bookmarkEnd w:id="6"/>
      <w:bookmarkEnd w:id="7"/>
    </w:tbl>
    <w:p w14:paraId="0547623F" w14:textId="77777777" w:rsidR="00544A4D" w:rsidRPr="001D7A28" w:rsidRDefault="00544A4D" w:rsidP="00544A4D">
      <w:pPr>
        <w:jc w:val="both"/>
        <w:rPr>
          <w:rFonts w:ascii="Arial" w:hAnsi="Arial" w:cs="Arial"/>
          <w:color w:val="002A5C"/>
          <w:lang w:val="en-US"/>
        </w:rPr>
      </w:pPr>
      <w:r>
        <w:rPr>
          <w:rFonts w:ascii="Arial" w:hAnsi="Arial" w:cs="Arial"/>
          <w:color w:val="002A5C"/>
          <w:sz w:val="104"/>
          <w:szCs w:val="104"/>
          <w:lang w:val="en-US"/>
        </w:rPr>
        <w:br w:type="page"/>
      </w:r>
    </w:p>
    <w:p w14:paraId="634E7CEA" w14:textId="77777777" w:rsidR="00544A4D" w:rsidRDefault="00544A4D" w:rsidP="00544A4D">
      <w:pPr>
        <w:pStyle w:val="Heading1"/>
        <w:pBdr>
          <w:bottom w:val="single" w:sz="4" w:space="1" w:color="002A5C"/>
        </w:pBdr>
        <w:jc w:val="both"/>
        <w:rPr>
          <w:rFonts w:ascii="Arial" w:hAnsi="Arial" w:cs="Arial"/>
          <w:color w:val="002A5C"/>
        </w:rPr>
      </w:pPr>
      <w:bookmarkStart w:id="8" w:name="_Toc438461014"/>
      <w:r w:rsidRPr="00544A4D">
        <w:rPr>
          <w:rFonts w:ascii="Arial" w:hAnsi="Arial" w:cs="Arial"/>
          <w:color w:val="002A5C"/>
        </w:rPr>
        <w:lastRenderedPageBreak/>
        <w:t>References</w:t>
      </w:r>
      <w:bookmarkEnd w:id="8"/>
    </w:p>
    <w:p w14:paraId="05F057E9" w14:textId="77777777" w:rsidR="00674F4F" w:rsidRDefault="00674F4F" w:rsidP="00674F4F">
      <w:pPr>
        <w:numPr>
          <w:ilvl w:val="0"/>
          <w:numId w:val="13"/>
        </w:numPr>
        <w:spacing w:after="0" w:line="240" w:lineRule="auto"/>
        <w:jc w:val="both"/>
        <w:rPr>
          <w:rFonts w:ascii="Arial" w:hAnsi="Arial" w:cs="Arial"/>
        </w:rPr>
      </w:pPr>
      <w:bookmarkStart w:id="9" w:name="_Ref435439765"/>
      <w:proofErr w:type="spellStart"/>
      <w:r>
        <w:rPr>
          <w:rFonts w:ascii="Arial" w:hAnsi="Arial" w:cs="Arial"/>
        </w:rPr>
        <w:t>E.Lara</w:t>
      </w:r>
      <w:proofErr w:type="spellEnd"/>
      <w:r>
        <w:rPr>
          <w:rFonts w:ascii="Arial" w:hAnsi="Arial" w:cs="Arial"/>
        </w:rPr>
        <w:t xml:space="preserve">-Curzio </w:t>
      </w:r>
      <w:proofErr w:type="spellStart"/>
      <w:r>
        <w:rPr>
          <w:rFonts w:ascii="Arial" w:hAnsi="Arial" w:cs="Arial"/>
        </w:rPr>
        <w:t>R.Trejo</w:t>
      </w:r>
      <w:proofErr w:type="spellEnd"/>
      <w:r>
        <w:rPr>
          <w:rFonts w:ascii="Arial" w:hAnsi="Arial" w:cs="Arial"/>
        </w:rPr>
        <w:t xml:space="preserve">, </w:t>
      </w:r>
      <w:proofErr w:type="spellStart"/>
      <w:r>
        <w:rPr>
          <w:rFonts w:ascii="Arial" w:hAnsi="Arial" w:cs="Arial"/>
        </w:rPr>
        <w:t>K.L.More</w:t>
      </w:r>
      <w:proofErr w:type="spellEnd"/>
      <w:r>
        <w:rPr>
          <w:rFonts w:ascii="Arial" w:hAnsi="Arial" w:cs="Arial"/>
        </w:rPr>
        <w:t xml:space="preserve">, </w:t>
      </w:r>
      <w:proofErr w:type="spellStart"/>
      <w:r>
        <w:rPr>
          <w:rFonts w:ascii="Arial" w:hAnsi="Arial" w:cs="Arial"/>
        </w:rPr>
        <w:t>P.A.Maziasz</w:t>
      </w:r>
      <w:proofErr w:type="spellEnd"/>
      <w:r>
        <w:rPr>
          <w:rFonts w:ascii="Arial" w:hAnsi="Arial" w:cs="Arial"/>
        </w:rPr>
        <w:t xml:space="preserve"> and </w:t>
      </w:r>
      <w:proofErr w:type="spellStart"/>
      <w:r>
        <w:rPr>
          <w:rFonts w:ascii="Arial" w:hAnsi="Arial" w:cs="Arial"/>
        </w:rPr>
        <w:t>B.A.Pint</w:t>
      </w:r>
      <w:proofErr w:type="spellEnd"/>
      <w:r>
        <w:rPr>
          <w:rFonts w:ascii="Arial" w:hAnsi="Arial" w:cs="Arial"/>
        </w:rPr>
        <w:t xml:space="preserve">, </w:t>
      </w:r>
      <w:r>
        <w:rPr>
          <w:rFonts w:ascii="Arial" w:hAnsi="Arial" w:cs="Arial"/>
          <w:i/>
        </w:rPr>
        <w:t xml:space="preserve">Screening and evaluation of materials for </w:t>
      </w:r>
      <w:proofErr w:type="spellStart"/>
      <w:r>
        <w:rPr>
          <w:rFonts w:ascii="Arial" w:hAnsi="Arial" w:cs="Arial"/>
          <w:i/>
        </w:rPr>
        <w:t>Microturbine</w:t>
      </w:r>
      <w:proofErr w:type="spellEnd"/>
      <w:r>
        <w:rPr>
          <w:rFonts w:ascii="Arial" w:hAnsi="Arial" w:cs="Arial"/>
          <w:i/>
        </w:rPr>
        <w:t xml:space="preserve"> recuperator</w:t>
      </w:r>
      <w:r>
        <w:rPr>
          <w:rFonts w:ascii="Arial" w:hAnsi="Arial" w:cs="Arial"/>
        </w:rPr>
        <w:t>. Proceeding of ASME Turbo Expo 2004 – GT 2004-54254.</w:t>
      </w:r>
      <w:bookmarkEnd w:id="9"/>
    </w:p>
    <w:p w14:paraId="4748BF0C" w14:textId="77777777" w:rsidR="00674F4F" w:rsidRDefault="00674F4F" w:rsidP="00674F4F">
      <w:pPr>
        <w:numPr>
          <w:ilvl w:val="0"/>
          <w:numId w:val="13"/>
        </w:numPr>
        <w:spacing w:after="0" w:line="240" w:lineRule="auto"/>
        <w:jc w:val="both"/>
        <w:rPr>
          <w:rFonts w:ascii="Arial" w:hAnsi="Arial" w:cs="Arial"/>
        </w:rPr>
      </w:pPr>
      <w:bookmarkStart w:id="10" w:name="_Ref435439768"/>
      <w:r>
        <w:rPr>
          <w:rFonts w:ascii="Arial" w:hAnsi="Arial" w:cs="Arial"/>
          <w:bCs/>
        </w:rPr>
        <w:t xml:space="preserve">D.J. Zhang, M. Zeng, J.W. Wang, Q.W. Wang, </w:t>
      </w:r>
      <w:r>
        <w:rPr>
          <w:rFonts w:ascii="Arial" w:hAnsi="Arial" w:cs="Arial"/>
          <w:bCs/>
          <w:i/>
        </w:rPr>
        <w:t xml:space="preserve">Creep </w:t>
      </w:r>
      <w:proofErr w:type="spellStart"/>
      <w:r>
        <w:rPr>
          <w:rFonts w:ascii="Arial" w:hAnsi="Arial" w:cs="Arial"/>
          <w:bCs/>
          <w:i/>
        </w:rPr>
        <w:t>analisys</w:t>
      </w:r>
      <w:proofErr w:type="spellEnd"/>
      <w:r>
        <w:rPr>
          <w:rFonts w:ascii="Arial" w:hAnsi="Arial" w:cs="Arial"/>
          <w:bCs/>
          <w:i/>
        </w:rPr>
        <w:t xml:space="preserve"> of cross wavy primary surface recuperator for </w:t>
      </w:r>
      <w:proofErr w:type="spellStart"/>
      <w:r>
        <w:rPr>
          <w:rFonts w:ascii="Arial" w:hAnsi="Arial" w:cs="Arial"/>
          <w:bCs/>
          <w:i/>
        </w:rPr>
        <w:t>microturbine</w:t>
      </w:r>
      <w:proofErr w:type="spellEnd"/>
      <w:r>
        <w:rPr>
          <w:rFonts w:ascii="Arial" w:hAnsi="Arial" w:cs="Arial"/>
          <w:bCs/>
          <w:i/>
        </w:rPr>
        <w:t xml:space="preserve"> system</w:t>
      </w:r>
      <w:r>
        <w:rPr>
          <w:rFonts w:ascii="Arial" w:hAnsi="Arial" w:cs="Arial"/>
        </w:rPr>
        <w:t>. Proceeding of ASME Turbo Expo 2008 – GT 200</w:t>
      </w:r>
      <w:r>
        <w:rPr>
          <w:rFonts w:ascii="Arial" w:hAnsi="Arial" w:cs="Arial"/>
          <w:bCs/>
        </w:rPr>
        <w:t>8-51505</w:t>
      </w:r>
      <w:bookmarkEnd w:id="10"/>
    </w:p>
    <w:p w14:paraId="7E314BC3" w14:textId="77777777" w:rsidR="00674F4F" w:rsidRDefault="00674F4F" w:rsidP="00674F4F">
      <w:pPr>
        <w:numPr>
          <w:ilvl w:val="0"/>
          <w:numId w:val="13"/>
        </w:numPr>
        <w:spacing w:after="0" w:line="240" w:lineRule="auto"/>
        <w:jc w:val="both"/>
        <w:rPr>
          <w:rFonts w:ascii="Arial" w:hAnsi="Arial" w:cs="Arial"/>
        </w:rPr>
      </w:pPr>
      <w:bookmarkStart w:id="11" w:name="_Ref435533654"/>
      <w:r>
        <w:rPr>
          <w:rFonts w:ascii="Arial" w:hAnsi="Arial" w:cs="Arial"/>
          <w:bCs/>
        </w:rPr>
        <w:t xml:space="preserve">E. Bianchi, </w:t>
      </w:r>
      <w:proofErr w:type="spellStart"/>
      <w:r>
        <w:rPr>
          <w:rFonts w:ascii="Arial" w:hAnsi="Arial" w:cs="Arial"/>
          <w:bCs/>
          <w:i/>
        </w:rPr>
        <w:t>Microturbina</w:t>
      </w:r>
      <w:proofErr w:type="spellEnd"/>
      <w:r>
        <w:rPr>
          <w:rFonts w:ascii="Arial" w:hAnsi="Arial" w:cs="Arial"/>
          <w:bCs/>
          <w:i/>
        </w:rPr>
        <w:t xml:space="preserve"> TURBEC</w:t>
      </w:r>
      <w:r>
        <w:rPr>
          <w:rFonts w:ascii="Arial" w:hAnsi="Arial" w:cs="Arial"/>
          <w:bCs/>
        </w:rPr>
        <w:t>.</w:t>
      </w:r>
      <w:bookmarkEnd w:id="11"/>
    </w:p>
    <w:p w14:paraId="62DE002B" w14:textId="77777777" w:rsidR="00674F4F" w:rsidRDefault="00674F4F" w:rsidP="00674F4F">
      <w:pPr>
        <w:rPr>
          <w:rFonts w:ascii="Arial" w:hAnsi="Arial" w:cs="Arial"/>
          <w:lang w:val="en-US" w:eastAsia="ja-JP"/>
        </w:rPr>
      </w:pPr>
    </w:p>
    <w:p w14:paraId="5567FBD6" w14:textId="77777777" w:rsidR="00674F4F" w:rsidRPr="00674F4F" w:rsidRDefault="00674F4F" w:rsidP="00674F4F">
      <w:pPr>
        <w:rPr>
          <w:lang w:val="en-US" w:eastAsia="ja-JP"/>
        </w:rPr>
      </w:pPr>
    </w:p>
    <w:sectPr w:rsidR="00674F4F" w:rsidRPr="00674F4F" w:rsidSect="005F54FA">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C5DF7" w14:textId="77777777" w:rsidR="00860B95" w:rsidRDefault="00860B95" w:rsidP="005E2FA1">
      <w:pPr>
        <w:spacing w:after="0" w:line="240" w:lineRule="auto"/>
      </w:pPr>
      <w:r>
        <w:separator/>
      </w:r>
    </w:p>
  </w:endnote>
  <w:endnote w:type="continuationSeparator" w:id="0">
    <w:p w14:paraId="153C1FEC" w14:textId="77777777" w:rsidR="00860B95" w:rsidRDefault="00860B95" w:rsidP="005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8"/>
      <w:gridCol w:w="926"/>
      <w:gridCol w:w="4158"/>
    </w:tblGrid>
    <w:tr w:rsidR="005E2FA1" w14:paraId="0FD2DB2B" w14:textId="77777777">
      <w:trPr>
        <w:trHeight w:val="151"/>
      </w:trPr>
      <w:tc>
        <w:tcPr>
          <w:tcW w:w="2250" w:type="pct"/>
          <w:tcBorders>
            <w:bottom w:val="single" w:sz="4" w:space="0" w:color="4F81BD" w:themeColor="accent1"/>
          </w:tcBorders>
        </w:tcPr>
        <w:p w14:paraId="6221DBF7" w14:textId="77777777" w:rsidR="005E2FA1" w:rsidRPr="00280E19" w:rsidRDefault="005E2FA1">
          <w:pPr>
            <w:pStyle w:val="Header"/>
            <w:rPr>
              <w:rFonts w:ascii="Arial" w:eastAsiaTheme="majorEastAsia" w:hAnsi="Arial" w:cs="Arial"/>
              <w:b/>
              <w:bCs/>
              <w:color w:val="002A5C"/>
            </w:rPr>
          </w:pPr>
        </w:p>
      </w:tc>
      <w:tc>
        <w:tcPr>
          <w:tcW w:w="500" w:type="pct"/>
          <w:vMerge w:val="restart"/>
          <w:noWrap/>
          <w:vAlign w:val="center"/>
        </w:tcPr>
        <w:p w14:paraId="18BD3B7F" w14:textId="77777777" w:rsidR="005E2FA1" w:rsidRPr="00280E19" w:rsidRDefault="005E2FA1">
          <w:pPr>
            <w:pStyle w:val="NoSpacing"/>
            <w:rPr>
              <w:rFonts w:ascii="Arial" w:eastAsiaTheme="majorEastAsia" w:hAnsi="Arial" w:cs="Arial"/>
              <w:color w:val="002A5C"/>
            </w:rPr>
          </w:pPr>
          <w:r w:rsidRPr="00280E19">
            <w:rPr>
              <w:rFonts w:ascii="Arial" w:eastAsiaTheme="majorEastAsia" w:hAnsi="Arial" w:cs="Arial"/>
              <w:b/>
              <w:bCs/>
              <w:color w:val="002A5C"/>
            </w:rPr>
            <w:t xml:space="preserve">Page </w:t>
          </w:r>
          <w:r w:rsidRPr="00280E19">
            <w:rPr>
              <w:rFonts w:ascii="Arial" w:hAnsi="Arial" w:cs="Arial"/>
              <w:color w:val="002A5C"/>
            </w:rPr>
            <w:fldChar w:fldCharType="begin"/>
          </w:r>
          <w:r w:rsidRPr="00280E19">
            <w:rPr>
              <w:rFonts w:ascii="Arial" w:hAnsi="Arial" w:cs="Arial"/>
              <w:color w:val="002A5C"/>
            </w:rPr>
            <w:instrText xml:space="preserve"> PAGE  \* MERGEFORMAT </w:instrText>
          </w:r>
          <w:r w:rsidRPr="00280E19">
            <w:rPr>
              <w:rFonts w:ascii="Arial" w:hAnsi="Arial" w:cs="Arial"/>
              <w:color w:val="002A5C"/>
            </w:rPr>
            <w:fldChar w:fldCharType="separate"/>
          </w:r>
          <w:r w:rsidR="00E95EFF" w:rsidRPr="00E95EFF">
            <w:rPr>
              <w:rFonts w:ascii="Arial" w:eastAsiaTheme="majorEastAsia" w:hAnsi="Arial" w:cs="Arial"/>
              <w:b/>
              <w:bCs/>
              <w:noProof/>
              <w:color w:val="002A5C"/>
            </w:rPr>
            <w:t>1</w:t>
          </w:r>
          <w:r w:rsidRPr="00280E19">
            <w:rPr>
              <w:rFonts w:ascii="Arial" w:eastAsiaTheme="majorEastAsia" w:hAnsi="Arial" w:cs="Arial"/>
              <w:b/>
              <w:bCs/>
              <w:noProof/>
              <w:color w:val="002A5C"/>
            </w:rPr>
            <w:fldChar w:fldCharType="end"/>
          </w:r>
        </w:p>
      </w:tc>
      <w:tc>
        <w:tcPr>
          <w:tcW w:w="2250" w:type="pct"/>
          <w:tcBorders>
            <w:bottom w:val="single" w:sz="4" w:space="0" w:color="4F81BD" w:themeColor="accent1"/>
          </w:tcBorders>
        </w:tcPr>
        <w:p w14:paraId="3348ECE6" w14:textId="77777777" w:rsidR="005E2FA1" w:rsidRDefault="005E2FA1">
          <w:pPr>
            <w:pStyle w:val="Header"/>
            <w:rPr>
              <w:rFonts w:asciiTheme="majorHAnsi" w:eastAsiaTheme="majorEastAsia" w:hAnsiTheme="majorHAnsi" w:cstheme="majorBidi"/>
              <w:b/>
              <w:bCs/>
            </w:rPr>
          </w:pPr>
        </w:p>
      </w:tc>
    </w:tr>
    <w:tr w:rsidR="005E2FA1" w14:paraId="2E4E9C0B" w14:textId="77777777">
      <w:trPr>
        <w:trHeight w:val="150"/>
      </w:trPr>
      <w:tc>
        <w:tcPr>
          <w:tcW w:w="2250" w:type="pct"/>
          <w:tcBorders>
            <w:top w:val="single" w:sz="4" w:space="0" w:color="4F81BD" w:themeColor="accent1"/>
          </w:tcBorders>
        </w:tcPr>
        <w:p w14:paraId="4608ABF3" w14:textId="77777777" w:rsidR="005E2FA1" w:rsidRDefault="005E2FA1">
          <w:pPr>
            <w:pStyle w:val="Header"/>
            <w:rPr>
              <w:rFonts w:asciiTheme="majorHAnsi" w:eastAsiaTheme="majorEastAsia" w:hAnsiTheme="majorHAnsi" w:cstheme="majorBidi"/>
              <w:b/>
              <w:bCs/>
            </w:rPr>
          </w:pPr>
        </w:p>
      </w:tc>
      <w:tc>
        <w:tcPr>
          <w:tcW w:w="500" w:type="pct"/>
          <w:vMerge/>
        </w:tcPr>
        <w:p w14:paraId="0EE8E667" w14:textId="77777777" w:rsidR="005E2FA1" w:rsidRDefault="005E2FA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D6E65BB" w14:textId="77777777" w:rsidR="005E2FA1" w:rsidRDefault="005E2FA1">
          <w:pPr>
            <w:pStyle w:val="Header"/>
            <w:rPr>
              <w:rFonts w:asciiTheme="majorHAnsi" w:eastAsiaTheme="majorEastAsia" w:hAnsiTheme="majorHAnsi" w:cstheme="majorBidi"/>
              <w:b/>
              <w:bCs/>
            </w:rPr>
          </w:pPr>
        </w:p>
      </w:tc>
    </w:tr>
  </w:tbl>
  <w:p w14:paraId="71D3B1CB" w14:textId="77777777" w:rsidR="005E2FA1" w:rsidRDefault="005E2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E1CC" w14:textId="77777777" w:rsidR="00860B95" w:rsidRDefault="00860B95" w:rsidP="005E2FA1">
      <w:pPr>
        <w:spacing w:after="0" w:line="240" w:lineRule="auto"/>
      </w:pPr>
      <w:r>
        <w:separator/>
      </w:r>
    </w:p>
  </w:footnote>
  <w:footnote w:type="continuationSeparator" w:id="0">
    <w:p w14:paraId="2DC386DA" w14:textId="77777777" w:rsidR="00860B95" w:rsidRDefault="00860B95" w:rsidP="005E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00" w14:textId="77777777" w:rsidR="005E2FA1" w:rsidRPr="00280E19" w:rsidRDefault="00860B95">
    <w:pPr>
      <w:pStyle w:val="Header"/>
      <w:tabs>
        <w:tab w:val="left" w:pos="2580"/>
        <w:tab w:val="left" w:pos="2985"/>
      </w:tabs>
      <w:spacing w:after="120" w:line="276" w:lineRule="auto"/>
      <w:jc w:val="right"/>
      <w:rPr>
        <w:rFonts w:ascii="Arial" w:hAnsi="Arial" w:cs="Arial"/>
        <w:b/>
        <w:bCs/>
        <w:color w:val="002A5C"/>
        <w:sz w:val="28"/>
        <w:szCs w:val="28"/>
      </w:rPr>
    </w:pPr>
    <w:r>
      <w:rPr>
        <w:noProof/>
      </w:rPr>
      <w:pict w14:anchorId="5C47C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8pt;margin-top:-43pt;width:71.6pt;height:33.7pt;z-index:251659264;mso-position-horizontal-relative:margin;mso-position-vertical-relative:margin">
          <v:imagedata r:id="rId1" o:title="LOGO ETN_H_Transp BG"/>
          <w10:wrap type="square" anchorx="margin" anchory="margin"/>
        </v:shape>
      </w:pict>
    </w:r>
    <w:r w:rsidR="0099272F">
      <w:rPr>
        <w:rFonts w:ascii="Arial" w:hAnsi="Arial" w:cs="Arial"/>
        <w:color w:val="002A5C"/>
      </w:rPr>
      <w:t xml:space="preserve">  </w:t>
    </w:r>
    <w:r w:rsidR="00D133F6">
      <w:rPr>
        <w:rFonts w:ascii="Arial" w:hAnsi="Arial" w:cs="Arial"/>
        <w:color w:val="002A5C"/>
      </w:rPr>
      <w:t>System Integration</w:t>
    </w:r>
    <w:r w:rsidR="00A83A7E" w:rsidRPr="00A83A7E">
      <w:rPr>
        <w:rFonts w:ascii="Arial" w:hAnsi="Arial" w:cs="Arial"/>
        <w:color w:val="002A5C"/>
      </w:rPr>
      <w:t xml:space="preserve"> </w:t>
    </w:r>
  </w:p>
  <w:p w14:paraId="19516DFA" w14:textId="77777777" w:rsidR="005E2FA1" w:rsidRDefault="005F54FA" w:rsidP="0099272F">
    <w:pPr>
      <w:pStyle w:val="Header"/>
      <w:pBdr>
        <w:bottom w:val="single" w:sz="4" w:space="1" w:color="002A5C"/>
      </w:pBdr>
      <w:tabs>
        <w:tab w:val="left" w:pos="2580"/>
        <w:tab w:val="left" w:pos="2985"/>
      </w:tabs>
      <w:spacing w:after="120" w:line="276" w:lineRule="auto"/>
      <w:jc w:val="right"/>
    </w:pPr>
    <w:r w:rsidRPr="00280E19">
      <w:rPr>
        <w:rFonts w:ascii="Arial" w:hAnsi="Arial" w:cs="Arial"/>
        <w:color w:val="002A5C"/>
      </w:rPr>
      <w:t>Micro Gas Turbine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C70"/>
    <w:multiLevelType w:val="hybridMultilevel"/>
    <w:tmpl w:val="47D6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29084D"/>
    <w:multiLevelType w:val="hybridMultilevel"/>
    <w:tmpl w:val="0D20D5BC"/>
    <w:lvl w:ilvl="0" w:tplc="0409000F">
      <w:start w:val="1"/>
      <w:numFmt w:val="decimal"/>
      <w:lvlText w:val="%1."/>
      <w:lvlJc w:val="left"/>
      <w:pPr>
        <w:ind w:left="720" w:hanging="360"/>
      </w:pPr>
    </w:lvl>
    <w:lvl w:ilvl="1" w:tplc="458438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3A9"/>
    <w:multiLevelType w:val="hybridMultilevel"/>
    <w:tmpl w:val="BDB66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D1693A"/>
    <w:multiLevelType w:val="hybridMultilevel"/>
    <w:tmpl w:val="44C47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D940BD"/>
    <w:multiLevelType w:val="hybridMultilevel"/>
    <w:tmpl w:val="D85E0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1564F6"/>
    <w:multiLevelType w:val="hybridMultilevel"/>
    <w:tmpl w:val="7DDA88FE"/>
    <w:lvl w:ilvl="0" w:tplc="0410000F">
      <w:start w:val="1"/>
      <w:numFmt w:val="decimal"/>
      <w:lvlText w:val="%1."/>
      <w:lvlJc w:val="left"/>
      <w:pPr>
        <w:ind w:left="720" w:hanging="360"/>
      </w:pPr>
    </w:lvl>
    <w:lvl w:ilvl="1" w:tplc="B218EF72">
      <w:start w:val="1"/>
      <w:numFmt w:val="upp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68653401"/>
    <w:multiLevelType w:val="hybridMultilevel"/>
    <w:tmpl w:val="9DB48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3BD60D2"/>
    <w:multiLevelType w:val="hybridMultilevel"/>
    <w:tmpl w:val="26E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BA44F0"/>
    <w:multiLevelType w:val="hybridMultilevel"/>
    <w:tmpl w:val="C48A73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755342D8"/>
    <w:multiLevelType w:val="hybridMultilevel"/>
    <w:tmpl w:val="175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6057B"/>
    <w:multiLevelType w:val="hybridMultilevel"/>
    <w:tmpl w:val="F16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0701A"/>
    <w:multiLevelType w:val="hybridMultilevel"/>
    <w:tmpl w:val="B5A2A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11"/>
  </w:num>
  <w:num w:numId="6">
    <w:abstractNumId w:val="2"/>
  </w:num>
  <w:num w:numId="7">
    <w:abstractNumId w:val="4"/>
  </w:num>
  <w:num w:numId="8">
    <w:abstractNumId w:val="0"/>
  </w:num>
  <w:num w:numId="9">
    <w:abstractNumId w:val="9"/>
  </w:num>
  <w:num w:numId="10">
    <w:abstractNumId w:val="12"/>
  </w:num>
  <w:num w:numId="11">
    <w:abstractNumId w:val="5"/>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A1"/>
    <w:rsid w:val="00013B17"/>
    <w:rsid w:val="0006652C"/>
    <w:rsid w:val="000742DE"/>
    <w:rsid w:val="000930CE"/>
    <w:rsid w:val="000C11A5"/>
    <w:rsid w:val="001D7A28"/>
    <w:rsid w:val="00234B19"/>
    <w:rsid w:val="00280E19"/>
    <w:rsid w:val="003171A2"/>
    <w:rsid w:val="003B439B"/>
    <w:rsid w:val="00450929"/>
    <w:rsid w:val="0047083E"/>
    <w:rsid w:val="005227A7"/>
    <w:rsid w:val="00544A4D"/>
    <w:rsid w:val="00557E26"/>
    <w:rsid w:val="00582B10"/>
    <w:rsid w:val="005E2FA1"/>
    <w:rsid w:val="005F54FA"/>
    <w:rsid w:val="00602B88"/>
    <w:rsid w:val="0060706C"/>
    <w:rsid w:val="00674F4F"/>
    <w:rsid w:val="00727C52"/>
    <w:rsid w:val="00793CAB"/>
    <w:rsid w:val="007B213D"/>
    <w:rsid w:val="007D1587"/>
    <w:rsid w:val="00860B95"/>
    <w:rsid w:val="008712E1"/>
    <w:rsid w:val="008B0D46"/>
    <w:rsid w:val="008F0874"/>
    <w:rsid w:val="008F74A7"/>
    <w:rsid w:val="0099272F"/>
    <w:rsid w:val="009A0D8D"/>
    <w:rsid w:val="009C3CCF"/>
    <w:rsid w:val="00A83A7E"/>
    <w:rsid w:val="00A86611"/>
    <w:rsid w:val="00B41CC3"/>
    <w:rsid w:val="00B800A6"/>
    <w:rsid w:val="00C93140"/>
    <w:rsid w:val="00CD56E3"/>
    <w:rsid w:val="00D04EFB"/>
    <w:rsid w:val="00D133F6"/>
    <w:rsid w:val="00D77639"/>
    <w:rsid w:val="00D815D1"/>
    <w:rsid w:val="00D85F63"/>
    <w:rsid w:val="00D95BB4"/>
    <w:rsid w:val="00DD4FDF"/>
    <w:rsid w:val="00E1672B"/>
    <w:rsid w:val="00E3072D"/>
    <w:rsid w:val="00E631C2"/>
    <w:rsid w:val="00E95EFF"/>
    <w:rsid w:val="00ED5E89"/>
    <w:rsid w:val="00F54F53"/>
    <w:rsid w:val="00F70414"/>
    <w:rsid w:val="38873C9E"/>
    <w:rsid w:val="400C2D66"/>
    <w:rsid w:val="4BFAB3C1"/>
    <w:rsid w:val="525A8F05"/>
    <w:rsid w:val="762F3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120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5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5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A29069-5D31-4E41-AE5A-64CE0F2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Turbomachinery Challenges Micro Gas Turbine Technology</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Turbomachinery Challenges Micro Gas Turbine Technology</dc:title>
  <dc:subject>Micro Gas Turbine Technology</dc:subject>
  <dc:creator>European Turbine Network</dc:creator>
  <cp:lastModifiedBy>Dominique</cp:lastModifiedBy>
  <cp:revision>21</cp:revision>
  <cp:lastPrinted>2015-12-17T15:33:00Z</cp:lastPrinted>
  <dcterms:created xsi:type="dcterms:W3CDTF">2015-12-18T09:05:00Z</dcterms:created>
  <dcterms:modified xsi:type="dcterms:W3CDTF">2016-01-14T13:51:00Z</dcterms:modified>
</cp:coreProperties>
</file>