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BE" w:rsidRPr="00A21912" w:rsidRDefault="005A69F6" w:rsidP="00C63CAB">
      <w:pPr>
        <w:pStyle w:val="Title"/>
        <w:rPr>
          <w:rFonts w:ascii="Arial" w:hAnsi="Arial" w:cs="Arial"/>
          <w:b/>
          <w:color w:val="002060"/>
          <w:lang w:val="en-GB"/>
        </w:rPr>
      </w:pPr>
      <w:r w:rsidRPr="00A21912">
        <w:rPr>
          <w:rFonts w:ascii="Arial" w:hAnsi="Arial" w:cs="Arial"/>
          <w:b/>
          <w:color w:val="002060"/>
          <w:lang w:val="en-GB"/>
        </w:rPr>
        <w:t xml:space="preserve">SET-PLAN </w:t>
      </w:r>
      <w:r w:rsidR="00297A0C" w:rsidRPr="00A21912">
        <w:rPr>
          <w:rFonts w:ascii="Arial" w:hAnsi="Arial" w:cs="Arial"/>
          <w:b/>
          <w:color w:val="002060"/>
          <w:lang w:val="en-GB"/>
        </w:rPr>
        <w:t>TWG9 CC</w:t>
      </w:r>
      <w:r w:rsidR="00FF61B8" w:rsidRPr="00A21912">
        <w:rPr>
          <w:rFonts w:ascii="Arial" w:hAnsi="Arial" w:cs="Arial"/>
          <w:b/>
          <w:color w:val="002060"/>
          <w:lang w:val="en-GB"/>
        </w:rPr>
        <w:t>S</w:t>
      </w:r>
      <w:r w:rsidR="00297A0C" w:rsidRPr="00A21912">
        <w:rPr>
          <w:rFonts w:ascii="Arial" w:hAnsi="Arial" w:cs="Arial"/>
          <w:b/>
          <w:color w:val="002060"/>
          <w:lang w:val="en-GB"/>
        </w:rPr>
        <w:t xml:space="preserve"> and CCU</w:t>
      </w:r>
      <w:r w:rsidR="00FF61B8" w:rsidRPr="00A21912">
        <w:rPr>
          <w:rFonts w:ascii="Arial" w:hAnsi="Arial" w:cs="Arial"/>
          <w:b/>
          <w:color w:val="002060"/>
          <w:lang w:val="en-GB"/>
        </w:rPr>
        <w:t xml:space="preserve"> </w:t>
      </w:r>
    </w:p>
    <w:p w:rsidR="005A69F6" w:rsidRPr="00A21912" w:rsidRDefault="005A69F6" w:rsidP="00C63CAB">
      <w:pPr>
        <w:pStyle w:val="Title"/>
        <w:rPr>
          <w:rFonts w:ascii="Arial" w:hAnsi="Arial" w:cs="Arial"/>
          <w:b/>
          <w:color w:val="002060"/>
          <w:lang w:val="en-GB"/>
        </w:rPr>
      </w:pPr>
      <w:r w:rsidRPr="00A21912">
        <w:rPr>
          <w:rFonts w:ascii="Arial" w:hAnsi="Arial" w:cs="Arial"/>
          <w:b/>
          <w:color w:val="002060"/>
          <w:lang w:val="en-GB"/>
        </w:rPr>
        <w:t>Implementation Plan</w:t>
      </w:r>
    </w:p>
    <w:p w:rsidR="004A618D" w:rsidRPr="00A21912" w:rsidRDefault="00161366" w:rsidP="00D06E0E">
      <w:pPr>
        <w:pStyle w:val="Heading1"/>
        <w:jc w:val="both"/>
        <w:rPr>
          <w:rFonts w:ascii="Arial" w:hAnsi="Arial" w:cs="Arial"/>
          <w:color w:val="FF0000"/>
        </w:rPr>
      </w:pPr>
      <w:bookmarkStart w:id="0" w:name="_Toc483310890"/>
      <w:r w:rsidRPr="00A21912">
        <w:rPr>
          <w:rFonts w:ascii="Arial" w:hAnsi="Arial" w:cs="Arial"/>
          <w:u w:val="single"/>
          <w:lang w:val="en-GB"/>
        </w:rPr>
        <w:t>Introduction</w:t>
      </w:r>
      <w:bookmarkEnd w:id="0"/>
      <w:r w:rsidR="00CA34C4" w:rsidRPr="00A21912">
        <w:rPr>
          <w:rFonts w:ascii="Arial" w:hAnsi="Arial" w:cs="Arial"/>
          <w:color w:val="FF0000"/>
        </w:rPr>
        <w:t xml:space="preserve"> </w:t>
      </w:r>
    </w:p>
    <w:p w:rsidR="005E78B3" w:rsidRPr="006D5B48" w:rsidRDefault="005E78B3" w:rsidP="00D06E0E">
      <w:pPr>
        <w:spacing w:before="240"/>
        <w:jc w:val="both"/>
        <w:rPr>
          <w:rFonts w:ascii="Arial" w:hAnsi="Arial" w:cs="Arial"/>
          <w:sz w:val="20"/>
          <w:szCs w:val="20"/>
        </w:rPr>
      </w:pPr>
      <w:r w:rsidRPr="006D5B48">
        <w:rPr>
          <w:rFonts w:ascii="Arial" w:hAnsi="Arial" w:cs="Arial"/>
          <w:sz w:val="20"/>
          <w:szCs w:val="20"/>
        </w:rPr>
        <w:t xml:space="preserve">The SET-Plan TWG9 CCS and CCU </w:t>
      </w:r>
      <w:r w:rsidR="00D2159A" w:rsidRPr="006D5B48">
        <w:rPr>
          <w:rFonts w:ascii="Arial" w:hAnsi="Arial" w:cs="Arial"/>
          <w:sz w:val="20"/>
          <w:szCs w:val="20"/>
        </w:rPr>
        <w:t>Implementation Plan outlin</w:t>
      </w:r>
      <w:r w:rsidR="00657BA9" w:rsidRPr="006D5B48">
        <w:rPr>
          <w:rFonts w:ascii="Arial" w:hAnsi="Arial" w:cs="Arial"/>
          <w:sz w:val="20"/>
          <w:szCs w:val="20"/>
        </w:rPr>
        <w:t>es</w:t>
      </w:r>
      <w:r w:rsidR="00D2159A" w:rsidRPr="006D5B48">
        <w:rPr>
          <w:rFonts w:ascii="Arial" w:hAnsi="Arial" w:cs="Arial"/>
          <w:sz w:val="20"/>
          <w:szCs w:val="20"/>
        </w:rPr>
        <w:t xml:space="preserve"> 8 key Research and Innovation (R&amp;I) Activities, required to acheive the ambitious targets for CCS and CCU for 2020 agreed by the European Commission, SET-Plan countries, and industry</w:t>
      </w:r>
      <w:r w:rsidR="001F04BF" w:rsidRPr="006D5B48">
        <w:rPr>
          <w:rFonts w:ascii="Arial" w:hAnsi="Arial" w:cs="Arial"/>
          <w:sz w:val="20"/>
          <w:szCs w:val="20"/>
        </w:rPr>
        <w:t xml:space="preserve">, outlined in </w:t>
      </w:r>
      <w:r w:rsidR="00657BA9" w:rsidRPr="006D5B48">
        <w:rPr>
          <w:rFonts w:ascii="Arial" w:hAnsi="Arial" w:cs="Arial"/>
          <w:sz w:val="20"/>
          <w:szCs w:val="20"/>
        </w:rPr>
        <w:t>the 2016</w:t>
      </w:r>
      <w:r w:rsidR="001F04BF" w:rsidRPr="006D5B48">
        <w:rPr>
          <w:rFonts w:ascii="Arial" w:hAnsi="Arial" w:cs="Arial"/>
          <w:sz w:val="20"/>
          <w:szCs w:val="20"/>
        </w:rPr>
        <w:t xml:space="preserve"> Declaration of Intent.</w:t>
      </w:r>
      <w:r w:rsidR="00177094">
        <w:rPr>
          <w:rStyle w:val="FootnoteReference"/>
          <w:rFonts w:ascii="Arial" w:hAnsi="Arial" w:cs="Arial"/>
          <w:sz w:val="20"/>
          <w:szCs w:val="20"/>
        </w:rPr>
        <w:footnoteReference w:id="1"/>
      </w:r>
      <w:r w:rsidR="00D2159A" w:rsidRPr="006D5B48">
        <w:rPr>
          <w:rFonts w:ascii="Arial" w:hAnsi="Arial" w:cs="Arial"/>
          <w:sz w:val="20"/>
          <w:szCs w:val="20"/>
        </w:rPr>
        <w:t xml:space="preserve"> </w:t>
      </w:r>
      <w:r w:rsidR="00662F1C">
        <w:rPr>
          <w:rFonts w:ascii="Arial" w:hAnsi="Arial" w:cs="Arial"/>
          <w:sz w:val="20"/>
          <w:szCs w:val="20"/>
        </w:rPr>
        <w:t xml:space="preserve">The Implementation Plan also </w:t>
      </w:r>
      <w:r w:rsidR="006C224C">
        <w:rPr>
          <w:rFonts w:ascii="Arial" w:hAnsi="Arial" w:cs="Arial"/>
          <w:sz w:val="20"/>
          <w:szCs w:val="20"/>
        </w:rPr>
        <w:t>indentifies the</w:t>
      </w:r>
      <w:r w:rsidR="00662F1C">
        <w:rPr>
          <w:rFonts w:ascii="Arial" w:hAnsi="Arial" w:cs="Arial"/>
          <w:sz w:val="20"/>
          <w:szCs w:val="20"/>
        </w:rPr>
        <w:t xml:space="preserve"> ongoing actions which will be required to meet </w:t>
      </w:r>
      <w:r w:rsidR="00F94824">
        <w:rPr>
          <w:rFonts w:ascii="Arial" w:hAnsi="Arial" w:cs="Arial"/>
          <w:sz w:val="20"/>
          <w:szCs w:val="20"/>
        </w:rPr>
        <w:t xml:space="preserve">the Key Performance Indicators </w:t>
      </w:r>
      <w:r w:rsidR="001533DC">
        <w:rPr>
          <w:rFonts w:ascii="Arial" w:hAnsi="Arial" w:cs="Arial"/>
          <w:sz w:val="20"/>
          <w:szCs w:val="20"/>
        </w:rPr>
        <w:t xml:space="preserve">which have been </w:t>
      </w:r>
      <w:r w:rsidR="00F94824">
        <w:rPr>
          <w:rFonts w:ascii="Arial" w:hAnsi="Arial" w:cs="Arial"/>
          <w:sz w:val="20"/>
          <w:szCs w:val="20"/>
        </w:rPr>
        <w:t xml:space="preserve">set for </w:t>
      </w:r>
      <w:r w:rsidR="00662F1C">
        <w:rPr>
          <w:rFonts w:ascii="Arial" w:hAnsi="Arial" w:cs="Arial"/>
          <w:sz w:val="20"/>
          <w:szCs w:val="20"/>
        </w:rPr>
        <w:t>for 2030</w:t>
      </w:r>
      <w:r w:rsidR="00F94824">
        <w:rPr>
          <w:rFonts w:ascii="Arial" w:hAnsi="Arial" w:cs="Arial"/>
          <w:sz w:val="20"/>
          <w:szCs w:val="20"/>
        </w:rPr>
        <w:t>.</w:t>
      </w:r>
      <w:r w:rsidR="00662F1C">
        <w:rPr>
          <w:rFonts w:ascii="Arial" w:hAnsi="Arial" w:cs="Arial"/>
          <w:sz w:val="20"/>
          <w:szCs w:val="20"/>
        </w:rPr>
        <w:t xml:space="preserve"> </w:t>
      </w:r>
      <w:r w:rsidR="00990835" w:rsidRPr="006D5B48">
        <w:rPr>
          <w:rFonts w:ascii="Arial" w:hAnsi="Arial" w:cs="Arial"/>
          <w:sz w:val="20"/>
          <w:szCs w:val="20"/>
        </w:rPr>
        <w:t>The membership of the TWG9 comprises of 1</w:t>
      </w:r>
      <w:r w:rsidR="00A21912" w:rsidRPr="006D5B48">
        <w:rPr>
          <w:rFonts w:ascii="Arial" w:hAnsi="Arial" w:cs="Arial"/>
          <w:sz w:val="20"/>
          <w:szCs w:val="20"/>
        </w:rPr>
        <w:t>1</w:t>
      </w:r>
      <w:r w:rsidR="00990835" w:rsidRPr="006D5B48">
        <w:rPr>
          <w:rFonts w:ascii="Arial" w:hAnsi="Arial" w:cs="Arial"/>
          <w:sz w:val="20"/>
          <w:szCs w:val="20"/>
        </w:rPr>
        <w:t xml:space="preserve"> SET-Plan countries (</w:t>
      </w:r>
      <w:r w:rsidR="00A21912" w:rsidRPr="006D5B48">
        <w:rPr>
          <w:rFonts w:ascii="Arial" w:hAnsi="Arial" w:cs="Arial"/>
          <w:sz w:val="20"/>
          <w:szCs w:val="20"/>
        </w:rPr>
        <w:t xml:space="preserve">the Czech Republic, </w:t>
      </w:r>
      <w:r w:rsidR="00990835" w:rsidRPr="006D5B48">
        <w:rPr>
          <w:rFonts w:ascii="Arial" w:hAnsi="Arial" w:cs="Arial"/>
          <w:sz w:val="20"/>
          <w:szCs w:val="20"/>
        </w:rPr>
        <w:t xml:space="preserve">France, Germany, Hungary, Italy, Norway, </w:t>
      </w:r>
      <w:r w:rsidR="00B7190A" w:rsidRPr="006D5B48">
        <w:rPr>
          <w:rFonts w:ascii="Arial" w:hAnsi="Arial" w:cs="Arial"/>
          <w:sz w:val="20"/>
          <w:szCs w:val="20"/>
        </w:rPr>
        <w:t>t</w:t>
      </w:r>
      <w:r w:rsidR="00990835" w:rsidRPr="006D5B48">
        <w:rPr>
          <w:rFonts w:ascii="Arial" w:hAnsi="Arial" w:cs="Arial"/>
          <w:sz w:val="20"/>
          <w:szCs w:val="20"/>
        </w:rPr>
        <w:t xml:space="preserve">he Netherlands, Turkey, Spain, Sweden and </w:t>
      </w:r>
      <w:r w:rsidR="00B7190A" w:rsidRPr="006D5B48">
        <w:rPr>
          <w:rFonts w:ascii="Arial" w:hAnsi="Arial" w:cs="Arial"/>
          <w:sz w:val="20"/>
          <w:szCs w:val="20"/>
        </w:rPr>
        <w:t>t</w:t>
      </w:r>
      <w:r w:rsidR="00990835" w:rsidRPr="006D5B48">
        <w:rPr>
          <w:rFonts w:ascii="Arial" w:hAnsi="Arial" w:cs="Arial"/>
          <w:sz w:val="20"/>
          <w:szCs w:val="20"/>
        </w:rPr>
        <w:t>he UK</w:t>
      </w:r>
      <w:r w:rsidR="00657BA9" w:rsidRPr="006D5B48">
        <w:rPr>
          <w:rFonts w:ascii="Arial" w:hAnsi="Arial" w:cs="Arial"/>
          <w:sz w:val="20"/>
          <w:szCs w:val="20"/>
        </w:rPr>
        <w:t>), industrial stakeholders, and research institutions.</w:t>
      </w:r>
    </w:p>
    <w:p w:rsidR="002465C1" w:rsidRPr="00A21912" w:rsidRDefault="00484EA2" w:rsidP="00D06E0E">
      <w:pPr>
        <w:pStyle w:val="Heading2"/>
        <w:jc w:val="both"/>
        <w:rPr>
          <w:rFonts w:ascii="Arial" w:hAnsi="Arial" w:cs="Arial"/>
        </w:rPr>
      </w:pPr>
      <w:bookmarkStart w:id="1" w:name="_Toc483310891"/>
      <w:r>
        <w:rPr>
          <w:rFonts w:ascii="Arial" w:hAnsi="Arial" w:cs="Arial"/>
        </w:rPr>
        <w:t>Key l</w:t>
      </w:r>
      <w:r w:rsidR="00D1361E" w:rsidRPr="00A21912">
        <w:rPr>
          <w:rFonts w:ascii="Arial" w:hAnsi="Arial" w:cs="Arial"/>
        </w:rPr>
        <w:t xml:space="preserve">earnings from </w:t>
      </w:r>
      <w:r w:rsidR="002465C1" w:rsidRPr="00A21912">
        <w:rPr>
          <w:rFonts w:ascii="Arial" w:hAnsi="Arial" w:cs="Arial"/>
        </w:rPr>
        <w:t>the Implementation Plan</w:t>
      </w:r>
      <w:bookmarkEnd w:id="1"/>
      <w:r w:rsidR="002465C1" w:rsidRPr="00A21912">
        <w:rPr>
          <w:rFonts w:ascii="Arial" w:hAnsi="Arial" w:cs="Arial"/>
        </w:rPr>
        <w:t xml:space="preserve"> </w:t>
      </w:r>
    </w:p>
    <w:p w:rsidR="00AD6950" w:rsidRPr="006D5B48" w:rsidRDefault="00AD6950" w:rsidP="00D06E0E">
      <w:pPr>
        <w:spacing w:before="240"/>
        <w:jc w:val="both"/>
        <w:rPr>
          <w:rFonts w:ascii="Arial" w:hAnsi="Arial" w:cs="Arial"/>
          <w:sz w:val="20"/>
          <w:szCs w:val="20"/>
          <w:lang w:val="en-GB"/>
        </w:rPr>
      </w:pPr>
      <w:r w:rsidRPr="006D5B48">
        <w:rPr>
          <w:rFonts w:ascii="Arial" w:hAnsi="Arial" w:cs="Arial"/>
          <w:sz w:val="20"/>
          <w:szCs w:val="20"/>
          <w:lang w:val="en-GB"/>
        </w:rPr>
        <w:t>Th</w:t>
      </w:r>
      <w:r w:rsidR="008F2659" w:rsidRPr="006D5B48">
        <w:rPr>
          <w:rFonts w:ascii="Arial" w:hAnsi="Arial" w:cs="Arial"/>
          <w:sz w:val="20"/>
          <w:szCs w:val="20"/>
          <w:lang w:val="en-GB"/>
        </w:rPr>
        <w:t>e</w:t>
      </w:r>
      <w:r w:rsidRPr="006D5B48">
        <w:rPr>
          <w:rFonts w:ascii="Arial" w:hAnsi="Arial" w:cs="Arial"/>
          <w:sz w:val="20"/>
          <w:szCs w:val="20"/>
          <w:lang w:val="en-GB"/>
        </w:rPr>
        <w:t xml:space="preserve"> </w:t>
      </w:r>
      <w:r w:rsidR="008F2659" w:rsidRPr="006D5B48">
        <w:rPr>
          <w:rFonts w:ascii="Arial" w:hAnsi="Arial" w:cs="Arial"/>
          <w:sz w:val="20"/>
          <w:szCs w:val="20"/>
          <w:lang w:val="en-GB"/>
        </w:rPr>
        <w:t xml:space="preserve">TWG9 </w:t>
      </w:r>
      <w:r w:rsidRPr="006D5B48">
        <w:rPr>
          <w:rFonts w:ascii="Arial" w:hAnsi="Arial" w:cs="Arial"/>
          <w:sz w:val="20"/>
          <w:szCs w:val="20"/>
          <w:lang w:val="en-GB"/>
        </w:rPr>
        <w:t>Implementation Plan sets out the actions required to achieve the 10 targets for CCS and CCU</w:t>
      </w:r>
      <w:r w:rsidR="00482C56">
        <w:rPr>
          <w:rFonts w:ascii="Arial" w:hAnsi="Arial" w:cs="Arial"/>
          <w:sz w:val="20"/>
          <w:szCs w:val="20"/>
          <w:lang w:val="en-GB"/>
        </w:rPr>
        <w:t>, as introduced above.</w:t>
      </w:r>
      <w:r w:rsidR="00894A6A" w:rsidRPr="006D5B48">
        <w:rPr>
          <w:rFonts w:ascii="Arial" w:hAnsi="Arial" w:cs="Arial"/>
          <w:sz w:val="20"/>
          <w:szCs w:val="20"/>
          <w:lang w:val="en-GB"/>
        </w:rPr>
        <w:t xml:space="preserve"> </w:t>
      </w:r>
      <w:r w:rsidR="008F2659" w:rsidRPr="006D5B48">
        <w:rPr>
          <w:rFonts w:ascii="Arial" w:hAnsi="Arial" w:cs="Arial"/>
          <w:sz w:val="20"/>
          <w:szCs w:val="20"/>
          <w:lang w:val="en-GB"/>
        </w:rPr>
        <w:t xml:space="preserve">It identifies ongoing projects under each R&amp;I Activity and proposes new actions </w:t>
      </w:r>
      <w:r w:rsidR="009D259F">
        <w:rPr>
          <w:rFonts w:ascii="Arial" w:hAnsi="Arial" w:cs="Arial"/>
          <w:sz w:val="20"/>
          <w:szCs w:val="20"/>
          <w:lang w:val="en-GB"/>
        </w:rPr>
        <w:t xml:space="preserve">to address gaps </w:t>
      </w:r>
      <w:r w:rsidR="008F2659" w:rsidRPr="006D5B48">
        <w:rPr>
          <w:rFonts w:ascii="Arial" w:hAnsi="Arial" w:cs="Arial"/>
          <w:sz w:val="20"/>
          <w:szCs w:val="20"/>
          <w:lang w:val="en-GB"/>
        </w:rPr>
        <w:t>where the existing projects are seen to</w:t>
      </w:r>
      <w:r w:rsidR="00482C56">
        <w:rPr>
          <w:rFonts w:ascii="Arial" w:hAnsi="Arial" w:cs="Arial"/>
          <w:sz w:val="20"/>
          <w:szCs w:val="20"/>
          <w:lang w:val="en-GB"/>
        </w:rPr>
        <w:t xml:space="preserve"> be insufficient to achieve these</w:t>
      </w:r>
      <w:r w:rsidR="008F2659" w:rsidRPr="006D5B48">
        <w:rPr>
          <w:rFonts w:ascii="Arial" w:hAnsi="Arial" w:cs="Arial"/>
          <w:sz w:val="20"/>
          <w:szCs w:val="20"/>
          <w:lang w:val="en-GB"/>
        </w:rPr>
        <w:t xml:space="preserve"> targets</w:t>
      </w:r>
      <w:r w:rsidR="00482C56">
        <w:rPr>
          <w:rFonts w:ascii="Arial" w:hAnsi="Arial" w:cs="Arial"/>
          <w:sz w:val="20"/>
          <w:szCs w:val="20"/>
          <w:lang w:val="en-GB"/>
        </w:rPr>
        <w:t xml:space="preserve"> within the 2020 timeframe</w:t>
      </w:r>
      <w:r w:rsidR="00894A6A" w:rsidRPr="006D5B48">
        <w:rPr>
          <w:rFonts w:ascii="Arial" w:hAnsi="Arial" w:cs="Arial"/>
          <w:sz w:val="20"/>
          <w:szCs w:val="20"/>
          <w:lang w:val="en-GB"/>
        </w:rPr>
        <w:t>.</w:t>
      </w:r>
      <w:r w:rsidR="00D06E0E" w:rsidRPr="006D5B48">
        <w:rPr>
          <w:rFonts w:ascii="Arial" w:hAnsi="Arial" w:cs="Arial"/>
          <w:sz w:val="20"/>
          <w:szCs w:val="20"/>
          <w:lang w:val="en-GB"/>
        </w:rPr>
        <w:t xml:space="preserve"> </w:t>
      </w:r>
      <w:r w:rsidR="00655A4E" w:rsidRPr="006D5B48">
        <w:rPr>
          <w:rFonts w:ascii="Arial" w:hAnsi="Arial" w:cs="Arial"/>
          <w:sz w:val="20"/>
          <w:szCs w:val="20"/>
          <w:lang w:val="en-GB"/>
        </w:rPr>
        <w:t xml:space="preserve">This includes </w:t>
      </w:r>
      <w:r w:rsidR="00FD0447">
        <w:rPr>
          <w:rFonts w:ascii="Arial" w:hAnsi="Arial" w:cs="Arial"/>
          <w:sz w:val="20"/>
          <w:szCs w:val="20"/>
          <w:lang w:val="en-GB"/>
        </w:rPr>
        <w:t xml:space="preserve">gaps in the </w:t>
      </w:r>
      <w:r w:rsidR="00655A4E" w:rsidRPr="006D5B48">
        <w:rPr>
          <w:rFonts w:ascii="Arial" w:hAnsi="Arial" w:cs="Arial"/>
          <w:sz w:val="20"/>
          <w:szCs w:val="20"/>
          <w:lang w:val="en-GB"/>
        </w:rPr>
        <w:t xml:space="preserve">funding instruments currently available from </w:t>
      </w:r>
      <w:r w:rsidR="00FD0447">
        <w:rPr>
          <w:rFonts w:ascii="Arial" w:hAnsi="Arial" w:cs="Arial"/>
          <w:sz w:val="20"/>
          <w:szCs w:val="20"/>
          <w:lang w:val="en-GB"/>
        </w:rPr>
        <w:t xml:space="preserve">both Member States and </w:t>
      </w:r>
      <w:r w:rsidR="00655A4E" w:rsidRPr="006D5B48">
        <w:rPr>
          <w:rFonts w:ascii="Arial" w:hAnsi="Arial" w:cs="Arial"/>
          <w:sz w:val="20"/>
          <w:szCs w:val="20"/>
          <w:lang w:val="en-GB"/>
        </w:rPr>
        <w:t>the European Commission, required</w:t>
      </w:r>
      <w:r w:rsidR="00FD0447">
        <w:rPr>
          <w:rFonts w:ascii="Arial" w:hAnsi="Arial" w:cs="Arial"/>
          <w:sz w:val="20"/>
          <w:szCs w:val="20"/>
          <w:lang w:val="en-GB"/>
        </w:rPr>
        <w:t xml:space="preserve"> to progress</w:t>
      </w:r>
      <w:r w:rsidR="0038569F">
        <w:rPr>
          <w:rFonts w:ascii="Arial" w:hAnsi="Arial" w:cs="Arial"/>
          <w:sz w:val="20"/>
          <w:szCs w:val="20"/>
          <w:lang w:val="en-GB"/>
        </w:rPr>
        <w:t xml:space="preserve"> a number of</w:t>
      </w:r>
      <w:r w:rsidR="00FD0447">
        <w:rPr>
          <w:rFonts w:ascii="Arial" w:hAnsi="Arial" w:cs="Arial"/>
          <w:sz w:val="20"/>
          <w:szCs w:val="20"/>
          <w:lang w:val="en-GB"/>
        </w:rPr>
        <w:t xml:space="preserve"> </w:t>
      </w:r>
      <w:r w:rsidR="008E3548">
        <w:rPr>
          <w:rFonts w:ascii="Arial" w:hAnsi="Arial" w:cs="Arial"/>
          <w:sz w:val="20"/>
          <w:szCs w:val="20"/>
          <w:lang w:val="en-GB"/>
        </w:rPr>
        <w:t xml:space="preserve">ongoing and proposed </w:t>
      </w:r>
      <w:r w:rsidR="00044249">
        <w:rPr>
          <w:rFonts w:ascii="Arial" w:hAnsi="Arial" w:cs="Arial"/>
          <w:sz w:val="20"/>
          <w:szCs w:val="20"/>
          <w:lang w:val="en-GB"/>
        </w:rPr>
        <w:t xml:space="preserve">CCS and CCU </w:t>
      </w:r>
      <w:r w:rsidR="00FD0447">
        <w:rPr>
          <w:rFonts w:ascii="Arial" w:hAnsi="Arial" w:cs="Arial"/>
          <w:sz w:val="20"/>
          <w:szCs w:val="20"/>
          <w:lang w:val="en-GB"/>
        </w:rPr>
        <w:t>projects</w:t>
      </w:r>
      <w:r w:rsidR="0038569F">
        <w:rPr>
          <w:rFonts w:ascii="Arial" w:hAnsi="Arial" w:cs="Arial"/>
          <w:sz w:val="20"/>
          <w:szCs w:val="20"/>
          <w:lang w:val="en-GB"/>
        </w:rPr>
        <w:t>.</w:t>
      </w:r>
    </w:p>
    <w:p w:rsidR="00316ECE" w:rsidRPr="001E585B" w:rsidRDefault="00655A4E" w:rsidP="00316ECE">
      <w:pPr>
        <w:spacing w:before="240"/>
        <w:jc w:val="both"/>
        <w:rPr>
          <w:rFonts w:ascii="Arial" w:hAnsi="Arial" w:cs="Arial"/>
          <w:sz w:val="20"/>
          <w:szCs w:val="20"/>
          <w:lang w:val="en-GB"/>
        </w:rPr>
      </w:pPr>
      <w:r w:rsidRPr="001E585B">
        <w:rPr>
          <w:rFonts w:ascii="Arial" w:hAnsi="Arial" w:cs="Arial"/>
          <w:sz w:val="20"/>
          <w:szCs w:val="20"/>
          <w:lang w:val="en-GB"/>
        </w:rPr>
        <w:t xml:space="preserve">In the past </w:t>
      </w:r>
      <w:r w:rsidR="00C87088" w:rsidRPr="001E585B">
        <w:rPr>
          <w:rFonts w:ascii="Arial" w:hAnsi="Arial" w:cs="Arial"/>
          <w:sz w:val="20"/>
          <w:szCs w:val="20"/>
          <w:lang w:val="en-GB"/>
        </w:rPr>
        <w:t xml:space="preserve">both </w:t>
      </w:r>
      <w:r w:rsidR="00BB30F9" w:rsidRPr="001E585B">
        <w:rPr>
          <w:rFonts w:ascii="Arial" w:hAnsi="Arial" w:cs="Arial"/>
          <w:sz w:val="20"/>
          <w:szCs w:val="20"/>
          <w:lang w:val="en-GB"/>
        </w:rPr>
        <w:t xml:space="preserve">EU </w:t>
      </w:r>
      <w:r w:rsidR="00C87088" w:rsidRPr="001E585B">
        <w:rPr>
          <w:rFonts w:ascii="Arial" w:hAnsi="Arial" w:cs="Arial"/>
          <w:sz w:val="20"/>
          <w:szCs w:val="20"/>
          <w:lang w:val="en-GB"/>
        </w:rPr>
        <w:t>and state funding</w:t>
      </w:r>
      <w:r w:rsidR="00BB30F9" w:rsidRPr="001E585B">
        <w:rPr>
          <w:rFonts w:ascii="Arial" w:hAnsi="Arial" w:cs="Arial"/>
          <w:sz w:val="20"/>
          <w:szCs w:val="20"/>
          <w:lang w:val="en-GB"/>
        </w:rPr>
        <w:t xml:space="preserve"> instruments </w:t>
      </w:r>
      <w:r w:rsidR="00A34518" w:rsidRPr="001E585B">
        <w:rPr>
          <w:rFonts w:ascii="Arial" w:hAnsi="Arial" w:cs="Arial"/>
          <w:sz w:val="20"/>
          <w:szCs w:val="20"/>
          <w:lang w:val="en-GB"/>
        </w:rPr>
        <w:t xml:space="preserve">have had limited success in </w:t>
      </w:r>
      <w:r w:rsidR="00BB30F9" w:rsidRPr="001E585B">
        <w:rPr>
          <w:rFonts w:ascii="Arial" w:hAnsi="Arial" w:cs="Arial"/>
          <w:sz w:val="20"/>
          <w:szCs w:val="20"/>
          <w:lang w:val="en-GB"/>
        </w:rPr>
        <w:t>deliver</w:t>
      </w:r>
      <w:r w:rsidR="00A34518" w:rsidRPr="001E585B">
        <w:rPr>
          <w:rFonts w:ascii="Arial" w:hAnsi="Arial" w:cs="Arial"/>
          <w:sz w:val="20"/>
          <w:szCs w:val="20"/>
          <w:lang w:val="en-GB"/>
        </w:rPr>
        <w:t>ing</w:t>
      </w:r>
      <w:r w:rsidR="00BB30F9" w:rsidRPr="001E585B">
        <w:rPr>
          <w:rFonts w:ascii="Arial" w:hAnsi="Arial" w:cs="Arial"/>
          <w:sz w:val="20"/>
          <w:szCs w:val="20"/>
          <w:lang w:val="en-GB"/>
        </w:rPr>
        <w:t xml:space="preserve"> progress on CCS projects in Europe. </w:t>
      </w:r>
      <w:r w:rsidR="00D341D5" w:rsidRPr="001E585B">
        <w:rPr>
          <w:rFonts w:ascii="Arial" w:hAnsi="Arial" w:cs="Arial"/>
          <w:sz w:val="20"/>
          <w:szCs w:val="20"/>
          <w:lang w:val="en-GB"/>
        </w:rPr>
        <w:t>A key example is the</w:t>
      </w:r>
      <w:r w:rsidR="00D274CB" w:rsidRPr="001E585B">
        <w:rPr>
          <w:rFonts w:ascii="Arial" w:hAnsi="Arial" w:cs="Arial"/>
          <w:sz w:val="20"/>
          <w:szCs w:val="20"/>
          <w:lang w:val="en-GB"/>
        </w:rPr>
        <w:t xml:space="preserve"> estimated</w:t>
      </w:r>
      <w:r w:rsidR="00D341D5" w:rsidRPr="001E585B">
        <w:rPr>
          <w:rFonts w:ascii="Arial" w:hAnsi="Arial" w:cs="Arial"/>
          <w:sz w:val="20"/>
          <w:szCs w:val="20"/>
          <w:lang w:val="en-GB"/>
        </w:rPr>
        <w:t xml:space="preserve"> </w:t>
      </w:r>
      <w:r w:rsidR="00D274CB" w:rsidRPr="001E585B">
        <w:rPr>
          <w:rFonts w:ascii="Arial" w:hAnsi="Arial" w:cs="Arial"/>
          <w:sz w:val="20"/>
          <w:szCs w:val="20"/>
          <w:lang w:val="en-GB"/>
        </w:rPr>
        <w:t xml:space="preserve">€2.1 billion of </w:t>
      </w:r>
      <w:r w:rsidR="006D5B48" w:rsidRPr="001E585B">
        <w:rPr>
          <w:rFonts w:ascii="Arial" w:hAnsi="Arial" w:cs="Arial"/>
          <w:sz w:val="20"/>
          <w:szCs w:val="20"/>
          <w:lang w:val="en-GB"/>
        </w:rPr>
        <w:t xml:space="preserve">funding </w:t>
      </w:r>
      <w:r w:rsidR="00D341D5" w:rsidRPr="001E585B">
        <w:rPr>
          <w:rFonts w:ascii="Arial" w:hAnsi="Arial" w:cs="Arial"/>
          <w:sz w:val="20"/>
          <w:szCs w:val="20"/>
          <w:lang w:val="en-GB"/>
        </w:rPr>
        <w:t xml:space="preserve">made available </w:t>
      </w:r>
      <w:r w:rsidR="006D5B48" w:rsidRPr="001E585B">
        <w:rPr>
          <w:rFonts w:ascii="Arial" w:hAnsi="Arial" w:cs="Arial"/>
          <w:sz w:val="20"/>
          <w:szCs w:val="20"/>
          <w:lang w:val="en-GB"/>
        </w:rPr>
        <w:t>through the 2 NER300</w:t>
      </w:r>
      <w:r w:rsidR="00D274CB" w:rsidRPr="001E585B">
        <w:rPr>
          <w:rFonts w:ascii="Arial" w:hAnsi="Arial" w:cs="Arial"/>
          <w:sz w:val="20"/>
          <w:szCs w:val="20"/>
          <w:lang w:val="en-GB"/>
        </w:rPr>
        <w:t xml:space="preserve"> calls </w:t>
      </w:r>
      <w:r w:rsidR="006D5B48" w:rsidRPr="001E585B">
        <w:rPr>
          <w:rFonts w:ascii="Arial" w:hAnsi="Arial" w:cs="Arial"/>
          <w:sz w:val="20"/>
          <w:szCs w:val="20"/>
          <w:lang w:val="en-GB"/>
        </w:rPr>
        <w:t>in 2012 and 2014</w:t>
      </w:r>
      <w:r w:rsidR="00D274CB" w:rsidRPr="001E585B">
        <w:rPr>
          <w:rFonts w:ascii="Arial" w:hAnsi="Arial" w:cs="Arial"/>
          <w:sz w:val="20"/>
          <w:szCs w:val="20"/>
          <w:lang w:val="en-GB"/>
        </w:rPr>
        <w:t xml:space="preserve">, of which only an estimated €65.7 million has been allocated. </w:t>
      </w:r>
      <w:r w:rsidR="00825E15" w:rsidRPr="001E585B">
        <w:rPr>
          <w:rFonts w:ascii="Arial" w:hAnsi="Arial" w:cs="Arial"/>
          <w:sz w:val="20"/>
          <w:szCs w:val="20"/>
          <w:lang w:val="en-GB"/>
        </w:rPr>
        <w:t xml:space="preserve">Currently proposals for re-allocating the remaining funds centre on 2 existing financial instruments: the </w:t>
      </w:r>
      <w:proofErr w:type="spellStart"/>
      <w:r w:rsidR="0047594D" w:rsidRPr="001E585B">
        <w:rPr>
          <w:rFonts w:ascii="Arial" w:hAnsi="Arial" w:cs="Arial"/>
          <w:sz w:val="20"/>
          <w:szCs w:val="20"/>
          <w:lang w:val="en-GB"/>
        </w:rPr>
        <w:t>InnovFin</w:t>
      </w:r>
      <w:proofErr w:type="spellEnd"/>
      <w:r w:rsidR="0047594D" w:rsidRPr="001E585B">
        <w:rPr>
          <w:rFonts w:ascii="Arial" w:hAnsi="Arial" w:cs="Arial"/>
          <w:sz w:val="20"/>
          <w:szCs w:val="20"/>
          <w:lang w:val="en-GB"/>
        </w:rPr>
        <w:t xml:space="preserve"> Energy Demo Projects (</w:t>
      </w:r>
      <w:proofErr w:type="spellStart"/>
      <w:r w:rsidR="0047594D" w:rsidRPr="001E585B">
        <w:rPr>
          <w:rFonts w:ascii="Arial" w:hAnsi="Arial" w:cs="Arial"/>
          <w:sz w:val="20"/>
          <w:szCs w:val="20"/>
          <w:lang w:val="en-GB"/>
        </w:rPr>
        <w:t>InnovFin</w:t>
      </w:r>
      <w:proofErr w:type="spellEnd"/>
      <w:r w:rsidR="0047594D" w:rsidRPr="001E585B">
        <w:rPr>
          <w:rFonts w:ascii="Arial" w:hAnsi="Arial" w:cs="Arial"/>
          <w:sz w:val="20"/>
          <w:szCs w:val="20"/>
          <w:lang w:val="en-GB"/>
        </w:rPr>
        <w:t xml:space="preserve"> EDP), and the Connecting Europe Facility (CEF)</w:t>
      </w:r>
      <w:r w:rsidR="0058452A">
        <w:rPr>
          <w:rFonts w:ascii="Arial" w:hAnsi="Arial" w:cs="Arial"/>
          <w:sz w:val="20"/>
          <w:szCs w:val="20"/>
          <w:lang w:val="en-GB"/>
        </w:rPr>
        <w:t xml:space="preserve">, with the latter anticipated to be an </w:t>
      </w:r>
      <w:r w:rsidR="00026207" w:rsidRPr="001E585B">
        <w:rPr>
          <w:rFonts w:ascii="Arial" w:hAnsi="Arial" w:cs="Arial"/>
          <w:sz w:val="20"/>
          <w:szCs w:val="20"/>
          <w:lang w:val="en-GB"/>
        </w:rPr>
        <w:t>important source of funding for projects award</w:t>
      </w:r>
      <w:r w:rsidR="0058452A">
        <w:rPr>
          <w:rFonts w:ascii="Arial" w:hAnsi="Arial" w:cs="Arial"/>
          <w:sz w:val="20"/>
          <w:szCs w:val="20"/>
          <w:lang w:val="en-GB"/>
        </w:rPr>
        <w:t>ed PCI status in</w:t>
      </w:r>
      <w:r w:rsidR="00262156" w:rsidRPr="001E585B">
        <w:rPr>
          <w:rFonts w:ascii="Arial" w:hAnsi="Arial" w:cs="Arial"/>
          <w:sz w:val="20"/>
          <w:szCs w:val="20"/>
          <w:lang w:val="en-GB"/>
        </w:rPr>
        <w:t xml:space="preserve"> 2017. Th</w:t>
      </w:r>
      <w:r w:rsidR="003D6AD6">
        <w:rPr>
          <w:rFonts w:ascii="Arial" w:hAnsi="Arial" w:cs="Arial"/>
          <w:sz w:val="20"/>
          <w:szCs w:val="20"/>
          <w:lang w:val="en-GB"/>
        </w:rPr>
        <w:t xml:space="preserve">e </w:t>
      </w:r>
      <w:r w:rsidR="00295742">
        <w:rPr>
          <w:rFonts w:ascii="Arial" w:hAnsi="Arial" w:cs="Arial"/>
          <w:sz w:val="20"/>
          <w:szCs w:val="20"/>
          <w:lang w:val="en-GB"/>
        </w:rPr>
        <w:t>completion of a</w:t>
      </w:r>
      <w:r w:rsidR="007233C3">
        <w:rPr>
          <w:rFonts w:ascii="Arial" w:hAnsi="Arial" w:cs="Arial"/>
          <w:sz w:val="20"/>
          <w:szCs w:val="20"/>
          <w:lang w:val="en-GB"/>
        </w:rPr>
        <w:t xml:space="preserve"> </w:t>
      </w:r>
      <w:r w:rsidR="00F15E35">
        <w:rPr>
          <w:rFonts w:ascii="Arial" w:hAnsi="Arial" w:cs="Arial"/>
          <w:sz w:val="20"/>
          <w:szCs w:val="20"/>
          <w:lang w:val="en-GB"/>
        </w:rPr>
        <w:t>comprehensive</w:t>
      </w:r>
      <w:r w:rsidR="00295742">
        <w:rPr>
          <w:rFonts w:ascii="Arial" w:hAnsi="Arial" w:cs="Arial"/>
          <w:sz w:val="20"/>
          <w:szCs w:val="20"/>
          <w:lang w:val="en-GB"/>
        </w:rPr>
        <w:t xml:space="preserve"> </w:t>
      </w:r>
      <w:r w:rsidR="003D6AD6">
        <w:rPr>
          <w:rFonts w:ascii="Arial" w:hAnsi="Arial" w:cs="Arial"/>
          <w:sz w:val="20"/>
          <w:szCs w:val="20"/>
          <w:lang w:val="en-GB"/>
        </w:rPr>
        <w:t>Implementation Plan</w:t>
      </w:r>
      <w:r w:rsidR="00382A23" w:rsidRPr="001E585B">
        <w:rPr>
          <w:rFonts w:ascii="Arial" w:hAnsi="Arial" w:cs="Arial"/>
          <w:sz w:val="20"/>
          <w:szCs w:val="20"/>
          <w:lang w:val="en-GB"/>
        </w:rPr>
        <w:t xml:space="preserve"> </w:t>
      </w:r>
      <w:r w:rsidR="00295742">
        <w:rPr>
          <w:rFonts w:ascii="Arial" w:hAnsi="Arial" w:cs="Arial"/>
          <w:sz w:val="20"/>
          <w:szCs w:val="20"/>
          <w:lang w:val="en-GB"/>
        </w:rPr>
        <w:t xml:space="preserve">for CCS and CCU </w:t>
      </w:r>
      <w:r w:rsidR="00382A23" w:rsidRPr="001E585B">
        <w:rPr>
          <w:rFonts w:ascii="Arial" w:hAnsi="Arial" w:cs="Arial"/>
          <w:sz w:val="20"/>
          <w:szCs w:val="20"/>
          <w:lang w:val="en-GB"/>
        </w:rPr>
        <w:t xml:space="preserve">now </w:t>
      </w:r>
      <w:r w:rsidR="006F006E">
        <w:rPr>
          <w:rFonts w:ascii="Arial" w:hAnsi="Arial" w:cs="Arial"/>
          <w:sz w:val="20"/>
          <w:szCs w:val="20"/>
          <w:lang w:val="en-GB"/>
        </w:rPr>
        <w:t>presents</w:t>
      </w:r>
      <w:r w:rsidR="003D6AD6">
        <w:rPr>
          <w:rFonts w:ascii="Arial" w:hAnsi="Arial" w:cs="Arial"/>
          <w:sz w:val="20"/>
          <w:szCs w:val="20"/>
          <w:lang w:val="en-GB"/>
        </w:rPr>
        <w:t xml:space="preserve"> a timely </w:t>
      </w:r>
      <w:r w:rsidR="00382A23" w:rsidRPr="001E585B">
        <w:rPr>
          <w:rFonts w:ascii="Arial" w:hAnsi="Arial" w:cs="Arial"/>
          <w:sz w:val="20"/>
          <w:szCs w:val="20"/>
          <w:lang w:val="en-GB"/>
        </w:rPr>
        <w:t xml:space="preserve">opportunity to </w:t>
      </w:r>
      <w:r w:rsidR="003D6AD6">
        <w:rPr>
          <w:rFonts w:ascii="Arial" w:hAnsi="Arial" w:cs="Arial"/>
          <w:sz w:val="20"/>
          <w:szCs w:val="20"/>
          <w:lang w:val="en-GB"/>
        </w:rPr>
        <w:t xml:space="preserve">assess </w:t>
      </w:r>
      <w:r w:rsidR="00652AC6" w:rsidRPr="001E585B">
        <w:rPr>
          <w:rFonts w:ascii="Arial" w:hAnsi="Arial" w:cs="Arial"/>
          <w:sz w:val="20"/>
          <w:szCs w:val="20"/>
          <w:lang w:val="en-GB"/>
        </w:rPr>
        <w:t>how</w:t>
      </w:r>
      <w:r w:rsidR="00A07B90">
        <w:rPr>
          <w:rFonts w:ascii="Arial" w:hAnsi="Arial" w:cs="Arial"/>
          <w:sz w:val="20"/>
          <w:szCs w:val="20"/>
          <w:lang w:val="en-GB"/>
        </w:rPr>
        <w:t xml:space="preserve"> existing sources of funding, such as</w:t>
      </w:r>
      <w:r w:rsidR="00652AC6" w:rsidRPr="001E585B">
        <w:rPr>
          <w:rFonts w:ascii="Arial" w:hAnsi="Arial" w:cs="Arial"/>
          <w:sz w:val="20"/>
          <w:szCs w:val="20"/>
          <w:lang w:val="en-GB"/>
        </w:rPr>
        <w:t xml:space="preserve"> the NER300 and Innovation Fund may be </w:t>
      </w:r>
      <w:r w:rsidR="00D42E57">
        <w:rPr>
          <w:rFonts w:ascii="Arial" w:hAnsi="Arial" w:cs="Arial"/>
          <w:sz w:val="20"/>
          <w:szCs w:val="20"/>
          <w:lang w:val="en-GB"/>
        </w:rPr>
        <w:t xml:space="preserve">best </w:t>
      </w:r>
      <w:r w:rsidR="00652AC6" w:rsidRPr="001E585B">
        <w:rPr>
          <w:rFonts w:ascii="Arial" w:hAnsi="Arial" w:cs="Arial"/>
          <w:sz w:val="20"/>
          <w:szCs w:val="20"/>
          <w:lang w:val="en-GB"/>
        </w:rPr>
        <w:t>used to support projects</w:t>
      </w:r>
      <w:r w:rsidR="00203E05">
        <w:rPr>
          <w:rFonts w:ascii="Arial" w:hAnsi="Arial" w:cs="Arial"/>
          <w:sz w:val="20"/>
          <w:szCs w:val="20"/>
          <w:lang w:val="en-GB"/>
        </w:rPr>
        <w:t xml:space="preserve"> in Europe</w:t>
      </w:r>
      <w:r w:rsidR="00652AC6" w:rsidRPr="001E585B">
        <w:rPr>
          <w:rFonts w:ascii="Arial" w:hAnsi="Arial" w:cs="Arial"/>
          <w:sz w:val="20"/>
          <w:szCs w:val="20"/>
          <w:lang w:val="en-GB"/>
        </w:rPr>
        <w:t>.</w:t>
      </w:r>
      <w:r w:rsidR="007233C3">
        <w:rPr>
          <w:rFonts w:ascii="Arial" w:hAnsi="Arial" w:cs="Arial"/>
          <w:sz w:val="20"/>
          <w:szCs w:val="20"/>
          <w:lang w:val="en-GB"/>
        </w:rPr>
        <w:t xml:space="preserve"> </w:t>
      </w:r>
      <w:r w:rsidR="00A731E7">
        <w:rPr>
          <w:rFonts w:ascii="Arial" w:hAnsi="Arial" w:cs="Arial"/>
          <w:sz w:val="20"/>
          <w:szCs w:val="20"/>
          <w:lang w:val="en-GB"/>
        </w:rPr>
        <w:t xml:space="preserve">There are </w:t>
      </w:r>
      <w:r w:rsidR="006F006E">
        <w:rPr>
          <w:rFonts w:ascii="Arial" w:hAnsi="Arial" w:cs="Arial"/>
          <w:sz w:val="20"/>
          <w:szCs w:val="20"/>
          <w:lang w:val="en-GB"/>
        </w:rPr>
        <w:t xml:space="preserve">also </w:t>
      </w:r>
      <w:r w:rsidR="00A731E7">
        <w:rPr>
          <w:rFonts w:ascii="Arial" w:hAnsi="Arial" w:cs="Arial"/>
          <w:sz w:val="20"/>
          <w:szCs w:val="20"/>
          <w:lang w:val="en-GB"/>
        </w:rPr>
        <w:t xml:space="preserve">opportunities to support projects through Horizon 2020 funding, which </w:t>
      </w:r>
      <w:r w:rsidR="00726714">
        <w:rPr>
          <w:rFonts w:ascii="Arial" w:hAnsi="Arial" w:cs="Arial"/>
          <w:sz w:val="20"/>
          <w:szCs w:val="20"/>
          <w:lang w:val="en-GB"/>
        </w:rPr>
        <w:t xml:space="preserve">in the past </w:t>
      </w:r>
      <w:r w:rsidR="00A731E7">
        <w:rPr>
          <w:rFonts w:ascii="Arial" w:hAnsi="Arial" w:cs="Arial"/>
          <w:sz w:val="20"/>
          <w:szCs w:val="20"/>
          <w:lang w:val="en-GB"/>
        </w:rPr>
        <w:t xml:space="preserve">has been an important enabler of CCS and CCU in Europe. Current </w:t>
      </w:r>
      <w:r w:rsidR="007415B4">
        <w:rPr>
          <w:rFonts w:ascii="Arial" w:hAnsi="Arial" w:cs="Arial"/>
          <w:sz w:val="20"/>
          <w:szCs w:val="20"/>
          <w:lang w:val="en-GB"/>
        </w:rPr>
        <w:t xml:space="preserve">proposals under the 2018/19 </w:t>
      </w:r>
      <w:r w:rsidR="00A731E7">
        <w:rPr>
          <w:rFonts w:ascii="Arial" w:hAnsi="Arial" w:cs="Arial"/>
          <w:sz w:val="20"/>
          <w:szCs w:val="20"/>
          <w:lang w:val="en-GB"/>
        </w:rPr>
        <w:t xml:space="preserve">Energy </w:t>
      </w:r>
      <w:r w:rsidR="007415B4">
        <w:rPr>
          <w:rFonts w:ascii="Arial" w:hAnsi="Arial" w:cs="Arial"/>
          <w:sz w:val="20"/>
          <w:szCs w:val="20"/>
          <w:lang w:val="en-GB"/>
        </w:rPr>
        <w:t>Work Programme</w:t>
      </w:r>
      <w:r w:rsidR="00A731E7">
        <w:rPr>
          <w:rFonts w:ascii="Arial" w:hAnsi="Arial" w:cs="Arial"/>
          <w:sz w:val="20"/>
          <w:szCs w:val="20"/>
          <w:lang w:val="en-GB"/>
        </w:rPr>
        <w:t xml:space="preserve"> now </w:t>
      </w:r>
      <w:r w:rsidR="007415B4">
        <w:rPr>
          <w:rFonts w:ascii="Arial" w:hAnsi="Arial" w:cs="Arial"/>
          <w:sz w:val="20"/>
          <w:szCs w:val="20"/>
          <w:lang w:val="en-GB"/>
        </w:rPr>
        <w:t xml:space="preserve">show good alignment with the ongoing and proposed activities indentified </w:t>
      </w:r>
      <w:r w:rsidR="00316ECE" w:rsidRPr="001E585B">
        <w:rPr>
          <w:rFonts w:ascii="Arial" w:hAnsi="Arial" w:cs="Arial"/>
          <w:sz w:val="20"/>
          <w:szCs w:val="20"/>
          <w:lang w:val="en-GB"/>
        </w:rPr>
        <w:t xml:space="preserve">within the Implementation Plan. </w:t>
      </w:r>
    </w:p>
    <w:p w:rsidR="006D5B48" w:rsidRDefault="006D5B48" w:rsidP="006D5B48">
      <w:pPr>
        <w:jc w:val="both"/>
        <w:rPr>
          <w:rFonts w:ascii="Arial" w:hAnsi="Arial" w:cs="Arial"/>
          <w:sz w:val="20"/>
          <w:szCs w:val="20"/>
        </w:rPr>
      </w:pPr>
      <w:r>
        <w:rPr>
          <w:rFonts w:ascii="Arial" w:hAnsi="Arial" w:cs="Arial"/>
          <w:sz w:val="20"/>
          <w:szCs w:val="20"/>
        </w:rPr>
        <w:t xml:space="preserve">A further </w:t>
      </w:r>
      <w:r w:rsidR="00D1192A">
        <w:rPr>
          <w:rFonts w:ascii="Arial" w:hAnsi="Arial" w:cs="Arial"/>
          <w:sz w:val="20"/>
          <w:szCs w:val="20"/>
        </w:rPr>
        <w:t>issue raised by the TWG9, and outlnied within the</w:t>
      </w:r>
      <w:r>
        <w:rPr>
          <w:rFonts w:ascii="Arial" w:hAnsi="Arial" w:cs="Arial"/>
          <w:sz w:val="20"/>
          <w:szCs w:val="20"/>
        </w:rPr>
        <w:t xml:space="preserve"> Implementation Plan</w:t>
      </w:r>
      <w:r w:rsidR="00D1192A">
        <w:rPr>
          <w:rFonts w:ascii="Arial" w:hAnsi="Arial" w:cs="Arial"/>
          <w:sz w:val="20"/>
          <w:szCs w:val="20"/>
        </w:rPr>
        <w:t>,</w:t>
      </w:r>
      <w:r>
        <w:rPr>
          <w:rFonts w:ascii="Arial" w:hAnsi="Arial" w:cs="Arial"/>
          <w:sz w:val="20"/>
          <w:szCs w:val="20"/>
        </w:rPr>
        <w:t xml:space="preserve"> is the current status of the </w:t>
      </w:r>
      <w:r w:rsidRPr="006D5B48">
        <w:rPr>
          <w:rFonts w:ascii="Arial" w:hAnsi="Arial" w:cs="Arial"/>
          <w:sz w:val="20"/>
          <w:szCs w:val="20"/>
        </w:rPr>
        <w:t>London Protocol</w:t>
      </w:r>
      <w:r>
        <w:rPr>
          <w:rFonts w:ascii="Arial" w:hAnsi="Arial" w:cs="Arial"/>
          <w:sz w:val="20"/>
          <w:szCs w:val="20"/>
        </w:rPr>
        <w:t>. This</w:t>
      </w:r>
      <w:r w:rsidRPr="006D5B48">
        <w:rPr>
          <w:rFonts w:ascii="Arial" w:hAnsi="Arial" w:cs="Arial"/>
          <w:sz w:val="20"/>
          <w:szCs w:val="20"/>
        </w:rPr>
        <w:t xml:space="preserve"> prohibits the export of CO</w:t>
      </w:r>
      <w:r w:rsidRPr="006D5B48">
        <w:rPr>
          <w:rFonts w:ascii="Arial" w:hAnsi="Arial" w:cs="Arial"/>
          <w:sz w:val="20"/>
          <w:szCs w:val="20"/>
          <w:vertAlign w:val="subscript"/>
        </w:rPr>
        <w:t>2</w:t>
      </w:r>
      <w:r w:rsidRPr="006D5B48">
        <w:rPr>
          <w:rFonts w:ascii="Arial" w:hAnsi="Arial" w:cs="Arial"/>
          <w:sz w:val="20"/>
          <w:szCs w:val="20"/>
        </w:rPr>
        <w:t xml:space="preserve"> from a contracting party to other countries for injection into sub</w:t>
      </w:r>
      <w:r w:rsidRPr="006D5B48">
        <w:rPr>
          <w:rFonts w:ascii="Cambria Math" w:hAnsi="Cambria Math" w:cs="Arial"/>
          <w:sz w:val="20"/>
          <w:szCs w:val="20"/>
        </w:rPr>
        <w:t>‐</w:t>
      </w:r>
      <w:r w:rsidRPr="006D5B48">
        <w:rPr>
          <w:rFonts w:ascii="Arial" w:hAnsi="Arial" w:cs="Arial"/>
          <w:sz w:val="20"/>
          <w:szCs w:val="20"/>
        </w:rPr>
        <w:t>seabed geological formations. The protocol was amended in 2009 to enable cross</w:t>
      </w:r>
      <w:r w:rsidRPr="006D5B48">
        <w:rPr>
          <w:rFonts w:ascii="Cambria Math" w:hAnsi="Cambria Math" w:cs="Arial"/>
          <w:sz w:val="20"/>
          <w:szCs w:val="20"/>
        </w:rPr>
        <w:t>‐</w:t>
      </w:r>
      <w:r w:rsidRPr="006D5B48">
        <w:rPr>
          <w:rFonts w:ascii="Arial" w:hAnsi="Arial" w:cs="Arial"/>
          <w:sz w:val="20"/>
          <w:szCs w:val="20"/>
        </w:rPr>
        <w:t>border CCS projects, but the amendment must be ratified by two</w:t>
      </w:r>
      <w:r w:rsidRPr="006D5B48">
        <w:rPr>
          <w:rFonts w:ascii="Cambria Math" w:hAnsi="Cambria Math" w:cs="Arial"/>
          <w:sz w:val="20"/>
          <w:szCs w:val="20"/>
        </w:rPr>
        <w:t>‐</w:t>
      </w:r>
      <w:r w:rsidRPr="006D5B48">
        <w:rPr>
          <w:rFonts w:ascii="Arial" w:hAnsi="Arial" w:cs="Arial"/>
          <w:sz w:val="20"/>
          <w:szCs w:val="20"/>
        </w:rPr>
        <w:t>thirds of contracting parties to enter into force. Given the required number of ratifications and difficulties associated with the ratification process, it appears unlikely that two</w:t>
      </w:r>
      <w:r w:rsidRPr="006D5B48">
        <w:rPr>
          <w:rFonts w:ascii="Cambria Math" w:hAnsi="Cambria Math" w:cs="Arial"/>
          <w:sz w:val="20"/>
          <w:szCs w:val="20"/>
        </w:rPr>
        <w:t>‐</w:t>
      </w:r>
      <w:r w:rsidRPr="006D5B48">
        <w:rPr>
          <w:rFonts w:ascii="Arial" w:hAnsi="Arial" w:cs="Arial"/>
          <w:sz w:val="20"/>
          <w:szCs w:val="20"/>
        </w:rPr>
        <w:t>thirds of contracting parties will be in a position to ratify the amendment in the near term. Raising awareness among relevant government ministries of the importance to global CCS deployment of ratifying the London Protocol amendment should be a priority. Consideration should be given to options identified by the International Energy Agency</w:t>
      </w:r>
      <w:r w:rsidRPr="006D5B48">
        <w:rPr>
          <w:rStyle w:val="FootnoteReference"/>
          <w:rFonts w:ascii="Arial" w:hAnsi="Arial" w:cs="Arial"/>
          <w:sz w:val="20"/>
          <w:szCs w:val="20"/>
        </w:rPr>
        <w:footnoteReference w:id="2"/>
      </w:r>
      <w:r w:rsidRPr="006D5B48">
        <w:rPr>
          <w:rFonts w:ascii="Arial" w:hAnsi="Arial" w:cs="Arial"/>
          <w:sz w:val="20"/>
          <w:szCs w:val="20"/>
        </w:rPr>
        <w:t xml:space="preserve"> that may be available to contracting parties under international law to address this barrier to CCS deployment pending formal entry into force of the 2009 amendment. </w:t>
      </w:r>
    </w:p>
    <w:p w:rsidR="00CB1670" w:rsidRPr="00A21912" w:rsidRDefault="00F62032" w:rsidP="00D06E0E">
      <w:pPr>
        <w:pStyle w:val="Heading2"/>
        <w:jc w:val="both"/>
        <w:rPr>
          <w:rFonts w:ascii="Arial" w:hAnsi="Arial" w:cs="Arial"/>
        </w:rPr>
      </w:pPr>
      <w:bookmarkStart w:id="2" w:name="_Toc483310892"/>
      <w:r>
        <w:rPr>
          <w:rFonts w:ascii="Arial" w:hAnsi="Arial" w:cs="Arial"/>
        </w:rPr>
        <w:lastRenderedPageBreak/>
        <w:t>Proposal to e</w:t>
      </w:r>
      <w:r w:rsidR="00396341">
        <w:rPr>
          <w:rFonts w:ascii="Arial" w:hAnsi="Arial" w:cs="Arial"/>
        </w:rPr>
        <w:t>stablish an ongoing</w:t>
      </w:r>
      <w:r w:rsidR="00CB1670" w:rsidRPr="00A21912">
        <w:rPr>
          <w:rFonts w:ascii="Arial" w:hAnsi="Arial" w:cs="Arial"/>
        </w:rPr>
        <w:t xml:space="preserve"> </w:t>
      </w:r>
      <w:r w:rsidR="00396341">
        <w:rPr>
          <w:rFonts w:ascii="Arial" w:hAnsi="Arial" w:cs="Arial"/>
        </w:rPr>
        <w:t>’</w:t>
      </w:r>
      <w:r w:rsidR="00CB1670" w:rsidRPr="00A21912">
        <w:rPr>
          <w:rFonts w:ascii="Arial" w:hAnsi="Arial" w:cs="Arial"/>
        </w:rPr>
        <w:t>Working Group 9 CCS and CCU</w:t>
      </w:r>
      <w:r w:rsidR="00396341">
        <w:rPr>
          <w:rFonts w:ascii="Arial" w:hAnsi="Arial" w:cs="Arial"/>
        </w:rPr>
        <w:t>’</w:t>
      </w:r>
      <w:bookmarkEnd w:id="2"/>
    </w:p>
    <w:p w:rsidR="0084019C" w:rsidRDefault="00953ED4" w:rsidP="0084019C">
      <w:pPr>
        <w:spacing w:before="240"/>
        <w:jc w:val="both"/>
        <w:rPr>
          <w:rFonts w:ascii="Arial" w:hAnsi="Arial" w:cs="Arial"/>
          <w:sz w:val="20"/>
          <w:szCs w:val="20"/>
          <w:lang w:val="en-GB"/>
        </w:rPr>
      </w:pPr>
      <w:r>
        <w:rPr>
          <w:rFonts w:ascii="Arial" w:hAnsi="Arial" w:cs="Arial"/>
          <w:sz w:val="20"/>
          <w:szCs w:val="20"/>
          <w:lang w:val="en-GB"/>
        </w:rPr>
        <w:t xml:space="preserve">In order to </w:t>
      </w:r>
      <w:r w:rsidR="00BA1D0F">
        <w:rPr>
          <w:rFonts w:ascii="Arial" w:hAnsi="Arial" w:cs="Arial"/>
          <w:sz w:val="20"/>
          <w:szCs w:val="20"/>
          <w:lang w:val="en-GB"/>
        </w:rPr>
        <w:t xml:space="preserve">build on the lessons learned by the </w:t>
      </w:r>
      <w:r>
        <w:rPr>
          <w:rFonts w:ascii="Arial" w:hAnsi="Arial" w:cs="Arial"/>
          <w:sz w:val="20"/>
          <w:szCs w:val="20"/>
          <w:lang w:val="en-GB"/>
        </w:rPr>
        <w:t xml:space="preserve">TWG9 </w:t>
      </w:r>
      <w:r w:rsidR="00BA1D0F">
        <w:rPr>
          <w:rFonts w:ascii="Arial" w:hAnsi="Arial" w:cs="Arial"/>
          <w:sz w:val="20"/>
          <w:szCs w:val="20"/>
          <w:lang w:val="en-GB"/>
        </w:rPr>
        <w:t xml:space="preserve">during the process it is </w:t>
      </w:r>
      <w:r>
        <w:rPr>
          <w:rFonts w:ascii="Arial" w:hAnsi="Arial" w:cs="Arial"/>
          <w:sz w:val="20"/>
          <w:szCs w:val="20"/>
          <w:lang w:val="en-GB"/>
        </w:rPr>
        <w:t>propose</w:t>
      </w:r>
      <w:r w:rsidR="00BA1D0F">
        <w:rPr>
          <w:rFonts w:ascii="Arial" w:hAnsi="Arial" w:cs="Arial"/>
          <w:sz w:val="20"/>
          <w:szCs w:val="20"/>
          <w:lang w:val="en-GB"/>
        </w:rPr>
        <w:t>d</w:t>
      </w:r>
      <w:r>
        <w:rPr>
          <w:rFonts w:ascii="Arial" w:hAnsi="Arial" w:cs="Arial"/>
          <w:sz w:val="20"/>
          <w:szCs w:val="20"/>
          <w:lang w:val="en-GB"/>
        </w:rPr>
        <w:t xml:space="preserve"> tha</w:t>
      </w:r>
      <w:r w:rsidR="00EA7D0C">
        <w:rPr>
          <w:rFonts w:ascii="Arial" w:hAnsi="Arial" w:cs="Arial"/>
          <w:sz w:val="20"/>
          <w:szCs w:val="20"/>
          <w:lang w:val="en-GB"/>
        </w:rPr>
        <w:t xml:space="preserve">t an ongoing ‘Working Group 9: </w:t>
      </w:r>
      <w:r>
        <w:rPr>
          <w:rFonts w:ascii="Arial" w:hAnsi="Arial" w:cs="Arial"/>
          <w:sz w:val="20"/>
          <w:szCs w:val="20"/>
          <w:lang w:val="en-GB"/>
        </w:rPr>
        <w:t>CCS and CCU’ be established.</w:t>
      </w:r>
      <w:r w:rsidR="009D460C">
        <w:rPr>
          <w:rFonts w:ascii="Arial" w:hAnsi="Arial" w:cs="Arial"/>
          <w:sz w:val="20"/>
          <w:szCs w:val="20"/>
          <w:lang w:val="en-GB"/>
        </w:rPr>
        <w:t xml:space="preserve"> It is envisaged that the aims of the Working Group 9</w:t>
      </w:r>
      <w:r w:rsidR="003A1B2E">
        <w:rPr>
          <w:rFonts w:ascii="Arial" w:hAnsi="Arial" w:cs="Arial"/>
          <w:sz w:val="20"/>
          <w:szCs w:val="20"/>
          <w:lang w:val="en-GB"/>
        </w:rPr>
        <w:t>: CCS and CCU</w:t>
      </w:r>
      <w:r w:rsidR="009D460C">
        <w:rPr>
          <w:rFonts w:ascii="Arial" w:hAnsi="Arial" w:cs="Arial"/>
          <w:sz w:val="20"/>
          <w:szCs w:val="20"/>
          <w:lang w:val="en-GB"/>
        </w:rPr>
        <w:t xml:space="preserve"> will be twofold:</w:t>
      </w:r>
    </w:p>
    <w:p w:rsidR="009D460C" w:rsidRDefault="003A3E45" w:rsidP="003A3E45">
      <w:pPr>
        <w:pStyle w:val="ListParagraph"/>
        <w:numPr>
          <w:ilvl w:val="0"/>
          <w:numId w:val="47"/>
        </w:numPr>
        <w:spacing w:before="240"/>
        <w:jc w:val="both"/>
        <w:rPr>
          <w:rFonts w:ascii="Arial" w:hAnsi="Arial" w:cs="Arial"/>
          <w:sz w:val="20"/>
          <w:szCs w:val="20"/>
          <w:lang w:val="en-GB"/>
        </w:rPr>
      </w:pPr>
      <w:r>
        <w:rPr>
          <w:rFonts w:ascii="Arial" w:hAnsi="Arial" w:cs="Arial"/>
          <w:sz w:val="20"/>
          <w:szCs w:val="20"/>
          <w:lang w:val="en-GB"/>
        </w:rPr>
        <w:t>Maintaining an ongoing dialogue between the European Commission and the SET-Plan countries and stakeholders involved in the TWG9 to ensure that barriers to the progress</w:t>
      </w:r>
      <w:r w:rsidR="0054144E">
        <w:rPr>
          <w:rFonts w:ascii="Arial" w:hAnsi="Arial" w:cs="Arial"/>
          <w:sz w:val="20"/>
          <w:szCs w:val="20"/>
          <w:lang w:val="en-GB"/>
        </w:rPr>
        <w:t>ion</w:t>
      </w:r>
      <w:r>
        <w:rPr>
          <w:rFonts w:ascii="Arial" w:hAnsi="Arial" w:cs="Arial"/>
          <w:sz w:val="20"/>
          <w:szCs w:val="20"/>
          <w:lang w:val="en-GB"/>
        </w:rPr>
        <w:t xml:space="preserve"> of the CCS and CCU activities identified in th</w:t>
      </w:r>
      <w:r w:rsidR="00DD0052">
        <w:rPr>
          <w:rFonts w:ascii="Arial" w:hAnsi="Arial" w:cs="Arial"/>
          <w:sz w:val="20"/>
          <w:szCs w:val="20"/>
          <w:lang w:val="en-GB"/>
        </w:rPr>
        <w:t>e</w:t>
      </w:r>
      <w:r>
        <w:rPr>
          <w:rFonts w:ascii="Arial" w:hAnsi="Arial" w:cs="Arial"/>
          <w:sz w:val="20"/>
          <w:szCs w:val="20"/>
          <w:lang w:val="en-GB"/>
        </w:rPr>
        <w:t xml:space="preserve"> Implementation Plan can be continually identified and addressed.</w:t>
      </w:r>
    </w:p>
    <w:p w:rsidR="003A3E45" w:rsidRDefault="002A266F" w:rsidP="003A3E45">
      <w:pPr>
        <w:pStyle w:val="ListParagraph"/>
        <w:numPr>
          <w:ilvl w:val="0"/>
          <w:numId w:val="47"/>
        </w:numPr>
        <w:spacing w:before="240"/>
        <w:jc w:val="both"/>
        <w:rPr>
          <w:rFonts w:ascii="Arial" w:hAnsi="Arial" w:cs="Arial"/>
          <w:sz w:val="20"/>
          <w:szCs w:val="20"/>
          <w:lang w:val="en-GB"/>
        </w:rPr>
      </w:pPr>
      <w:r>
        <w:rPr>
          <w:rFonts w:ascii="Arial" w:hAnsi="Arial" w:cs="Arial"/>
          <w:sz w:val="20"/>
          <w:szCs w:val="20"/>
          <w:lang w:val="en-GB"/>
        </w:rPr>
        <w:t>Monitor</w:t>
      </w:r>
      <w:r w:rsidR="00707B21">
        <w:rPr>
          <w:rFonts w:ascii="Arial" w:hAnsi="Arial" w:cs="Arial"/>
          <w:sz w:val="20"/>
          <w:szCs w:val="20"/>
          <w:lang w:val="en-GB"/>
        </w:rPr>
        <w:t>ing</w:t>
      </w:r>
      <w:r>
        <w:rPr>
          <w:rFonts w:ascii="Arial" w:hAnsi="Arial" w:cs="Arial"/>
          <w:sz w:val="20"/>
          <w:szCs w:val="20"/>
          <w:lang w:val="en-GB"/>
        </w:rPr>
        <w:t xml:space="preserve"> </w:t>
      </w:r>
      <w:r w:rsidR="00BA7E3D">
        <w:rPr>
          <w:rFonts w:ascii="Arial" w:hAnsi="Arial" w:cs="Arial"/>
          <w:sz w:val="20"/>
          <w:szCs w:val="20"/>
          <w:lang w:val="en-GB"/>
        </w:rPr>
        <w:t xml:space="preserve">the </w:t>
      </w:r>
      <w:r>
        <w:rPr>
          <w:rFonts w:ascii="Arial" w:hAnsi="Arial" w:cs="Arial"/>
          <w:sz w:val="20"/>
          <w:szCs w:val="20"/>
          <w:lang w:val="en-GB"/>
        </w:rPr>
        <w:t>progress of the</w:t>
      </w:r>
      <w:r w:rsidR="00BA7E3D">
        <w:rPr>
          <w:rFonts w:ascii="Arial" w:hAnsi="Arial" w:cs="Arial"/>
          <w:sz w:val="20"/>
          <w:szCs w:val="20"/>
          <w:lang w:val="en-GB"/>
        </w:rPr>
        <w:t xml:space="preserve"> actions outlined under the Implementation Plan, including the ‘monitoring mechanisms’ towards 2020. </w:t>
      </w:r>
      <w:r>
        <w:rPr>
          <w:rFonts w:ascii="Arial" w:hAnsi="Arial" w:cs="Arial"/>
          <w:sz w:val="20"/>
          <w:szCs w:val="20"/>
          <w:lang w:val="en-GB"/>
        </w:rPr>
        <w:t xml:space="preserve"> </w:t>
      </w:r>
    </w:p>
    <w:p w:rsidR="00DD0052" w:rsidRPr="00DD0052" w:rsidRDefault="00E41869" w:rsidP="00DD0052">
      <w:pPr>
        <w:spacing w:before="240"/>
        <w:jc w:val="both"/>
        <w:rPr>
          <w:rFonts w:ascii="Arial" w:hAnsi="Arial" w:cs="Arial"/>
          <w:sz w:val="20"/>
          <w:szCs w:val="20"/>
          <w:lang w:val="en-GB"/>
        </w:rPr>
      </w:pPr>
      <w:r>
        <w:rPr>
          <w:rFonts w:ascii="Arial" w:hAnsi="Arial" w:cs="Arial"/>
          <w:sz w:val="20"/>
          <w:szCs w:val="20"/>
          <w:lang w:val="en-GB"/>
        </w:rPr>
        <w:t xml:space="preserve">It is </w:t>
      </w:r>
      <w:r w:rsidR="00137722">
        <w:rPr>
          <w:rFonts w:ascii="Arial" w:hAnsi="Arial" w:cs="Arial"/>
          <w:sz w:val="20"/>
          <w:szCs w:val="20"/>
          <w:lang w:val="en-GB"/>
        </w:rPr>
        <w:t>propose</w:t>
      </w:r>
      <w:r>
        <w:rPr>
          <w:rFonts w:ascii="Arial" w:hAnsi="Arial" w:cs="Arial"/>
          <w:sz w:val="20"/>
          <w:szCs w:val="20"/>
          <w:lang w:val="en-GB"/>
        </w:rPr>
        <w:t>d</w:t>
      </w:r>
      <w:r w:rsidR="00F410A2">
        <w:rPr>
          <w:rFonts w:ascii="Arial" w:hAnsi="Arial" w:cs="Arial"/>
          <w:sz w:val="20"/>
          <w:szCs w:val="20"/>
          <w:lang w:val="en-GB"/>
        </w:rPr>
        <w:t xml:space="preserve"> that following general</w:t>
      </w:r>
      <w:r w:rsidR="00137722">
        <w:rPr>
          <w:rFonts w:ascii="Arial" w:hAnsi="Arial" w:cs="Arial"/>
          <w:sz w:val="20"/>
          <w:szCs w:val="20"/>
          <w:lang w:val="en-GB"/>
        </w:rPr>
        <w:t xml:space="preserve"> agreement of the concept for the establishment of an ongoing ‘Working Group 9</w:t>
      </w:r>
      <w:r w:rsidR="00471637">
        <w:rPr>
          <w:rFonts w:ascii="Arial" w:hAnsi="Arial" w:cs="Arial"/>
          <w:sz w:val="20"/>
          <w:szCs w:val="20"/>
          <w:lang w:val="en-GB"/>
        </w:rPr>
        <w:t>: CCS and CCU</w:t>
      </w:r>
      <w:r w:rsidR="00137722">
        <w:rPr>
          <w:rFonts w:ascii="Arial" w:hAnsi="Arial" w:cs="Arial"/>
          <w:sz w:val="20"/>
          <w:szCs w:val="20"/>
          <w:lang w:val="en-GB"/>
        </w:rPr>
        <w:t xml:space="preserve">’ </w:t>
      </w:r>
      <w:r>
        <w:rPr>
          <w:rFonts w:ascii="Arial" w:hAnsi="Arial" w:cs="Arial"/>
          <w:sz w:val="20"/>
          <w:szCs w:val="20"/>
          <w:lang w:val="en-GB"/>
        </w:rPr>
        <w:t xml:space="preserve">interested parties </w:t>
      </w:r>
      <w:r w:rsidR="000C4467">
        <w:rPr>
          <w:rFonts w:ascii="Arial" w:hAnsi="Arial" w:cs="Arial"/>
          <w:sz w:val="20"/>
          <w:szCs w:val="20"/>
          <w:lang w:val="en-GB"/>
        </w:rPr>
        <w:t>work alongside the SET-Plan Steering Committee and the European Commission to determine a suitable terms-of-reference</w:t>
      </w:r>
      <w:r w:rsidR="000E6794">
        <w:rPr>
          <w:rFonts w:ascii="Arial" w:hAnsi="Arial" w:cs="Arial"/>
          <w:sz w:val="20"/>
          <w:szCs w:val="20"/>
          <w:lang w:val="en-GB"/>
        </w:rPr>
        <w:t>, organisational structure, membership</w:t>
      </w:r>
      <w:r w:rsidR="00C12B0E">
        <w:rPr>
          <w:rFonts w:ascii="Arial" w:hAnsi="Arial" w:cs="Arial"/>
          <w:sz w:val="20"/>
          <w:szCs w:val="20"/>
          <w:lang w:val="en-GB"/>
        </w:rPr>
        <w:t>,</w:t>
      </w:r>
      <w:r w:rsidR="000C4467">
        <w:rPr>
          <w:rFonts w:ascii="Arial" w:hAnsi="Arial" w:cs="Arial"/>
          <w:sz w:val="20"/>
          <w:szCs w:val="20"/>
          <w:lang w:val="en-GB"/>
        </w:rPr>
        <w:t xml:space="preserve"> and remit for the group. </w:t>
      </w:r>
    </w:p>
    <w:p w:rsidR="00CB1670" w:rsidRPr="00A21912" w:rsidRDefault="006E3ACD" w:rsidP="00D06E0E">
      <w:pPr>
        <w:pStyle w:val="Heading2"/>
        <w:jc w:val="both"/>
        <w:rPr>
          <w:rFonts w:ascii="Arial" w:hAnsi="Arial" w:cs="Arial"/>
        </w:rPr>
      </w:pPr>
      <w:bookmarkStart w:id="3" w:name="_Toc483310893"/>
      <w:r>
        <w:rPr>
          <w:rFonts w:ascii="Arial" w:hAnsi="Arial" w:cs="Arial"/>
        </w:rPr>
        <w:t>Guide to the Implementation Plan structure and terms</w:t>
      </w:r>
      <w:bookmarkEnd w:id="3"/>
    </w:p>
    <w:p w:rsidR="00CB1670" w:rsidRDefault="006E3ACD" w:rsidP="006E3ACD">
      <w:pPr>
        <w:spacing w:before="240"/>
        <w:jc w:val="both"/>
        <w:rPr>
          <w:rFonts w:ascii="Arial" w:hAnsi="Arial" w:cs="Arial"/>
          <w:sz w:val="20"/>
          <w:szCs w:val="20"/>
          <w:lang w:val="en-GB"/>
        </w:rPr>
      </w:pPr>
      <w:r>
        <w:rPr>
          <w:rFonts w:ascii="Arial" w:hAnsi="Arial" w:cs="Arial"/>
          <w:sz w:val="20"/>
          <w:szCs w:val="20"/>
          <w:lang w:val="en-GB"/>
        </w:rPr>
        <w:t>The s</w:t>
      </w:r>
      <w:r w:rsidR="00CB1670" w:rsidRPr="006E3ACD">
        <w:rPr>
          <w:rFonts w:ascii="Arial" w:hAnsi="Arial" w:cs="Arial"/>
          <w:sz w:val="20"/>
          <w:szCs w:val="20"/>
          <w:lang w:val="en-GB"/>
        </w:rPr>
        <w:t xml:space="preserve">tructure of the Implementation Plan </w:t>
      </w:r>
      <w:r>
        <w:rPr>
          <w:rFonts w:ascii="Arial" w:hAnsi="Arial" w:cs="Arial"/>
          <w:sz w:val="20"/>
          <w:szCs w:val="20"/>
          <w:lang w:val="en-GB"/>
        </w:rPr>
        <w:t xml:space="preserve">is </w:t>
      </w:r>
      <w:r w:rsidR="00CB1670" w:rsidRPr="006E3ACD">
        <w:rPr>
          <w:rFonts w:ascii="Arial" w:hAnsi="Arial" w:cs="Arial"/>
          <w:sz w:val="20"/>
          <w:szCs w:val="20"/>
          <w:lang w:val="en-GB"/>
        </w:rPr>
        <w:t>based on the guidance of the European Commission’s Common Guiding Principles documen</w:t>
      </w:r>
      <w:r>
        <w:rPr>
          <w:rFonts w:ascii="Arial" w:hAnsi="Arial" w:cs="Arial"/>
          <w:sz w:val="20"/>
          <w:szCs w:val="20"/>
          <w:lang w:val="en-GB"/>
        </w:rPr>
        <w:t xml:space="preserve">t, outlined by the SET-Plan Steering Committee. Whilst a number of the projects </w:t>
      </w:r>
      <w:r w:rsidR="00334C46">
        <w:rPr>
          <w:rFonts w:ascii="Arial" w:hAnsi="Arial" w:cs="Arial"/>
          <w:sz w:val="20"/>
          <w:szCs w:val="20"/>
          <w:lang w:val="en-GB"/>
        </w:rPr>
        <w:t xml:space="preserve">listed </w:t>
      </w:r>
      <w:r w:rsidR="00D54942">
        <w:rPr>
          <w:rFonts w:ascii="Arial" w:hAnsi="Arial" w:cs="Arial"/>
          <w:sz w:val="20"/>
          <w:szCs w:val="20"/>
          <w:lang w:val="en-GB"/>
        </w:rPr>
        <w:t>are expected to be operatio</w:t>
      </w:r>
      <w:r w:rsidR="003D4F4A">
        <w:rPr>
          <w:rFonts w:ascii="Arial" w:hAnsi="Arial" w:cs="Arial"/>
          <w:sz w:val="20"/>
          <w:szCs w:val="20"/>
          <w:lang w:val="en-GB"/>
        </w:rPr>
        <w:t>nal within the 2020 timeframe</w:t>
      </w:r>
      <w:r w:rsidR="00D54942">
        <w:rPr>
          <w:rFonts w:ascii="Arial" w:hAnsi="Arial" w:cs="Arial"/>
          <w:sz w:val="20"/>
          <w:szCs w:val="20"/>
          <w:lang w:val="en-GB"/>
        </w:rPr>
        <w:t xml:space="preserve">, the long timescales involved in developing CCS projects </w:t>
      </w:r>
      <w:r w:rsidR="00334C46">
        <w:rPr>
          <w:rFonts w:ascii="Arial" w:hAnsi="Arial" w:cs="Arial"/>
          <w:sz w:val="20"/>
          <w:szCs w:val="20"/>
          <w:lang w:val="en-GB"/>
        </w:rPr>
        <w:t xml:space="preserve">mean that </w:t>
      </w:r>
      <w:r w:rsidR="00D54942">
        <w:rPr>
          <w:rFonts w:ascii="Arial" w:hAnsi="Arial" w:cs="Arial"/>
          <w:sz w:val="20"/>
          <w:szCs w:val="20"/>
          <w:lang w:val="en-GB"/>
        </w:rPr>
        <w:t xml:space="preserve">the </w:t>
      </w:r>
      <w:r w:rsidR="00C12B0E">
        <w:rPr>
          <w:rFonts w:ascii="Arial" w:hAnsi="Arial" w:cs="Arial"/>
          <w:sz w:val="20"/>
          <w:szCs w:val="20"/>
          <w:lang w:val="en-GB"/>
        </w:rPr>
        <w:t xml:space="preserve">progress of the </w:t>
      </w:r>
      <w:r w:rsidR="00D54942">
        <w:rPr>
          <w:rFonts w:ascii="Arial" w:hAnsi="Arial" w:cs="Arial"/>
          <w:sz w:val="20"/>
          <w:szCs w:val="20"/>
          <w:lang w:val="en-GB"/>
        </w:rPr>
        <w:t xml:space="preserve">activities </w:t>
      </w:r>
      <w:r w:rsidR="00334C46">
        <w:rPr>
          <w:rFonts w:ascii="Arial" w:hAnsi="Arial" w:cs="Arial"/>
          <w:sz w:val="20"/>
          <w:szCs w:val="20"/>
          <w:lang w:val="en-GB"/>
        </w:rPr>
        <w:t xml:space="preserve">identified </w:t>
      </w:r>
      <w:r w:rsidR="00C12B0E">
        <w:rPr>
          <w:rFonts w:ascii="Arial" w:hAnsi="Arial" w:cs="Arial"/>
          <w:sz w:val="20"/>
          <w:szCs w:val="20"/>
          <w:lang w:val="en-GB"/>
        </w:rPr>
        <w:t>may range</w:t>
      </w:r>
      <w:r w:rsidR="00D54942">
        <w:rPr>
          <w:rFonts w:ascii="Arial" w:hAnsi="Arial" w:cs="Arial"/>
          <w:sz w:val="20"/>
          <w:szCs w:val="20"/>
          <w:lang w:val="en-GB"/>
        </w:rPr>
        <w:t xml:space="preserve"> from </w:t>
      </w:r>
      <w:r w:rsidR="00AD7E89">
        <w:rPr>
          <w:rFonts w:ascii="Arial" w:hAnsi="Arial" w:cs="Arial"/>
          <w:sz w:val="20"/>
          <w:szCs w:val="20"/>
          <w:lang w:val="en-GB"/>
        </w:rPr>
        <w:t xml:space="preserve">the completion of </w:t>
      </w:r>
      <w:r w:rsidR="00D54942">
        <w:rPr>
          <w:rFonts w:ascii="Arial" w:hAnsi="Arial" w:cs="Arial"/>
          <w:sz w:val="20"/>
          <w:szCs w:val="20"/>
          <w:lang w:val="en-GB"/>
        </w:rPr>
        <w:t>feasibility studies</w:t>
      </w:r>
      <w:r w:rsidR="00AD7E89">
        <w:rPr>
          <w:rFonts w:ascii="Arial" w:hAnsi="Arial" w:cs="Arial"/>
          <w:sz w:val="20"/>
          <w:szCs w:val="20"/>
          <w:lang w:val="en-GB"/>
        </w:rPr>
        <w:t>,</w:t>
      </w:r>
      <w:r w:rsidR="00D54942">
        <w:rPr>
          <w:rFonts w:ascii="Arial" w:hAnsi="Arial" w:cs="Arial"/>
          <w:sz w:val="20"/>
          <w:szCs w:val="20"/>
          <w:lang w:val="en-GB"/>
        </w:rPr>
        <w:t xml:space="preserve"> up to the fi</w:t>
      </w:r>
      <w:r w:rsidR="00C12B0E">
        <w:rPr>
          <w:rFonts w:ascii="Arial" w:hAnsi="Arial" w:cs="Arial"/>
          <w:sz w:val="20"/>
          <w:szCs w:val="20"/>
          <w:lang w:val="en-GB"/>
        </w:rPr>
        <w:t>nal investment decision by this date</w:t>
      </w:r>
      <w:r w:rsidR="00D54942">
        <w:rPr>
          <w:rFonts w:ascii="Arial" w:hAnsi="Arial" w:cs="Arial"/>
          <w:sz w:val="20"/>
          <w:szCs w:val="20"/>
          <w:lang w:val="en-GB"/>
        </w:rPr>
        <w:t>. To ensure that the momentum of</w:t>
      </w:r>
      <w:r w:rsidR="00743A75">
        <w:rPr>
          <w:rFonts w:ascii="Arial" w:hAnsi="Arial" w:cs="Arial"/>
          <w:sz w:val="20"/>
          <w:szCs w:val="20"/>
          <w:lang w:val="en-GB"/>
        </w:rPr>
        <w:t xml:space="preserve"> projects</w:t>
      </w:r>
      <w:r w:rsidR="00D54942">
        <w:rPr>
          <w:rFonts w:ascii="Arial" w:hAnsi="Arial" w:cs="Arial"/>
          <w:sz w:val="20"/>
          <w:szCs w:val="20"/>
          <w:lang w:val="en-GB"/>
        </w:rPr>
        <w:t>, a</w:t>
      </w:r>
      <w:r w:rsidR="006D1902">
        <w:rPr>
          <w:rFonts w:ascii="Arial" w:hAnsi="Arial" w:cs="Arial"/>
          <w:sz w:val="20"/>
          <w:szCs w:val="20"/>
          <w:lang w:val="en-GB"/>
        </w:rPr>
        <w:t>s well as</w:t>
      </w:r>
      <w:r w:rsidR="00D54942">
        <w:rPr>
          <w:rFonts w:ascii="Arial" w:hAnsi="Arial" w:cs="Arial"/>
          <w:sz w:val="20"/>
          <w:szCs w:val="20"/>
          <w:lang w:val="en-GB"/>
        </w:rPr>
        <w:t xml:space="preserve"> the supporting policy actions, is not lost, </w:t>
      </w:r>
      <w:r w:rsidR="00AD7E89">
        <w:rPr>
          <w:rFonts w:ascii="Arial" w:hAnsi="Arial" w:cs="Arial"/>
          <w:sz w:val="20"/>
          <w:szCs w:val="20"/>
          <w:lang w:val="en-GB"/>
        </w:rPr>
        <w:t xml:space="preserve">proposals </w:t>
      </w:r>
      <w:r w:rsidR="00882FB1">
        <w:rPr>
          <w:rFonts w:ascii="Arial" w:hAnsi="Arial" w:cs="Arial"/>
          <w:sz w:val="20"/>
          <w:szCs w:val="20"/>
          <w:lang w:val="en-GB"/>
        </w:rPr>
        <w:t xml:space="preserve">are included </w:t>
      </w:r>
      <w:r w:rsidR="00AD7E89">
        <w:rPr>
          <w:rFonts w:ascii="Arial" w:hAnsi="Arial" w:cs="Arial"/>
          <w:sz w:val="20"/>
          <w:szCs w:val="20"/>
          <w:lang w:val="en-GB"/>
        </w:rPr>
        <w:t>for actions need</w:t>
      </w:r>
      <w:r w:rsidR="00882FB1">
        <w:rPr>
          <w:rFonts w:ascii="Arial" w:hAnsi="Arial" w:cs="Arial"/>
          <w:sz w:val="20"/>
          <w:szCs w:val="20"/>
          <w:lang w:val="en-GB"/>
        </w:rPr>
        <w:t>ed</w:t>
      </w:r>
      <w:r w:rsidR="00AD7E89">
        <w:rPr>
          <w:rFonts w:ascii="Arial" w:hAnsi="Arial" w:cs="Arial"/>
          <w:sz w:val="20"/>
          <w:szCs w:val="20"/>
          <w:lang w:val="en-GB"/>
        </w:rPr>
        <w:t xml:space="preserve"> beyond 2020</w:t>
      </w:r>
      <w:r w:rsidR="009301E6">
        <w:rPr>
          <w:rFonts w:ascii="Arial" w:hAnsi="Arial" w:cs="Arial"/>
          <w:sz w:val="20"/>
          <w:szCs w:val="20"/>
          <w:lang w:val="en-GB"/>
        </w:rPr>
        <w:t xml:space="preserve">, </w:t>
      </w:r>
      <w:r w:rsidR="00AD7E89">
        <w:rPr>
          <w:rFonts w:ascii="Arial" w:hAnsi="Arial" w:cs="Arial"/>
          <w:sz w:val="20"/>
          <w:szCs w:val="20"/>
          <w:lang w:val="en-GB"/>
        </w:rPr>
        <w:t>b</w:t>
      </w:r>
      <w:r w:rsidR="009301E6">
        <w:rPr>
          <w:rFonts w:ascii="Arial" w:hAnsi="Arial" w:cs="Arial"/>
          <w:sz w:val="20"/>
          <w:szCs w:val="20"/>
          <w:lang w:val="en-GB"/>
        </w:rPr>
        <w:t>ased</w:t>
      </w:r>
      <w:r w:rsidR="00AD7E89">
        <w:rPr>
          <w:rFonts w:ascii="Arial" w:hAnsi="Arial" w:cs="Arial"/>
          <w:sz w:val="20"/>
          <w:szCs w:val="20"/>
          <w:lang w:val="en-GB"/>
        </w:rPr>
        <w:t xml:space="preserve"> on the </w:t>
      </w:r>
      <w:r w:rsidR="007D0BB0">
        <w:rPr>
          <w:rFonts w:ascii="Arial" w:hAnsi="Arial" w:cs="Arial"/>
          <w:sz w:val="20"/>
          <w:szCs w:val="20"/>
          <w:lang w:val="en-GB"/>
        </w:rPr>
        <w:t>‘2030 Key Performance Indicators’</w:t>
      </w:r>
      <w:r w:rsidR="006D1902">
        <w:rPr>
          <w:rFonts w:ascii="Arial" w:hAnsi="Arial" w:cs="Arial"/>
          <w:sz w:val="20"/>
          <w:szCs w:val="20"/>
          <w:lang w:val="en-GB"/>
        </w:rPr>
        <w:t xml:space="preserve"> set out in the Declaration of Intent.</w:t>
      </w:r>
      <w:r w:rsidR="003C3C0B">
        <w:rPr>
          <w:rStyle w:val="FootnoteReference"/>
          <w:rFonts w:ascii="Arial" w:hAnsi="Arial" w:cs="Arial"/>
          <w:sz w:val="20"/>
          <w:szCs w:val="20"/>
          <w:lang w:val="en-GB"/>
        </w:rPr>
        <w:footnoteReference w:id="3"/>
      </w:r>
      <w:r w:rsidR="006D1902">
        <w:rPr>
          <w:rFonts w:ascii="Arial" w:hAnsi="Arial" w:cs="Arial"/>
          <w:sz w:val="20"/>
          <w:szCs w:val="20"/>
          <w:lang w:val="en-GB"/>
        </w:rPr>
        <w:t xml:space="preserve"> </w:t>
      </w:r>
    </w:p>
    <w:p w:rsidR="007F43DD" w:rsidRDefault="007F43DD" w:rsidP="006E3ACD">
      <w:pPr>
        <w:spacing w:before="240"/>
        <w:jc w:val="both"/>
        <w:rPr>
          <w:rFonts w:ascii="Arial" w:hAnsi="Arial" w:cs="Arial"/>
          <w:sz w:val="20"/>
          <w:szCs w:val="20"/>
          <w:lang w:val="en-GB"/>
        </w:rPr>
      </w:pPr>
      <w:r>
        <w:rPr>
          <w:rFonts w:ascii="Arial" w:hAnsi="Arial" w:cs="Arial"/>
          <w:sz w:val="20"/>
          <w:szCs w:val="20"/>
          <w:lang w:val="en-GB"/>
        </w:rPr>
        <w:t xml:space="preserve">Below </w:t>
      </w:r>
      <w:r w:rsidR="00F410A2">
        <w:rPr>
          <w:rFonts w:ascii="Arial" w:hAnsi="Arial" w:cs="Arial"/>
          <w:sz w:val="20"/>
          <w:szCs w:val="20"/>
          <w:lang w:val="en-GB"/>
        </w:rPr>
        <w:t xml:space="preserve">are definitions for </w:t>
      </w:r>
      <w:r>
        <w:rPr>
          <w:rFonts w:ascii="Arial" w:hAnsi="Arial" w:cs="Arial"/>
          <w:sz w:val="20"/>
          <w:szCs w:val="20"/>
          <w:lang w:val="en-GB"/>
        </w:rPr>
        <w:t xml:space="preserve">key terms included </w:t>
      </w:r>
      <w:r w:rsidR="00F410A2">
        <w:rPr>
          <w:rFonts w:ascii="Arial" w:hAnsi="Arial" w:cs="Arial"/>
          <w:sz w:val="20"/>
          <w:szCs w:val="20"/>
          <w:lang w:val="en-GB"/>
        </w:rPr>
        <w:t>under each R&amp;I Activity within the</w:t>
      </w:r>
      <w:r>
        <w:rPr>
          <w:rFonts w:ascii="Arial" w:hAnsi="Arial" w:cs="Arial"/>
          <w:sz w:val="20"/>
          <w:szCs w:val="20"/>
          <w:lang w:val="en-GB"/>
        </w:rPr>
        <w:t xml:space="preserve"> Implementation Plan, </w:t>
      </w:r>
      <w:r w:rsidR="00F410A2">
        <w:rPr>
          <w:rFonts w:ascii="Arial" w:hAnsi="Arial" w:cs="Arial"/>
          <w:sz w:val="20"/>
          <w:szCs w:val="20"/>
          <w:lang w:val="en-GB"/>
        </w:rPr>
        <w:t>which are</w:t>
      </w:r>
      <w:r w:rsidR="00CD5F92">
        <w:rPr>
          <w:rFonts w:ascii="Arial" w:hAnsi="Arial" w:cs="Arial"/>
          <w:sz w:val="20"/>
          <w:szCs w:val="20"/>
          <w:lang w:val="en-GB"/>
        </w:rPr>
        <w:t xml:space="preserve"> based on the European Commission’s Common Guiding Principles</w:t>
      </w:r>
      <w:r w:rsidR="0071017A">
        <w:rPr>
          <w:rFonts w:ascii="Arial" w:hAnsi="Arial" w:cs="Arial"/>
          <w:sz w:val="20"/>
          <w:szCs w:val="20"/>
          <w:lang w:val="en-GB"/>
        </w:rPr>
        <w:t xml:space="preserve">. </w:t>
      </w:r>
    </w:p>
    <w:tbl>
      <w:tblPr>
        <w:tblStyle w:val="TableGrid"/>
        <w:tblW w:w="0" w:type="auto"/>
        <w:tblLook w:val="04A0"/>
      </w:tblPr>
      <w:tblGrid>
        <w:gridCol w:w="4644"/>
        <w:gridCol w:w="4644"/>
      </w:tblGrid>
      <w:tr w:rsidR="007F43DD" w:rsidTr="009D2106">
        <w:tc>
          <w:tcPr>
            <w:tcW w:w="9288" w:type="dxa"/>
            <w:gridSpan w:val="2"/>
          </w:tcPr>
          <w:p w:rsidR="007F43DD" w:rsidRPr="007F43DD" w:rsidRDefault="00F410A2" w:rsidP="006E3ACD">
            <w:pPr>
              <w:spacing w:before="240"/>
              <w:jc w:val="both"/>
              <w:rPr>
                <w:rFonts w:ascii="Arial" w:hAnsi="Arial" w:cs="Arial"/>
                <w:b/>
                <w:sz w:val="20"/>
                <w:szCs w:val="20"/>
                <w:lang w:val="en-GB"/>
              </w:rPr>
            </w:pPr>
            <w:r>
              <w:rPr>
                <w:rFonts w:ascii="Arial" w:hAnsi="Arial" w:cs="Arial"/>
                <w:b/>
                <w:sz w:val="20"/>
                <w:szCs w:val="20"/>
                <w:lang w:val="en-GB"/>
              </w:rPr>
              <w:t>Definitions of key terms</w:t>
            </w:r>
          </w:p>
        </w:tc>
      </w:tr>
      <w:tr w:rsidR="007F43DD" w:rsidTr="007F43DD">
        <w:tc>
          <w:tcPr>
            <w:tcW w:w="4644" w:type="dxa"/>
          </w:tcPr>
          <w:p w:rsidR="007F43DD" w:rsidRDefault="007F43DD" w:rsidP="006E3ACD">
            <w:pPr>
              <w:spacing w:before="240"/>
              <w:jc w:val="both"/>
              <w:rPr>
                <w:rFonts w:ascii="Arial" w:hAnsi="Arial" w:cs="Arial"/>
                <w:sz w:val="20"/>
                <w:szCs w:val="20"/>
                <w:lang w:val="en-GB"/>
              </w:rPr>
            </w:pPr>
            <w:r>
              <w:rPr>
                <w:rFonts w:ascii="Arial" w:hAnsi="Arial" w:cs="Arial"/>
                <w:sz w:val="20"/>
                <w:szCs w:val="20"/>
                <w:lang w:val="en-GB"/>
              </w:rPr>
              <w:t>Monitoring mechanism</w:t>
            </w:r>
          </w:p>
        </w:tc>
        <w:tc>
          <w:tcPr>
            <w:tcW w:w="4644" w:type="dxa"/>
          </w:tcPr>
          <w:p w:rsidR="007F43DD" w:rsidRDefault="007F43DD" w:rsidP="006E3ACD">
            <w:pPr>
              <w:spacing w:before="240"/>
              <w:jc w:val="both"/>
              <w:rPr>
                <w:rFonts w:ascii="Arial" w:hAnsi="Arial" w:cs="Arial"/>
                <w:sz w:val="20"/>
                <w:szCs w:val="20"/>
                <w:lang w:val="en-GB"/>
              </w:rPr>
            </w:pPr>
            <w:r>
              <w:rPr>
                <w:rFonts w:ascii="Arial" w:hAnsi="Arial" w:cs="Arial"/>
                <w:sz w:val="20"/>
                <w:szCs w:val="20"/>
                <w:lang w:val="en-GB"/>
              </w:rPr>
              <w:t xml:space="preserve">Key milestones for each project/action included under the R&amp;I Activity, which will contribute to delivering the relevant SET-Plan target. </w:t>
            </w:r>
          </w:p>
        </w:tc>
      </w:tr>
      <w:tr w:rsidR="007F43DD" w:rsidTr="007F43DD">
        <w:tc>
          <w:tcPr>
            <w:tcW w:w="4644" w:type="dxa"/>
          </w:tcPr>
          <w:p w:rsidR="007F43DD" w:rsidRDefault="007F43DD" w:rsidP="006E3ACD">
            <w:pPr>
              <w:spacing w:before="240"/>
              <w:jc w:val="both"/>
              <w:rPr>
                <w:rFonts w:ascii="Arial" w:hAnsi="Arial" w:cs="Arial"/>
                <w:sz w:val="20"/>
                <w:szCs w:val="20"/>
                <w:lang w:val="en-GB"/>
              </w:rPr>
            </w:pPr>
            <w:r>
              <w:rPr>
                <w:rFonts w:ascii="Arial" w:hAnsi="Arial" w:cs="Arial"/>
                <w:sz w:val="20"/>
                <w:szCs w:val="20"/>
                <w:lang w:val="en-GB"/>
              </w:rPr>
              <w:t>Deliverable</w:t>
            </w:r>
          </w:p>
        </w:tc>
        <w:tc>
          <w:tcPr>
            <w:tcW w:w="4644" w:type="dxa"/>
          </w:tcPr>
          <w:p w:rsidR="007F43DD" w:rsidRDefault="0071017A" w:rsidP="006E3ACD">
            <w:pPr>
              <w:spacing w:before="240"/>
              <w:jc w:val="both"/>
              <w:rPr>
                <w:rFonts w:ascii="Arial" w:hAnsi="Arial" w:cs="Arial"/>
                <w:sz w:val="20"/>
                <w:szCs w:val="20"/>
                <w:lang w:val="en-GB"/>
              </w:rPr>
            </w:pPr>
            <w:r>
              <w:rPr>
                <w:rFonts w:ascii="Arial" w:hAnsi="Arial" w:cs="Arial"/>
                <w:sz w:val="20"/>
                <w:szCs w:val="20"/>
                <w:lang w:val="en-GB"/>
              </w:rPr>
              <w:t xml:space="preserve">Project or action which will deliver the relevant SET-Plan target. </w:t>
            </w:r>
          </w:p>
        </w:tc>
      </w:tr>
      <w:tr w:rsidR="007F43DD" w:rsidTr="007F43DD">
        <w:tc>
          <w:tcPr>
            <w:tcW w:w="4644" w:type="dxa"/>
          </w:tcPr>
          <w:p w:rsidR="007F43DD" w:rsidRPr="00412398" w:rsidRDefault="00412398" w:rsidP="006E3ACD">
            <w:pPr>
              <w:spacing w:before="240"/>
              <w:jc w:val="both"/>
              <w:rPr>
                <w:rFonts w:ascii="Arial" w:hAnsi="Arial" w:cs="Arial"/>
                <w:color w:val="FF0000"/>
                <w:sz w:val="20"/>
                <w:szCs w:val="20"/>
                <w:lang w:val="en-GB"/>
              </w:rPr>
            </w:pPr>
            <w:r w:rsidRPr="00412398">
              <w:rPr>
                <w:rFonts w:ascii="Arial" w:hAnsi="Arial" w:cs="Arial"/>
                <w:color w:val="FF0000"/>
                <w:sz w:val="20"/>
                <w:szCs w:val="20"/>
                <w:lang w:val="en-GB"/>
              </w:rPr>
              <w:t>Other definitions which should be included here?</w:t>
            </w:r>
          </w:p>
        </w:tc>
        <w:tc>
          <w:tcPr>
            <w:tcW w:w="4644" w:type="dxa"/>
          </w:tcPr>
          <w:p w:rsidR="007F43DD" w:rsidRDefault="007F43DD" w:rsidP="006E3ACD">
            <w:pPr>
              <w:spacing w:before="240"/>
              <w:jc w:val="both"/>
              <w:rPr>
                <w:rFonts w:ascii="Arial" w:hAnsi="Arial" w:cs="Arial"/>
                <w:sz w:val="20"/>
                <w:szCs w:val="20"/>
                <w:lang w:val="en-GB"/>
              </w:rPr>
            </w:pPr>
          </w:p>
        </w:tc>
      </w:tr>
    </w:tbl>
    <w:p w:rsidR="007F43DD" w:rsidRPr="006E3ACD" w:rsidRDefault="007F43DD" w:rsidP="006E3ACD">
      <w:pPr>
        <w:spacing w:before="240"/>
        <w:jc w:val="both"/>
        <w:rPr>
          <w:rFonts w:ascii="Arial" w:hAnsi="Arial" w:cs="Arial"/>
          <w:sz w:val="20"/>
          <w:szCs w:val="20"/>
          <w:lang w:val="en-GB"/>
        </w:rPr>
      </w:pPr>
    </w:p>
    <w:p w:rsidR="00951B47" w:rsidRDefault="00951B47" w:rsidP="00951B47">
      <w:pPr>
        <w:rPr>
          <w:rFonts w:ascii="Arial" w:hAnsi="Arial" w:cs="Arial"/>
          <w:lang w:val="en-GB"/>
        </w:rPr>
      </w:pPr>
    </w:p>
    <w:p w:rsidR="000D6531" w:rsidRPr="00951B47" w:rsidRDefault="000D6531" w:rsidP="00951B47">
      <w:pPr>
        <w:rPr>
          <w:rFonts w:ascii="Arial" w:hAnsi="Arial" w:cs="Arial"/>
          <w:lang w:val="en-GB"/>
        </w:rPr>
        <w:sectPr w:rsidR="000D6531" w:rsidRPr="00951B47" w:rsidSect="003550C4">
          <w:headerReference w:type="default" r:id="rId8"/>
          <w:footerReference w:type="default" r:id="rId9"/>
          <w:pgSz w:w="11906" w:h="16838"/>
          <w:pgMar w:top="1843" w:right="1417" w:bottom="1417" w:left="1417" w:header="708" w:footer="708" w:gutter="0"/>
          <w:cols w:space="708"/>
          <w:docGrid w:linePitch="360"/>
        </w:sectPr>
      </w:pPr>
    </w:p>
    <w:sdt>
      <w:sdtPr>
        <w:rPr>
          <w:rFonts w:ascii="Arial" w:eastAsiaTheme="minorHAnsi" w:hAnsi="Arial" w:cs="Arial"/>
          <w:b w:val="0"/>
          <w:bCs w:val="0"/>
          <w:color w:val="auto"/>
          <w:sz w:val="22"/>
          <w:szCs w:val="22"/>
          <w:lang w:val="nb-NO"/>
        </w:rPr>
        <w:id w:val="8409468"/>
        <w:docPartObj>
          <w:docPartGallery w:val="Table of Contents"/>
          <w:docPartUnique/>
        </w:docPartObj>
      </w:sdtPr>
      <w:sdtContent>
        <w:p w:rsidR="00E50D31" w:rsidRPr="00A21912" w:rsidRDefault="00E50D31" w:rsidP="00951B47">
          <w:pPr>
            <w:pStyle w:val="TOCHeading"/>
            <w:spacing w:before="0" w:after="240"/>
            <w:rPr>
              <w:rFonts w:ascii="Arial" w:hAnsi="Arial" w:cs="Arial"/>
              <w:u w:val="single"/>
            </w:rPr>
          </w:pPr>
          <w:r w:rsidRPr="00A21912">
            <w:rPr>
              <w:rFonts w:ascii="Arial" w:hAnsi="Arial" w:cs="Arial"/>
              <w:u w:val="single"/>
            </w:rPr>
            <w:t>Contents</w:t>
          </w:r>
        </w:p>
        <w:p w:rsidR="00F651DA" w:rsidRPr="00F651DA" w:rsidRDefault="00403208">
          <w:pPr>
            <w:pStyle w:val="TOC1"/>
            <w:tabs>
              <w:tab w:val="right" w:leader="dot" w:pos="9062"/>
            </w:tabs>
            <w:rPr>
              <w:rFonts w:ascii="Arial" w:eastAsiaTheme="minorEastAsia" w:hAnsi="Arial" w:cs="Arial"/>
              <w:noProof/>
              <w:sz w:val="20"/>
              <w:szCs w:val="20"/>
              <w:lang w:val="en-GB" w:eastAsia="en-GB"/>
            </w:rPr>
          </w:pPr>
          <w:r w:rsidRPr="00A21912">
            <w:rPr>
              <w:rFonts w:ascii="Arial" w:hAnsi="Arial" w:cs="Arial"/>
            </w:rPr>
            <w:fldChar w:fldCharType="begin"/>
          </w:r>
          <w:r w:rsidR="00E50D31" w:rsidRPr="00A21912">
            <w:rPr>
              <w:rFonts w:ascii="Arial" w:hAnsi="Arial" w:cs="Arial"/>
            </w:rPr>
            <w:instrText xml:space="preserve"> TOC \o "1-3" \h \z \u </w:instrText>
          </w:r>
          <w:r w:rsidRPr="00A21912">
            <w:rPr>
              <w:rFonts w:ascii="Arial" w:hAnsi="Arial" w:cs="Arial"/>
            </w:rPr>
            <w:fldChar w:fldCharType="separate"/>
          </w:r>
          <w:hyperlink w:anchor="_Toc483310890" w:history="1">
            <w:r w:rsidR="00F651DA" w:rsidRPr="00F651DA">
              <w:rPr>
                <w:rStyle w:val="Hyperlink"/>
                <w:rFonts w:ascii="Arial" w:hAnsi="Arial" w:cs="Arial"/>
                <w:noProof/>
                <w:sz w:val="20"/>
                <w:szCs w:val="20"/>
                <w:lang w:val="en-GB"/>
              </w:rPr>
              <w:t>Introduction</w:t>
            </w:r>
            <w:r w:rsidR="00F651DA" w:rsidRPr="00F651DA">
              <w:rPr>
                <w:rFonts w:ascii="Arial" w:hAnsi="Arial" w:cs="Arial"/>
                <w:noProof/>
                <w:webHidden/>
                <w:sz w:val="20"/>
                <w:szCs w:val="20"/>
              </w:rPr>
              <w:tab/>
            </w:r>
            <w:r w:rsidR="00F651DA" w:rsidRPr="00F651DA">
              <w:rPr>
                <w:rFonts w:ascii="Arial" w:hAnsi="Arial" w:cs="Arial"/>
                <w:noProof/>
                <w:webHidden/>
                <w:sz w:val="20"/>
                <w:szCs w:val="20"/>
              </w:rPr>
              <w:fldChar w:fldCharType="begin"/>
            </w:r>
            <w:r w:rsidR="00F651DA" w:rsidRPr="00F651DA">
              <w:rPr>
                <w:rFonts w:ascii="Arial" w:hAnsi="Arial" w:cs="Arial"/>
                <w:noProof/>
                <w:webHidden/>
                <w:sz w:val="20"/>
                <w:szCs w:val="20"/>
              </w:rPr>
              <w:instrText xml:space="preserve"> PAGEREF _Toc483310890 \h </w:instrText>
            </w:r>
            <w:r w:rsidR="00F651DA" w:rsidRPr="00F651DA">
              <w:rPr>
                <w:rFonts w:ascii="Arial" w:hAnsi="Arial" w:cs="Arial"/>
                <w:noProof/>
                <w:webHidden/>
                <w:sz w:val="20"/>
                <w:szCs w:val="20"/>
              </w:rPr>
            </w:r>
            <w:r w:rsidR="00F651DA" w:rsidRPr="00F651DA">
              <w:rPr>
                <w:rFonts w:ascii="Arial" w:hAnsi="Arial" w:cs="Arial"/>
                <w:noProof/>
                <w:webHidden/>
                <w:sz w:val="20"/>
                <w:szCs w:val="20"/>
              </w:rPr>
              <w:fldChar w:fldCharType="separate"/>
            </w:r>
            <w:r w:rsidR="00F651DA" w:rsidRPr="00F651DA">
              <w:rPr>
                <w:rFonts w:ascii="Arial" w:hAnsi="Arial" w:cs="Arial"/>
                <w:noProof/>
                <w:webHidden/>
                <w:sz w:val="20"/>
                <w:szCs w:val="20"/>
              </w:rPr>
              <w:t>1</w:t>
            </w:r>
            <w:r w:rsidR="00F651DA"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891" w:history="1">
            <w:r w:rsidRPr="00F651DA">
              <w:rPr>
                <w:rStyle w:val="Hyperlink"/>
                <w:rFonts w:ascii="Arial" w:hAnsi="Arial" w:cs="Arial"/>
                <w:noProof/>
                <w:sz w:val="20"/>
                <w:szCs w:val="20"/>
              </w:rPr>
              <w:t>Key learnings from the Implementation Plan</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892" w:history="1">
            <w:r w:rsidRPr="00F651DA">
              <w:rPr>
                <w:rStyle w:val="Hyperlink"/>
                <w:rFonts w:ascii="Arial" w:hAnsi="Arial" w:cs="Arial"/>
                <w:noProof/>
                <w:sz w:val="20"/>
                <w:szCs w:val="20"/>
              </w:rPr>
              <w:t>Proposal to establish an ongoing ’Working Group 9 CCS and CCU’</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_Toc483310892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893" w:history="1">
            <w:r w:rsidRPr="00F651DA">
              <w:rPr>
                <w:rStyle w:val="Hyperlink"/>
                <w:rFonts w:ascii="Arial" w:hAnsi="Arial" w:cs="Arial"/>
                <w:noProof/>
                <w:sz w:val="20"/>
                <w:szCs w:val="20"/>
              </w:rPr>
              <w:t>Guide to the Implementation Plan structure and terms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_Toc483310893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894" w:history="1">
            <w:r w:rsidRPr="00F651DA">
              <w:rPr>
                <w:rStyle w:val="Hyperlink"/>
                <w:rFonts w:ascii="Arial" w:hAnsi="Arial" w:cs="Arial"/>
                <w:noProof/>
                <w:sz w:val="20"/>
                <w:szCs w:val="20"/>
                <w:lang w:val="en-GB"/>
              </w:rPr>
              <w:t>Targets for CCS and CCU under the SET-Plan Action 9</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_Toc483310894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6</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895" w:history="1">
            <w:r w:rsidRPr="00F651DA">
              <w:rPr>
                <w:rStyle w:val="Hyperlink"/>
                <w:rFonts w:ascii="Arial" w:hAnsi="Arial" w:cs="Arial"/>
                <w:noProof/>
                <w:sz w:val="20"/>
                <w:szCs w:val="20"/>
                <w:lang w:val="en-GB"/>
              </w:rPr>
              <w:t>Research &amp; Innovation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_Toc483310895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7</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896" w:history="1">
            <w:r w:rsidRPr="00F651DA">
              <w:rPr>
                <w:rStyle w:val="Hyperlink"/>
                <w:rFonts w:ascii="Arial" w:hAnsi="Arial" w:cs="Arial"/>
                <w:noProof/>
                <w:sz w:val="20"/>
                <w:szCs w:val="20"/>
                <w:lang w:val="en-GB"/>
              </w:rPr>
              <w:t>Flagship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_Toc483310896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7</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897" w:history="1">
            <w:r w:rsidRPr="00F651DA">
              <w:rPr>
                <w:rStyle w:val="Hyperlink"/>
                <w:rFonts w:ascii="Arial" w:hAnsi="Arial" w:cs="Arial"/>
                <w:noProof/>
                <w:sz w:val="20"/>
                <w:szCs w:val="20"/>
                <w:lang w:val="en-GB"/>
              </w:rPr>
              <w:t>R&amp;I Activity 1: Delivery of the ROAD project</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_Toc483310897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898" w:history="1">
            <w:r w:rsidRPr="00F651DA">
              <w:rPr>
                <w:rStyle w:val="Hyperlink"/>
                <w:rFonts w:ascii="Arial" w:hAnsi="Arial" w:cs="Arial"/>
                <w:noProof/>
                <w:sz w:val="20"/>
                <w:szCs w:val="20"/>
                <w:lang w:val="en-GB"/>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_Toc483310898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899" w:history="1">
            <w:r w:rsidRPr="00F651DA">
              <w:rPr>
                <w:rStyle w:val="Hyperlink"/>
                <w:rFonts w:ascii="Arial" w:hAnsi="Arial" w:cs="Arial"/>
                <w:noProof/>
                <w:sz w:val="20"/>
                <w:szCs w:val="20"/>
                <w:lang w:val="en-GB"/>
              </w:rPr>
              <w:t>Identified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_Toc483310899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0" w:history="1">
            <w:r w:rsidRPr="00F651DA">
              <w:rPr>
                <w:rStyle w:val="Hyperlink"/>
                <w:rFonts w:ascii="Arial" w:hAnsi="Arial" w:cs="Arial"/>
                <w:noProof/>
                <w:sz w:val="20"/>
                <w:szCs w:val="20"/>
                <w:lang w:val="en-GB"/>
              </w:rPr>
              <w:t>Pathway to 2030 and beyond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_Toc483310900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1" w:history="1">
            <w:r w:rsidRPr="00F651DA">
              <w:rPr>
                <w:rStyle w:val="Hyperlink"/>
                <w:rFonts w:ascii="Arial" w:hAnsi="Arial" w:cs="Arial"/>
                <w:noProof/>
                <w:sz w:val="20"/>
                <w:szCs w:val="20"/>
                <w:lang w:val="en-GB"/>
              </w:rPr>
              <w:t>Table 1a: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10</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2" w:history="1">
            <w:r w:rsidRPr="00F651DA">
              <w:rPr>
                <w:rStyle w:val="Hyperlink"/>
                <w:rFonts w:ascii="Arial" w:hAnsi="Arial" w:cs="Arial"/>
                <w:noProof/>
                <w:sz w:val="20"/>
                <w:szCs w:val="20"/>
              </w:rPr>
              <w:t>Expected deliverables and timeline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_Toc483310902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10</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3" w:history="1">
            <w:r w:rsidRPr="00F651DA">
              <w:rPr>
                <w:rStyle w:val="Hyperlink"/>
                <w:rFonts w:ascii="Arial" w:hAnsi="Arial" w:cs="Arial"/>
                <w:noProof/>
                <w:sz w:val="20"/>
                <w:szCs w:val="20"/>
              </w:rPr>
              <w:t>Table 1b: Financing of planned activities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_Toc483310903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4" w:history="1">
            <w:r w:rsidRPr="00F651DA">
              <w:rPr>
                <w:rStyle w:val="Hyperlink"/>
                <w:rFonts w:ascii="Arial" w:hAnsi="Arial" w:cs="Arial"/>
                <w:noProof/>
                <w:sz w:val="20"/>
                <w:szCs w:val="20"/>
              </w:rPr>
              <w:t>Table 1c: Financing of planned activities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_Toc483310904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11</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905" w:history="1">
            <w:r w:rsidRPr="00F651DA">
              <w:rPr>
                <w:rStyle w:val="Hyperlink"/>
                <w:rFonts w:ascii="Arial" w:hAnsi="Arial" w:cs="Arial"/>
                <w:noProof/>
                <w:sz w:val="20"/>
                <w:szCs w:val="20"/>
                <w:lang w:val="en-GB"/>
              </w:rPr>
              <w:t>R&amp;I Activity 2: Delivery of regional CCS and CCU clusters, including feasibility for a European hydrogen infrastructure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_Toc483310905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13</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6" w:history="1">
            <w:r w:rsidRPr="00F651DA">
              <w:rPr>
                <w:rStyle w:val="Hyperlink"/>
                <w:rFonts w:ascii="Arial" w:hAnsi="Arial" w:cs="Arial"/>
                <w:noProof/>
                <w:sz w:val="20"/>
                <w:szCs w:val="20"/>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_Toc483310906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13</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7" w:history="1">
            <w:r w:rsidRPr="00F651DA">
              <w:rPr>
                <w:rStyle w:val="Hyperlink"/>
                <w:rFonts w:ascii="Arial" w:hAnsi="Arial" w:cs="Arial"/>
                <w:noProof/>
                <w:sz w:val="20"/>
                <w:szCs w:val="20"/>
              </w:rPr>
              <w:t>Identification of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_Toc483310907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14</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8" w:history="1">
            <w:r w:rsidRPr="00F651DA">
              <w:rPr>
                <w:rStyle w:val="Hyperlink"/>
                <w:rFonts w:ascii="Arial" w:hAnsi="Arial" w:cs="Arial"/>
                <w:noProof/>
                <w:sz w:val="20"/>
                <w:szCs w:val="20"/>
              </w:rPr>
              <w:t>Pathway to 2030 and beyond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_Toc483310908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15</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09" w:history="1">
            <w:r w:rsidRPr="00F651DA">
              <w:rPr>
                <w:rStyle w:val="Hyperlink"/>
                <w:rFonts w:ascii="Arial" w:hAnsi="Arial" w:cs="Arial"/>
                <w:noProof/>
                <w:sz w:val="20"/>
                <w:szCs w:val="20"/>
                <w:lang w:val="en-GB"/>
              </w:rPr>
              <w:t>Table 2a: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_Toc483310909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15</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0" w:history="1">
            <w:r w:rsidRPr="00F651DA">
              <w:rPr>
                <w:rStyle w:val="Hyperlink"/>
                <w:rFonts w:ascii="Arial" w:hAnsi="Arial" w:cs="Arial"/>
                <w:noProof/>
                <w:sz w:val="20"/>
                <w:szCs w:val="20"/>
              </w:rPr>
              <w:t>Expected deliverables and timeline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_Toc483310910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16</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1" w:history="1">
            <w:r w:rsidRPr="00F651DA">
              <w:rPr>
                <w:rStyle w:val="Hyperlink"/>
                <w:rFonts w:ascii="Arial" w:hAnsi="Arial" w:cs="Arial"/>
                <w:noProof/>
                <w:sz w:val="20"/>
                <w:szCs w:val="20"/>
              </w:rPr>
              <w:t>Table 2b: Financing of planned activities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17</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2" w:history="1">
            <w:r w:rsidRPr="00F651DA">
              <w:rPr>
                <w:rStyle w:val="Hyperlink"/>
                <w:rFonts w:ascii="Arial" w:hAnsi="Arial" w:cs="Arial"/>
                <w:noProof/>
                <w:sz w:val="20"/>
                <w:szCs w:val="20"/>
              </w:rPr>
              <w:t>Table 2c: Financing of planned activities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_Toc483310912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18</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913" w:history="1">
            <w:r w:rsidRPr="00F651DA">
              <w:rPr>
                <w:rStyle w:val="Hyperlink"/>
                <w:rFonts w:ascii="Arial" w:hAnsi="Arial" w:cs="Arial"/>
                <w:noProof/>
                <w:sz w:val="20"/>
                <w:szCs w:val="20"/>
                <w:lang w:val="en-GB"/>
              </w:rPr>
              <w:t>R&amp;I Activity 3: EU Projects of Common Interest (PCI) for CO</w:t>
            </w:r>
            <w:r w:rsidRPr="00F651DA">
              <w:rPr>
                <w:rStyle w:val="Hyperlink"/>
                <w:rFonts w:ascii="Arial" w:hAnsi="Arial" w:cs="Arial"/>
                <w:noProof/>
                <w:sz w:val="20"/>
                <w:szCs w:val="20"/>
                <w:vertAlign w:val="subscript"/>
                <w:lang w:val="en-GB"/>
              </w:rPr>
              <w:t>2</w:t>
            </w:r>
            <w:r w:rsidRPr="00F651DA">
              <w:rPr>
                <w:rStyle w:val="Hyperlink"/>
                <w:rFonts w:ascii="Arial" w:hAnsi="Arial" w:cs="Arial"/>
                <w:noProof/>
                <w:sz w:val="20"/>
                <w:szCs w:val="20"/>
                <w:lang w:val="en-GB"/>
              </w:rPr>
              <w:t xml:space="preserve"> transport infrastructure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_Toc483310913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20</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4" w:history="1">
            <w:r w:rsidRPr="00F651DA">
              <w:rPr>
                <w:rStyle w:val="Hyperlink"/>
                <w:rFonts w:ascii="Arial" w:hAnsi="Arial" w:cs="Arial"/>
                <w:noProof/>
                <w:sz w:val="20"/>
                <w:szCs w:val="20"/>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_Toc483310914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20</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5" w:history="1">
            <w:r w:rsidRPr="00F651DA">
              <w:rPr>
                <w:rStyle w:val="Hyperlink"/>
                <w:rFonts w:ascii="Arial" w:hAnsi="Arial" w:cs="Arial"/>
                <w:noProof/>
                <w:sz w:val="20"/>
                <w:szCs w:val="20"/>
              </w:rPr>
              <w:t>Identification of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_Toc483310915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6" w:history="1">
            <w:r w:rsidRPr="00F651DA">
              <w:rPr>
                <w:rStyle w:val="Hyperlink"/>
                <w:rFonts w:ascii="Arial" w:hAnsi="Arial" w:cs="Arial"/>
                <w:noProof/>
                <w:sz w:val="20"/>
                <w:szCs w:val="20"/>
              </w:rPr>
              <w:t>Pathway to 2030 and beyond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_Toc483310916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7" w:history="1">
            <w:r w:rsidRPr="00F651DA">
              <w:rPr>
                <w:rStyle w:val="Hyperlink"/>
                <w:rFonts w:ascii="Arial" w:hAnsi="Arial" w:cs="Arial"/>
                <w:noProof/>
                <w:sz w:val="20"/>
                <w:szCs w:val="20"/>
                <w:lang w:val="en-GB"/>
              </w:rPr>
              <w:t>Table 3a: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_Toc483310917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8" w:history="1">
            <w:r w:rsidRPr="00F651DA">
              <w:rPr>
                <w:rStyle w:val="Hyperlink"/>
                <w:rFonts w:ascii="Arial" w:hAnsi="Arial" w:cs="Arial"/>
                <w:noProof/>
                <w:sz w:val="20"/>
                <w:szCs w:val="20"/>
              </w:rPr>
              <w:t>Expected deliverables and timeline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_Toc483310918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19" w:history="1">
            <w:r w:rsidRPr="00F651DA">
              <w:rPr>
                <w:rStyle w:val="Hyperlink"/>
                <w:rFonts w:ascii="Arial" w:hAnsi="Arial" w:cs="Arial"/>
                <w:noProof/>
                <w:sz w:val="20"/>
                <w:szCs w:val="20"/>
              </w:rPr>
              <w:t>Table 3b: Financing of planned activities to 2020  (this will be updated once the 2017 PCI list is finalised)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_Toc483310919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0" w:history="1">
            <w:r w:rsidRPr="00F651DA">
              <w:rPr>
                <w:rStyle w:val="Hyperlink"/>
                <w:rFonts w:ascii="Arial" w:hAnsi="Arial" w:cs="Arial"/>
                <w:noProof/>
                <w:sz w:val="20"/>
                <w:szCs w:val="20"/>
              </w:rPr>
              <w:t>Table 3c: Financing of planned activities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_Toc483310920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23</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921" w:history="1">
            <w:r w:rsidRPr="00F651DA">
              <w:rPr>
                <w:rStyle w:val="Hyperlink"/>
                <w:rFonts w:ascii="Arial" w:eastAsia="Calibri" w:hAnsi="Arial" w:cs="Arial"/>
                <w:noProof/>
                <w:sz w:val="20"/>
                <w:szCs w:val="20"/>
                <w:lang w:val="en-GB"/>
              </w:rPr>
              <w:t>R&amp;I Activity 4: Establish a European Storage Atlas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24</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2" w:history="1">
            <w:r w:rsidRPr="00F651DA">
              <w:rPr>
                <w:rStyle w:val="Hyperlink"/>
                <w:rFonts w:ascii="Arial" w:hAnsi="Arial" w:cs="Arial"/>
                <w:noProof/>
                <w:sz w:val="20"/>
                <w:szCs w:val="20"/>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_Toc483310922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24</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3" w:history="1">
            <w:r w:rsidRPr="00F651DA">
              <w:rPr>
                <w:rStyle w:val="Hyperlink"/>
                <w:rFonts w:ascii="Arial" w:eastAsia="Calibri" w:hAnsi="Arial" w:cs="Arial"/>
                <w:noProof/>
                <w:sz w:val="20"/>
                <w:szCs w:val="20"/>
                <w:lang w:val="en-GB"/>
              </w:rPr>
              <w:t>Identified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_Toc483310923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24</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4" w:history="1">
            <w:r w:rsidRPr="00F651DA">
              <w:rPr>
                <w:rStyle w:val="Hyperlink"/>
                <w:rFonts w:ascii="Arial" w:eastAsia="Calibri" w:hAnsi="Arial" w:cs="Arial"/>
                <w:noProof/>
                <w:sz w:val="20"/>
                <w:szCs w:val="20"/>
                <w:lang w:val="en-GB"/>
              </w:rPr>
              <w:t>Pathway to 2030 and beyond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_Toc483310924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24</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5" w:history="1">
            <w:r w:rsidRPr="00F651DA">
              <w:rPr>
                <w:rStyle w:val="Hyperlink"/>
                <w:rFonts w:ascii="Arial" w:hAnsi="Arial" w:cs="Arial"/>
                <w:noProof/>
                <w:sz w:val="20"/>
                <w:szCs w:val="20"/>
                <w:lang w:val="en-GB"/>
              </w:rPr>
              <w:t>Table 4a: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_Toc483310925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25</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6" w:history="1">
            <w:r w:rsidRPr="00F651DA">
              <w:rPr>
                <w:rStyle w:val="Hyperlink"/>
                <w:rFonts w:ascii="Arial" w:eastAsia="Calibri" w:hAnsi="Arial" w:cs="Arial"/>
                <w:noProof/>
                <w:sz w:val="20"/>
                <w:szCs w:val="20"/>
                <w:lang w:val="en-GB"/>
              </w:rPr>
              <w:t>Expected deliverables and timeline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_Toc483310926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25</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7" w:history="1">
            <w:r w:rsidRPr="00F651DA">
              <w:rPr>
                <w:rStyle w:val="Hyperlink"/>
                <w:rFonts w:ascii="Arial" w:hAnsi="Arial" w:cs="Arial"/>
                <w:noProof/>
                <w:sz w:val="20"/>
                <w:szCs w:val="20"/>
              </w:rPr>
              <w:t>Table 4b: Financing of planned activities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_Toc483310927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26</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28" w:history="1">
            <w:r w:rsidRPr="00F651DA">
              <w:rPr>
                <w:rStyle w:val="Hyperlink"/>
                <w:rFonts w:ascii="Arial" w:hAnsi="Arial" w:cs="Arial"/>
                <w:noProof/>
                <w:sz w:val="20"/>
                <w:szCs w:val="20"/>
              </w:rPr>
              <w:t>Table 4c: Financing of planned activities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_Toc483310928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27</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929" w:history="1">
            <w:r w:rsidRPr="00F651DA">
              <w:rPr>
                <w:rStyle w:val="Hyperlink"/>
                <w:rFonts w:ascii="Arial" w:hAnsi="Arial" w:cs="Arial"/>
                <w:noProof/>
                <w:sz w:val="20"/>
                <w:szCs w:val="20"/>
                <w:lang w:val="en-GB"/>
              </w:rPr>
              <w:t>R&amp;I Activity 5: Advancing European Storage Capacity</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_Toc483310929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28</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0" w:history="1">
            <w:r w:rsidRPr="00F651DA">
              <w:rPr>
                <w:rStyle w:val="Hyperlink"/>
                <w:rFonts w:ascii="Arial" w:hAnsi="Arial" w:cs="Arial"/>
                <w:noProof/>
                <w:sz w:val="20"/>
                <w:szCs w:val="20"/>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_Toc483310930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28</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1" w:history="1">
            <w:r w:rsidRPr="00F651DA">
              <w:rPr>
                <w:rStyle w:val="Hyperlink"/>
                <w:rFonts w:ascii="Arial" w:hAnsi="Arial" w:cs="Arial"/>
                <w:noProof/>
                <w:sz w:val="20"/>
                <w:szCs w:val="20"/>
                <w:lang w:val="en-GB"/>
              </w:rPr>
              <w:t>Identified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28</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2" w:history="1">
            <w:r w:rsidRPr="00F651DA">
              <w:rPr>
                <w:rStyle w:val="Hyperlink"/>
                <w:rFonts w:ascii="Arial" w:hAnsi="Arial" w:cs="Arial"/>
                <w:noProof/>
                <w:sz w:val="20"/>
                <w:szCs w:val="20"/>
                <w:lang w:val="en-GB"/>
              </w:rPr>
              <w:t>Pathway to 2030 and beyond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_Toc483310932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28</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3" w:history="1">
            <w:r w:rsidRPr="00F651DA">
              <w:rPr>
                <w:rStyle w:val="Hyperlink"/>
                <w:rFonts w:ascii="Arial" w:hAnsi="Arial" w:cs="Arial"/>
                <w:noProof/>
                <w:sz w:val="20"/>
                <w:szCs w:val="20"/>
                <w:lang w:val="en-GB"/>
              </w:rPr>
              <w:t>Table 5a: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_Toc483310933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4" w:history="1">
            <w:r w:rsidRPr="00F651DA">
              <w:rPr>
                <w:rStyle w:val="Hyperlink"/>
                <w:rFonts w:ascii="Arial" w:hAnsi="Arial" w:cs="Arial"/>
                <w:noProof/>
                <w:sz w:val="20"/>
                <w:szCs w:val="20"/>
                <w:lang w:val="en-GB"/>
              </w:rPr>
              <w:t>Deliverables and timeline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_Toc483310934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5" w:history="1">
            <w:r w:rsidRPr="00F651DA">
              <w:rPr>
                <w:rStyle w:val="Hyperlink"/>
                <w:rFonts w:ascii="Arial" w:hAnsi="Arial" w:cs="Arial"/>
                <w:noProof/>
                <w:sz w:val="20"/>
                <w:szCs w:val="20"/>
              </w:rPr>
              <w:t>Table 5b: Financing of planned activities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_Toc483310935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29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6" w:history="1">
            <w:r w:rsidRPr="00F651DA">
              <w:rPr>
                <w:rStyle w:val="Hyperlink"/>
                <w:rFonts w:ascii="Arial" w:hAnsi="Arial" w:cs="Arial"/>
                <w:noProof/>
                <w:sz w:val="20"/>
                <w:szCs w:val="20"/>
              </w:rPr>
              <w:t>Table 5c: Financing of planned activities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_Toc483310936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30</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937" w:history="1">
            <w:r w:rsidRPr="00F651DA">
              <w:rPr>
                <w:rStyle w:val="Hyperlink"/>
                <w:rFonts w:ascii="Arial" w:hAnsi="Arial" w:cs="Arial"/>
                <w:noProof/>
                <w:sz w:val="20"/>
                <w:szCs w:val="20"/>
                <w:lang w:val="en-GB"/>
              </w:rPr>
              <w:t>R&amp;I Activity 6: Developing next-generation CO</w:t>
            </w:r>
            <w:r w:rsidRPr="00F651DA">
              <w:rPr>
                <w:rStyle w:val="Hyperlink"/>
                <w:rFonts w:ascii="Arial" w:hAnsi="Arial" w:cs="Arial"/>
                <w:noProof/>
                <w:sz w:val="20"/>
                <w:szCs w:val="20"/>
                <w:vertAlign w:val="subscript"/>
                <w:lang w:val="en-GB"/>
              </w:rPr>
              <w:t>2</w:t>
            </w:r>
            <w:r w:rsidRPr="00F651DA">
              <w:rPr>
                <w:rStyle w:val="Hyperlink"/>
                <w:rFonts w:ascii="Arial" w:hAnsi="Arial" w:cs="Arial"/>
                <w:noProof/>
                <w:sz w:val="20"/>
                <w:szCs w:val="20"/>
                <w:lang w:val="en-GB"/>
              </w:rPr>
              <w:t xml:space="preserve"> capture technologies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_Toc483310937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8" w:history="1">
            <w:r w:rsidRPr="00F651DA">
              <w:rPr>
                <w:rStyle w:val="Hyperlink"/>
                <w:rFonts w:ascii="Arial" w:hAnsi="Arial" w:cs="Arial"/>
                <w:noProof/>
                <w:sz w:val="20"/>
                <w:szCs w:val="20"/>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_Toc483310938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39" w:history="1">
            <w:r w:rsidRPr="00F651DA">
              <w:rPr>
                <w:rStyle w:val="Hyperlink"/>
                <w:rFonts w:ascii="Arial" w:hAnsi="Arial" w:cs="Arial"/>
                <w:noProof/>
                <w:sz w:val="20"/>
                <w:szCs w:val="20"/>
              </w:rPr>
              <w:t>Identified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_Toc483310939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0" w:history="1">
            <w:r w:rsidRPr="00F651DA">
              <w:rPr>
                <w:rStyle w:val="Hyperlink"/>
                <w:rFonts w:ascii="Arial" w:hAnsi="Arial" w:cs="Arial"/>
                <w:noProof/>
                <w:sz w:val="20"/>
                <w:szCs w:val="20"/>
              </w:rPr>
              <w:t>Pathway to 2030 and beyond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_Toc483310940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1" w:history="1">
            <w:r w:rsidRPr="00F651DA">
              <w:rPr>
                <w:rStyle w:val="Hyperlink"/>
                <w:rFonts w:ascii="Arial" w:hAnsi="Arial" w:cs="Arial"/>
                <w:noProof/>
                <w:sz w:val="20"/>
                <w:szCs w:val="20"/>
                <w:lang w:val="en-GB"/>
              </w:rPr>
              <w:t>Table 6a: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2" w:history="1">
            <w:r w:rsidRPr="00F651DA">
              <w:rPr>
                <w:rStyle w:val="Hyperlink"/>
                <w:rFonts w:ascii="Arial" w:hAnsi="Arial" w:cs="Arial"/>
                <w:noProof/>
                <w:sz w:val="20"/>
                <w:szCs w:val="20"/>
                <w:lang w:val="en-GB"/>
              </w:rPr>
              <w:t>Expected deliverables and timeline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_Toc483310942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3" w:history="1">
            <w:r w:rsidRPr="00F651DA">
              <w:rPr>
                <w:rStyle w:val="Hyperlink"/>
                <w:rFonts w:ascii="Arial" w:hAnsi="Arial" w:cs="Arial"/>
                <w:noProof/>
                <w:sz w:val="20"/>
                <w:szCs w:val="20"/>
              </w:rPr>
              <w:t>Table 6b: Financing of planned activities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_Toc483310943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33</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4" w:history="1">
            <w:r w:rsidRPr="00F651DA">
              <w:rPr>
                <w:rStyle w:val="Hyperlink"/>
                <w:rFonts w:ascii="Arial" w:hAnsi="Arial" w:cs="Arial"/>
                <w:noProof/>
                <w:sz w:val="20"/>
                <w:szCs w:val="20"/>
              </w:rPr>
              <w:t>Table 6c: Financing of planned activities to 2030 and beyond</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_Toc483310944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33</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945" w:history="1">
            <w:r w:rsidRPr="00F651DA">
              <w:rPr>
                <w:rStyle w:val="Hyperlink"/>
                <w:rFonts w:ascii="Arial" w:hAnsi="Arial" w:cs="Arial"/>
                <w:noProof/>
                <w:sz w:val="20"/>
                <w:szCs w:val="20"/>
                <w:lang w:val="en-GB"/>
              </w:rPr>
              <w:t xml:space="preserve">R&amp;I Activity 7: CCU Action </w:t>
            </w:r>
            <w:r w:rsidRPr="00F651DA">
              <w:rPr>
                <w:rStyle w:val="Hyperlink"/>
                <w:rFonts w:ascii="Arial" w:eastAsia="Calibri" w:hAnsi="Arial" w:cs="Arial"/>
                <w:noProof/>
                <w:sz w:val="20"/>
                <w:szCs w:val="20"/>
                <w:lang w:val="en-GB"/>
              </w:rPr>
              <w:t xml:space="preserve">- </w:t>
            </w:r>
            <w:r w:rsidRPr="00F651DA">
              <w:rPr>
                <w:rStyle w:val="Hyperlink"/>
                <w:rFonts w:ascii="Arial" w:hAnsi="Arial" w:cs="Arial"/>
                <w:noProof/>
                <w:sz w:val="20"/>
                <w:szCs w:val="20"/>
              </w:rPr>
              <w:t>Awaiting further input from CCU WG</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_Toc483310945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35</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6" w:history="1">
            <w:r w:rsidRPr="00F651DA">
              <w:rPr>
                <w:rStyle w:val="Hyperlink"/>
                <w:rFonts w:ascii="Arial" w:hAnsi="Arial" w:cs="Arial"/>
                <w:noProof/>
                <w:sz w:val="20"/>
                <w:szCs w:val="20"/>
                <w:lang w:val="en-GB"/>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_Toc483310946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35</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7" w:history="1">
            <w:r w:rsidRPr="00F651DA">
              <w:rPr>
                <w:rStyle w:val="Hyperlink"/>
                <w:rFonts w:ascii="Arial" w:hAnsi="Arial" w:cs="Arial"/>
                <w:noProof/>
                <w:sz w:val="20"/>
                <w:szCs w:val="20"/>
                <w:lang w:val="en-GB"/>
              </w:rPr>
              <w:t>Identification of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_Toc483310947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36</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8" w:history="1">
            <w:r w:rsidRPr="00F651DA">
              <w:rPr>
                <w:rStyle w:val="Hyperlink"/>
                <w:rFonts w:ascii="Arial" w:hAnsi="Arial" w:cs="Arial"/>
                <w:noProof/>
                <w:sz w:val="20"/>
                <w:szCs w:val="20"/>
                <w:lang w:val="en-GB"/>
              </w:rPr>
              <w:t>Pathway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_Toc483310948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37</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49" w:history="1">
            <w:r w:rsidRPr="00F651DA">
              <w:rPr>
                <w:rStyle w:val="Hyperlink"/>
                <w:rFonts w:ascii="Arial" w:hAnsi="Arial" w:cs="Arial"/>
                <w:noProof/>
                <w:sz w:val="20"/>
                <w:szCs w:val="20"/>
                <w:lang w:val="en-GB"/>
              </w:rPr>
              <w:t>Table 7a: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_Toc483310949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37</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0" w:history="1">
            <w:r w:rsidRPr="00F651DA">
              <w:rPr>
                <w:rStyle w:val="Hyperlink"/>
                <w:rFonts w:ascii="Arial" w:hAnsi="Arial" w:cs="Arial"/>
                <w:noProof/>
                <w:sz w:val="20"/>
                <w:szCs w:val="20"/>
                <w:lang w:val="en-GB"/>
              </w:rPr>
              <w:t>Expected deliverables and timeline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_Toc483310950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38</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1" w:history="1">
            <w:r w:rsidRPr="00F651DA">
              <w:rPr>
                <w:rStyle w:val="Hyperlink"/>
                <w:rFonts w:ascii="Arial" w:hAnsi="Arial" w:cs="Arial"/>
                <w:noProof/>
                <w:sz w:val="20"/>
                <w:szCs w:val="20"/>
              </w:rPr>
              <w:t>Table 7b: Financing of planned activities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39</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2" w:history="1">
            <w:r w:rsidRPr="00F651DA">
              <w:rPr>
                <w:rStyle w:val="Hyperlink"/>
                <w:rFonts w:ascii="Arial" w:hAnsi="Arial" w:cs="Arial"/>
                <w:noProof/>
                <w:sz w:val="20"/>
                <w:szCs w:val="20"/>
              </w:rPr>
              <w:t>Table 7c: Financing of planned activities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_Toc483310952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39</w:t>
            </w:r>
            <w:r w:rsidRPr="00F651DA">
              <w:rPr>
                <w:rFonts w:ascii="Arial" w:hAnsi="Arial" w:cs="Arial"/>
                <w:noProof/>
                <w:webHidden/>
                <w:sz w:val="20"/>
                <w:szCs w:val="20"/>
              </w:rPr>
              <w:fldChar w:fldCharType="end"/>
            </w:r>
          </w:hyperlink>
        </w:p>
        <w:p w:rsidR="00F651DA" w:rsidRPr="00F651DA" w:rsidRDefault="00F651DA">
          <w:pPr>
            <w:pStyle w:val="TOC1"/>
            <w:tabs>
              <w:tab w:val="right" w:leader="dot" w:pos="9062"/>
            </w:tabs>
            <w:rPr>
              <w:rFonts w:ascii="Arial" w:eastAsiaTheme="minorEastAsia" w:hAnsi="Arial" w:cs="Arial"/>
              <w:noProof/>
              <w:sz w:val="20"/>
              <w:szCs w:val="20"/>
              <w:lang w:val="en-GB" w:eastAsia="en-GB"/>
            </w:rPr>
          </w:pPr>
          <w:hyperlink w:anchor="_Toc483310953" w:history="1">
            <w:r w:rsidRPr="00F651DA">
              <w:rPr>
                <w:rStyle w:val="Hyperlink"/>
                <w:rFonts w:ascii="Arial" w:hAnsi="Arial" w:cs="Arial"/>
                <w:noProof/>
                <w:sz w:val="20"/>
                <w:szCs w:val="20"/>
                <w:lang w:val="en-GB"/>
              </w:rPr>
              <w:t>R&amp;I Activity 8: Understanding and communicating the role of CCS in meeting European and national energy and climate change goals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_Toc483310953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4" w:history="1">
            <w:r w:rsidRPr="00F651DA">
              <w:rPr>
                <w:rStyle w:val="Hyperlink"/>
                <w:rFonts w:ascii="Arial" w:hAnsi="Arial" w:cs="Arial"/>
                <w:noProof/>
                <w:sz w:val="20"/>
                <w:szCs w:val="20"/>
              </w:rPr>
              <w:t>Overview of existing and planned activities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_Toc483310954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41</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5" w:history="1">
            <w:r w:rsidRPr="00F651DA">
              <w:rPr>
                <w:rStyle w:val="Hyperlink"/>
                <w:rFonts w:ascii="Arial" w:hAnsi="Arial" w:cs="Arial"/>
                <w:noProof/>
                <w:sz w:val="20"/>
                <w:szCs w:val="20"/>
              </w:rPr>
              <w:t>Identified gaps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_Toc483310955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6" w:history="1">
            <w:r w:rsidRPr="00F651DA">
              <w:rPr>
                <w:rStyle w:val="Hyperlink"/>
                <w:rFonts w:ascii="Arial" w:hAnsi="Arial" w:cs="Arial"/>
                <w:noProof/>
                <w:sz w:val="20"/>
                <w:szCs w:val="20"/>
              </w:rPr>
              <w:t>Pathway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_Toc483310956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7" w:history="1">
            <w:r w:rsidRPr="00F651DA">
              <w:rPr>
                <w:rStyle w:val="Hyperlink"/>
                <w:rFonts w:ascii="Arial" w:hAnsi="Arial" w:cs="Arial"/>
                <w:noProof/>
                <w:sz w:val="20"/>
                <w:szCs w:val="20"/>
                <w:lang w:val="en-GB"/>
              </w:rPr>
              <w:t>Table 8a: DOI Targets and Monitoring Mechanisms</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_Toc483310957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42</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8" w:history="1">
            <w:r w:rsidRPr="00F651DA">
              <w:rPr>
                <w:rStyle w:val="Hyperlink"/>
                <w:rFonts w:ascii="Arial" w:hAnsi="Arial" w:cs="Arial"/>
                <w:noProof/>
                <w:sz w:val="20"/>
                <w:szCs w:val="20"/>
              </w:rPr>
              <w:t>Expected deliverables and timeline</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_Toc483310958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43</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59" w:history="1">
            <w:r w:rsidRPr="00F651DA">
              <w:rPr>
                <w:rStyle w:val="Hyperlink"/>
                <w:rFonts w:ascii="Arial" w:hAnsi="Arial" w:cs="Arial"/>
                <w:noProof/>
                <w:sz w:val="20"/>
                <w:szCs w:val="20"/>
              </w:rPr>
              <w:t>Table 8b: Financing of planned activities to 2020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_Toc483310959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43</w:t>
            </w:r>
            <w:r w:rsidRPr="00F651DA">
              <w:rPr>
                <w:rFonts w:ascii="Arial" w:hAnsi="Arial" w:cs="Arial"/>
                <w:noProof/>
                <w:webHidden/>
                <w:sz w:val="20"/>
                <w:szCs w:val="20"/>
              </w:rPr>
              <w:fldChar w:fldCharType="end"/>
            </w:r>
          </w:hyperlink>
        </w:p>
        <w:p w:rsidR="00F651DA" w:rsidRPr="00F651DA" w:rsidRDefault="00F651DA">
          <w:pPr>
            <w:pStyle w:val="TOC2"/>
            <w:tabs>
              <w:tab w:val="right" w:leader="dot" w:pos="9062"/>
            </w:tabs>
            <w:rPr>
              <w:rFonts w:ascii="Arial" w:eastAsiaTheme="minorEastAsia" w:hAnsi="Arial" w:cs="Arial"/>
              <w:noProof/>
              <w:sz w:val="20"/>
              <w:szCs w:val="20"/>
              <w:lang w:val="en-GB" w:eastAsia="en-GB"/>
            </w:rPr>
          </w:pPr>
          <w:hyperlink w:anchor="_Toc483310960" w:history="1">
            <w:r w:rsidRPr="00F651DA">
              <w:rPr>
                <w:rStyle w:val="Hyperlink"/>
                <w:rFonts w:ascii="Arial" w:hAnsi="Arial" w:cs="Arial"/>
                <w:noProof/>
                <w:sz w:val="20"/>
                <w:szCs w:val="20"/>
              </w:rPr>
              <w:t>Table 8c: Financing of planned activities to 2030</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_Toc483310960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44</w:t>
            </w:r>
            <w:r w:rsidRPr="00F651DA">
              <w:rPr>
                <w:rFonts w:ascii="Arial" w:hAnsi="Arial" w:cs="Arial"/>
                <w:noProof/>
                <w:webHidden/>
                <w:sz w:val="20"/>
                <w:szCs w:val="20"/>
              </w:rPr>
              <w:fldChar w:fldCharType="end"/>
            </w:r>
          </w:hyperlink>
        </w:p>
        <w:p w:rsidR="00F651DA" w:rsidRDefault="00F651DA">
          <w:pPr>
            <w:pStyle w:val="TOC1"/>
            <w:tabs>
              <w:tab w:val="right" w:leader="dot" w:pos="9062"/>
            </w:tabs>
            <w:rPr>
              <w:rFonts w:eastAsiaTheme="minorEastAsia"/>
              <w:noProof/>
              <w:lang w:val="en-GB" w:eastAsia="en-GB"/>
            </w:rPr>
          </w:pPr>
          <w:hyperlink w:anchor="_Toc483310961" w:history="1">
            <w:r w:rsidRPr="00F651DA">
              <w:rPr>
                <w:rStyle w:val="Hyperlink"/>
                <w:rFonts w:ascii="Arial" w:hAnsi="Arial" w:cs="Arial"/>
                <w:noProof/>
                <w:sz w:val="20"/>
                <w:szCs w:val="20"/>
                <w:lang w:val="en-GB"/>
              </w:rPr>
              <w:t>Annex</w:t>
            </w:r>
            <w:r w:rsidR="005156B2">
              <w:rPr>
                <w:rStyle w:val="Hyperlink"/>
                <w:rFonts w:ascii="Arial" w:hAnsi="Arial" w:cs="Arial"/>
                <w:noProof/>
                <w:sz w:val="20"/>
                <w:szCs w:val="20"/>
                <w:lang w:val="en-GB"/>
              </w:rPr>
              <w:t xml:space="preserve"> (attached as spreadsheet)</w:t>
            </w:r>
            <w:r w:rsidRPr="00F651DA">
              <w:rPr>
                <w:rFonts w:ascii="Arial" w:hAnsi="Arial" w:cs="Arial"/>
                <w:noProof/>
                <w:webHidden/>
                <w:sz w:val="20"/>
                <w:szCs w:val="20"/>
              </w:rPr>
              <w:tab/>
            </w:r>
            <w:r w:rsidRPr="00F651DA">
              <w:rPr>
                <w:rFonts w:ascii="Arial" w:hAnsi="Arial" w:cs="Arial"/>
                <w:noProof/>
                <w:webHidden/>
                <w:sz w:val="20"/>
                <w:szCs w:val="20"/>
              </w:rPr>
              <w:fldChar w:fldCharType="begin"/>
            </w:r>
            <w:r w:rsidRPr="00F651DA">
              <w:rPr>
                <w:rFonts w:ascii="Arial" w:hAnsi="Arial" w:cs="Arial"/>
                <w:noProof/>
                <w:webHidden/>
                <w:sz w:val="20"/>
                <w:szCs w:val="20"/>
              </w:rPr>
              <w:instrText xml:space="preserve"> PAGEREF _Toc483310961 \h </w:instrText>
            </w:r>
            <w:r w:rsidRPr="00F651DA">
              <w:rPr>
                <w:rFonts w:ascii="Arial" w:hAnsi="Arial" w:cs="Arial"/>
                <w:noProof/>
                <w:webHidden/>
                <w:sz w:val="20"/>
                <w:szCs w:val="20"/>
              </w:rPr>
            </w:r>
            <w:r w:rsidRPr="00F651DA">
              <w:rPr>
                <w:rFonts w:ascii="Arial" w:hAnsi="Arial" w:cs="Arial"/>
                <w:noProof/>
                <w:webHidden/>
                <w:sz w:val="20"/>
                <w:szCs w:val="20"/>
              </w:rPr>
              <w:fldChar w:fldCharType="separate"/>
            </w:r>
            <w:r w:rsidRPr="00F651DA">
              <w:rPr>
                <w:rFonts w:ascii="Arial" w:hAnsi="Arial" w:cs="Arial"/>
                <w:noProof/>
                <w:webHidden/>
                <w:sz w:val="20"/>
                <w:szCs w:val="20"/>
              </w:rPr>
              <w:t>45</w:t>
            </w:r>
            <w:r w:rsidRPr="00F651DA">
              <w:rPr>
                <w:rFonts w:ascii="Arial" w:hAnsi="Arial" w:cs="Arial"/>
                <w:noProof/>
                <w:webHidden/>
                <w:sz w:val="20"/>
                <w:szCs w:val="20"/>
              </w:rPr>
              <w:fldChar w:fldCharType="end"/>
            </w:r>
          </w:hyperlink>
        </w:p>
        <w:p w:rsidR="00E50D31" w:rsidRPr="00A21912" w:rsidRDefault="00403208" w:rsidP="00763A90">
          <w:pPr>
            <w:pStyle w:val="TOC1"/>
            <w:tabs>
              <w:tab w:val="right" w:leader="dot" w:pos="9062"/>
            </w:tabs>
            <w:rPr>
              <w:rFonts w:ascii="Arial" w:hAnsi="Arial" w:cs="Arial"/>
            </w:rPr>
          </w:pPr>
          <w:r w:rsidRPr="00A21912">
            <w:rPr>
              <w:rFonts w:ascii="Arial" w:hAnsi="Arial" w:cs="Arial"/>
            </w:rPr>
            <w:fldChar w:fldCharType="end"/>
          </w:r>
          <w:r w:rsidR="00763A90" w:rsidRPr="00A21912">
            <w:rPr>
              <w:rFonts w:ascii="Arial" w:hAnsi="Arial" w:cs="Arial"/>
            </w:rPr>
            <w:t xml:space="preserve"> </w:t>
          </w:r>
        </w:p>
      </w:sdtContent>
    </w:sdt>
    <w:p w:rsidR="00E50D31" w:rsidRPr="00A21912" w:rsidRDefault="004A618D" w:rsidP="00F87FE3">
      <w:pPr>
        <w:rPr>
          <w:rFonts w:ascii="Arial" w:hAnsi="Arial" w:cs="Arial"/>
          <w:b/>
          <w:color w:val="002060"/>
          <w:sz w:val="20"/>
          <w:szCs w:val="20"/>
          <w:lang w:val="en-GB"/>
        </w:rPr>
        <w:sectPr w:rsidR="00E50D31" w:rsidRPr="00A21912" w:rsidSect="003550C4">
          <w:pgSz w:w="11906" w:h="16838"/>
          <w:pgMar w:top="1843" w:right="1417" w:bottom="1417" w:left="1417" w:header="708" w:footer="708" w:gutter="0"/>
          <w:cols w:space="708"/>
          <w:docGrid w:linePitch="360"/>
        </w:sectPr>
      </w:pPr>
      <w:r w:rsidRPr="00A21912">
        <w:rPr>
          <w:rFonts w:ascii="Arial" w:hAnsi="Arial" w:cs="Arial"/>
          <w:b/>
          <w:color w:val="002060"/>
          <w:sz w:val="20"/>
          <w:szCs w:val="20"/>
          <w:lang w:val="en-GB"/>
        </w:rPr>
        <w:br w:type="page"/>
      </w:r>
    </w:p>
    <w:p w:rsidR="00330B06" w:rsidRPr="00A21912" w:rsidRDefault="00515CBE" w:rsidP="00E50D31">
      <w:pPr>
        <w:pStyle w:val="Heading1"/>
        <w:rPr>
          <w:rFonts w:ascii="Arial" w:hAnsi="Arial" w:cs="Arial"/>
          <w:u w:val="single"/>
          <w:lang w:val="en-GB"/>
        </w:rPr>
      </w:pPr>
      <w:bookmarkStart w:id="4" w:name="_Toc483310894"/>
      <w:r w:rsidRPr="00A21912">
        <w:rPr>
          <w:rFonts w:ascii="Arial" w:hAnsi="Arial" w:cs="Arial"/>
          <w:u w:val="single"/>
          <w:lang w:val="en-GB"/>
        </w:rPr>
        <w:lastRenderedPageBreak/>
        <w:t>Targets for CC</w:t>
      </w:r>
      <w:r w:rsidR="00330B06" w:rsidRPr="00A21912">
        <w:rPr>
          <w:rFonts w:ascii="Arial" w:hAnsi="Arial" w:cs="Arial"/>
          <w:u w:val="single"/>
          <w:lang w:val="en-GB"/>
        </w:rPr>
        <w:t>S</w:t>
      </w:r>
      <w:r w:rsidRPr="00A21912">
        <w:rPr>
          <w:rFonts w:ascii="Arial" w:hAnsi="Arial" w:cs="Arial"/>
          <w:u w:val="single"/>
          <w:lang w:val="en-GB"/>
        </w:rPr>
        <w:t xml:space="preserve"> and CCU</w:t>
      </w:r>
      <w:r w:rsidR="00330B06" w:rsidRPr="00A21912">
        <w:rPr>
          <w:rFonts w:ascii="Arial" w:hAnsi="Arial" w:cs="Arial"/>
          <w:u w:val="single"/>
          <w:lang w:val="en-GB"/>
        </w:rPr>
        <w:t xml:space="preserve"> under the SET-Plan Action 9</w:t>
      </w:r>
      <w:bookmarkEnd w:id="4"/>
    </w:p>
    <w:p w:rsidR="00FF61B8" w:rsidRPr="00A21912" w:rsidRDefault="00FF61B8" w:rsidP="003B3806">
      <w:pPr>
        <w:spacing w:before="240" w:line="276" w:lineRule="auto"/>
        <w:rPr>
          <w:rFonts w:ascii="Arial" w:hAnsi="Arial" w:cs="Arial"/>
          <w:sz w:val="20"/>
          <w:szCs w:val="20"/>
          <w:lang w:val="en-GB"/>
        </w:rPr>
      </w:pPr>
      <w:r w:rsidRPr="00A21912">
        <w:rPr>
          <w:rFonts w:ascii="Arial" w:hAnsi="Arial" w:cs="Arial"/>
          <w:sz w:val="20"/>
          <w:szCs w:val="20"/>
          <w:lang w:val="en-GB"/>
        </w:rPr>
        <w:t xml:space="preserve">The agreed specific targets addressed in this Implementation Plan have been defined in the Declaration of Intent under SET Plan </w:t>
      </w:r>
      <w:r w:rsidR="005A3A18" w:rsidRPr="00A21912">
        <w:rPr>
          <w:rFonts w:ascii="Arial" w:hAnsi="Arial" w:cs="Arial"/>
          <w:sz w:val="20"/>
          <w:szCs w:val="20"/>
          <w:lang w:val="en-GB"/>
        </w:rPr>
        <w:t xml:space="preserve">Action 9: </w:t>
      </w:r>
    </w:p>
    <w:p w:rsidR="006C54D2" w:rsidRPr="00A21912" w:rsidRDefault="006C54D2" w:rsidP="003B3806">
      <w:pPr>
        <w:spacing w:line="276" w:lineRule="auto"/>
        <w:rPr>
          <w:rFonts w:ascii="Arial" w:hAnsi="Arial" w:cs="Arial"/>
          <w:sz w:val="20"/>
          <w:szCs w:val="20"/>
          <w:lang w:val="en-GB"/>
        </w:rPr>
      </w:pPr>
      <w:r w:rsidRPr="00A21912">
        <w:rPr>
          <w:rFonts w:ascii="Arial" w:hAnsi="Arial" w:cs="Arial"/>
          <w:b/>
          <w:sz w:val="20"/>
          <w:szCs w:val="20"/>
          <w:lang w:val="en-GB"/>
        </w:rPr>
        <w:t>Target 1:</w:t>
      </w:r>
      <w:r w:rsidRPr="00A21912">
        <w:rPr>
          <w:rFonts w:ascii="Arial" w:hAnsi="Arial" w:cs="Arial"/>
          <w:sz w:val="20"/>
          <w:szCs w:val="20"/>
          <w:lang w:val="en-GB"/>
        </w:rPr>
        <w:t xml:space="preserve"> At least one commercial-scale, whole chain CCS project operating in the power sector</w:t>
      </w:r>
    </w:p>
    <w:p w:rsidR="006C54D2" w:rsidRPr="00A21912" w:rsidRDefault="006C54D2" w:rsidP="003B3806">
      <w:pPr>
        <w:spacing w:line="276" w:lineRule="auto"/>
        <w:rPr>
          <w:rFonts w:ascii="Arial" w:hAnsi="Arial" w:cs="Arial"/>
          <w:sz w:val="20"/>
          <w:szCs w:val="20"/>
          <w:lang w:val="en-GB"/>
        </w:rPr>
      </w:pPr>
      <w:r w:rsidRPr="00A21912">
        <w:rPr>
          <w:rFonts w:ascii="Arial" w:hAnsi="Arial" w:cs="Arial"/>
          <w:b/>
          <w:sz w:val="20"/>
          <w:szCs w:val="20"/>
          <w:lang w:val="en-GB"/>
        </w:rPr>
        <w:t>Target 2:</w:t>
      </w:r>
      <w:r w:rsidRPr="00A21912">
        <w:rPr>
          <w:rFonts w:ascii="Arial" w:hAnsi="Arial" w:cs="Arial"/>
          <w:sz w:val="20"/>
          <w:szCs w:val="20"/>
          <w:lang w:val="en-GB"/>
        </w:rPr>
        <w:t xml:space="preserve"> At least one commercial scale CCS project linked to an industrial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 having completed a FEED study</w:t>
      </w:r>
    </w:p>
    <w:p w:rsidR="006C54D2" w:rsidRPr="00A21912" w:rsidRDefault="006C54D2" w:rsidP="003B3806">
      <w:pPr>
        <w:spacing w:line="276" w:lineRule="auto"/>
        <w:rPr>
          <w:rFonts w:ascii="Arial" w:hAnsi="Arial" w:cs="Arial"/>
          <w:sz w:val="20"/>
          <w:szCs w:val="20"/>
          <w:lang w:val="en-GB"/>
        </w:rPr>
      </w:pPr>
      <w:r w:rsidRPr="00A21912">
        <w:rPr>
          <w:rFonts w:ascii="Arial" w:hAnsi="Arial" w:cs="Arial"/>
          <w:b/>
          <w:sz w:val="20"/>
          <w:szCs w:val="20"/>
          <w:lang w:val="en-GB"/>
        </w:rPr>
        <w:t>Target 3:</w:t>
      </w:r>
      <w:r w:rsidRPr="00A21912">
        <w:rPr>
          <w:rFonts w:ascii="Arial" w:hAnsi="Arial" w:cs="Arial"/>
          <w:sz w:val="20"/>
          <w:szCs w:val="20"/>
          <w:lang w:val="en-GB"/>
        </w:rPr>
        <w:t xml:space="preserve"> SET Plan countries having completed, if appropriate in regional cooperation with other MS, feasibility studies on applying CCS to a set of clusters of major industrial and other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sources by 2025-2030, if applicable involving cooperation across borders for transporting and storing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(at least 5 clusters in different regions of the EU)</w:t>
      </w:r>
    </w:p>
    <w:p w:rsidR="00A8062B" w:rsidRPr="00C658DC" w:rsidRDefault="00A46D3F" w:rsidP="00A8062B">
      <w:pPr>
        <w:spacing w:line="276" w:lineRule="auto"/>
        <w:rPr>
          <w:rFonts w:ascii="Arial" w:hAnsi="Arial" w:cs="Arial"/>
          <w:sz w:val="20"/>
          <w:szCs w:val="20"/>
          <w:lang w:val="en-GB"/>
        </w:rPr>
      </w:pPr>
      <w:r w:rsidRPr="00A21912">
        <w:rPr>
          <w:rFonts w:ascii="Arial" w:hAnsi="Arial" w:cs="Arial"/>
          <w:b/>
          <w:sz w:val="20"/>
          <w:szCs w:val="20"/>
          <w:lang w:val="en-GB"/>
        </w:rPr>
        <w:t>Target 4:</w:t>
      </w:r>
      <w:r w:rsidRPr="00A21912">
        <w:rPr>
          <w:rFonts w:ascii="Arial" w:hAnsi="Arial" w:cs="Arial"/>
          <w:sz w:val="20"/>
          <w:szCs w:val="20"/>
          <w:lang w:val="en-GB"/>
        </w:rPr>
        <w:t xml:space="preserve"> </w:t>
      </w:r>
      <w:r w:rsidR="00A8062B" w:rsidRPr="00C658DC">
        <w:rPr>
          <w:rFonts w:ascii="Arial" w:hAnsi="Arial" w:cs="Arial"/>
          <w:sz w:val="20"/>
          <w:szCs w:val="20"/>
          <w:lang w:val="en-GB"/>
        </w:rPr>
        <w:t xml:space="preserve">At least 1 active </w:t>
      </w:r>
      <w:r w:rsidR="00A8062B">
        <w:rPr>
          <w:rFonts w:ascii="Arial" w:hAnsi="Arial" w:cs="Arial"/>
          <w:sz w:val="20"/>
          <w:szCs w:val="20"/>
          <w:lang w:val="en-GB"/>
        </w:rPr>
        <w:t xml:space="preserve">EU </w:t>
      </w:r>
      <w:r w:rsidR="00A8062B" w:rsidRPr="00C658DC">
        <w:rPr>
          <w:rFonts w:ascii="Arial" w:hAnsi="Arial" w:cs="Arial"/>
          <w:sz w:val="20"/>
          <w:szCs w:val="20"/>
          <w:lang w:val="en-GB"/>
        </w:rPr>
        <w:t xml:space="preserve">Project of Common Interest </w:t>
      </w:r>
      <w:r w:rsidR="00A8062B">
        <w:rPr>
          <w:rFonts w:ascii="Arial" w:hAnsi="Arial" w:cs="Arial"/>
          <w:sz w:val="20"/>
          <w:szCs w:val="20"/>
          <w:lang w:val="en-GB"/>
        </w:rPr>
        <w:t xml:space="preserve">(PCI) </w:t>
      </w:r>
      <w:r w:rsidR="00A8062B" w:rsidRPr="00C658DC">
        <w:rPr>
          <w:rFonts w:ascii="Arial" w:hAnsi="Arial" w:cs="Arial"/>
          <w:sz w:val="20"/>
          <w:szCs w:val="20"/>
          <w:lang w:val="en-GB"/>
        </w:rPr>
        <w:t>for CO</w:t>
      </w:r>
      <w:r w:rsidR="00A8062B" w:rsidRPr="00C658DC">
        <w:rPr>
          <w:rFonts w:ascii="Arial" w:hAnsi="Arial" w:cs="Arial"/>
          <w:sz w:val="20"/>
          <w:szCs w:val="20"/>
          <w:vertAlign w:val="subscript"/>
          <w:lang w:val="en-GB"/>
        </w:rPr>
        <w:t>2</w:t>
      </w:r>
      <w:r w:rsidR="00A8062B" w:rsidRPr="00C658DC">
        <w:rPr>
          <w:rFonts w:ascii="Arial" w:hAnsi="Arial" w:cs="Arial"/>
          <w:sz w:val="20"/>
          <w:szCs w:val="20"/>
          <w:lang w:val="en-GB"/>
        </w:rPr>
        <w:t xml:space="preserve"> transport infrastructure, for example related to storage in the North Sea</w:t>
      </w:r>
    </w:p>
    <w:p w:rsidR="00A46D3F" w:rsidRPr="00A21912" w:rsidRDefault="00A46D3F" w:rsidP="003B3806">
      <w:pPr>
        <w:spacing w:line="276" w:lineRule="auto"/>
        <w:rPr>
          <w:rFonts w:ascii="Arial" w:hAnsi="Arial" w:cs="Arial"/>
          <w:sz w:val="20"/>
          <w:szCs w:val="20"/>
          <w:lang w:val="en-GB"/>
        </w:rPr>
      </w:pPr>
      <w:r w:rsidRPr="00A21912">
        <w:rPr>
          <w:rFonts w:ascii="Arial" w:hAnsi="Arial" w:cs="Arial"/>
          <w:b/>
          <w:sz w:val="20"/>
          <w:szCs w:val="20"/>
          <w:lang w:val="en-GB"/>
        </w:rPr>
        <w:t>Target 5:</w:t>
      </w:r>
      <w:r w:rsidRPr="00A21912">
        <w:rPr>
          <w:rFonts w:ascii="Arial" w:hAnsi="Arial" w:cs="Arial"/>
          <w:sz w:val="20"/>
          <w:szCs w:val="20"/>
          <w:lang w:val="en-GB"/>
        </w:rPr>
        <w:t xml:space="preserve"> An up-to-date and detailed inventory of the most suitable and cost-effective geological storage capacity (based on agreed methodology), identified and accepted by various national authorities in Europe</w:t>
      </w:r>
    </w:p>
    <w:p w:rsidR="00A46D3F" w:rsidRPr="00A21912" w:rsidRDefault="00A46D3F" w:rsidP="003B3806">
      <w:pPr>
        <w:spacing w:line="276" w:lineRule="auto"/>
        <w:rPr>
          <w:rFonts w:ascii="Arial" w:hAnsi="Arial" w:cs="Arial"/>
          <w:sz w:val="20"/>
          <w:szCs w:val="20"/>
          <w:lang w:val="en-GB"/>
        </w:rPr>
      </w:pPr>
      <w:r w:rsidRPr="00A21912">
        <w:rPr>
          <w:rFonts w:ascii="Arial" w:hAnsi="Arial" w:cs="Arial"/>
          <w:b/>
          <w:sz w:val="20"/>
          <w:szCs w:val="20"/>
          <w:lang w:val="en-GB"/>
        </w:rPr>
        <w:t>Target 6:</w:t>
      </w:r>
      <w:r w:rsidRPr="00A21912">
        <w:rPr>
          <w:rFonts w:ascii="Arial" w:hAnsi="Arial" w:cs="Arial"/>
          <w:sz w:val="20"/>
          <w:szCs w:val="20"/>
          <w:lang w:val="en-GB"/>
        </w:rPr>
        <w:t xml:space="preserve"> At least 3 pilots on promising new capture technologies, and at least one to test the potential of sustainable Bio-CCS at TRL 6-7 study</w:t>
      </w:r>
    </w:p>
    <w:p w:rsidR="00A46D3F" w:rsidRPr="00A21912" w:rsidRDefault="00A46D3F" w:rsidP="003B3806">
      <w:pPr>
        <w:spacing w:line="276" w:lineRule="auto"/>
        <w:rPr>
          <w:rFonts w:ascii="Arial" w:hAnsi="Arial" w:cs="Arial"/>
          <w:sz w:val="20"/>
          <w:szCs w:val="20"/>
          <w:lang w:val="en-GB"/>
        </w:rPr>
      </w:pPr>
      <w:r w:rsidRPr="00A21912">
        <w:rPr>
          <w:rFonts w:ascii="Arial" w:hAnsi="Arial" w:cs="Arial"/>
          <w:b/>
          <w:sz w:val="20"/>
          <w:szCs w:val="20"/>
          <w:lang w:val="en-GB"/>
        </w:rPr>
        <w:t>Target 7:</w:t>
      </w:r>
      <w:r w:rsidRPr="00A21912">
        <w:rPr>
          <w:rFonts w:ascii="Arial" w:hAnsi="Arial" w:cs="Arial"/>
          <w:sz w:val="20"/>
          <w:szCs w:val="20"/>
          <w:lang w:val="en-GB"/>
        </w:rPr>
        <w:t xml:space="preserve"> At least 3 new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storage pilots in preparation or operating in different settings</w:t>
      </w:r>
    </w:p>
    <w:p w:rsidR="00A46D3F" w:rsidRPr="00A21912" w:rsidRDefault="00A46D3F" w:rsidP="003B3806">
      <w:pPr>
        <w:spacing w:line="276" w:lineRule="auto"/>
        <w:rPr>
          <w:rFonts w:ascii="Arial" w:hAnsi="Arial" w:cs="Arial"/>
          <w:sz w:val="20"/>
          <w:szCs w:val="20"/>
          <w:lang w:val="en-GB"/>
        </w:rPr>
      </w:pPr>
      <w:r w:rsidRPr="00A21912">
        <w:rPr>
          <w:rFonts w:ascii="Arial" w:hAnsi="Arial" w:cs="Arial"/>
          <w:b/>
          <w:sz w:val="20"/>
          <w:szCs w:val="20"/>
          <w:lang w:val="en-GB"/>
        </w:rPr>
        <w:t>Target 8:</w:t>
      </w:r>
      <w:r w:rsidRPr="00A21912">
        <w:rPr>
          <w:rFonts w:ascii="Arial" w:hAnsi="Arial" w:cs="Arial"/>
          <w:sz w:val="20"/>
          <w:szCs w:val="20"/>
          <w:lang w:val="en-GB"/>
        </w:rPr>
        <w:t xml:space="preserve"> At least 3 new pilots on promising new technologies for the production of fuels, value added chemicals and/or other products from captured CO</w:t>
      </w:r>
      <w:r w:rsidRPr="00A21912">
        <w:rPr>
          <w:rFonts w:ascii="Arial" w:hAnsi="Arial" w:cs="Arial"/>
          <w:sz w:val="20"/>
          <w:szCs w:val="20"/>
          <w:vertAlign w:val="subscript"/>
          <w:lang w:val="en-GB"/>
        </w:rPr>
        <w:t>2</w:t>
      </w:r>
    </w:p>
    <w:p w:rsidR="00A46D3F" w:rsidRPr="00A21912" w:rsidRDefault="00A46D3F" w:rsidP="003B3806">
      <w:pPr>
        <w:spacing w:line="276" w:lineRule="auto"/>
        <w:rPr>
          <w:rFonts w:ascii="Arial" w:hAnsi="Arial" w:cs="Arial"/>
          <w:sz w:val="20"/>
          <w:szCs w:val="20"/>
          <w:lang w:val="en-GB"/>
        </w:rPr>
      </w:pPr>
      <w:r w:rsidRPr="00A21912">
        <w:rPr>
          <w:rFonts w:ascii="Arial" w:hAnsi="Arial" w:cs="Arial"/>
          <w:b/>
          <w:sz w:val="20"/>
          <w:szCs w:val="20"/>
          <w:lang w:val="en-GB"/>
        </w:rPr>
        <w:t>Target 9:</w:t>
      </w:r>
      <w:r w:rsidRPr="00A21912">
        <w:rPr>
          <w:rFonts w:ascii="Arial" w:hAnsi="Arial" w:cs="Arial"/>
          <w:sz w:val="20"/>
          <w:szCs w:val="20"/>
          <w:lang w:val="en-GB"/>
        </w:rPr>
        <w:t xml:space="preserve"> Setup of 1 Important Project of Common European Interest (IPCEI) for demonstration of different aspects of industrial CCU, possibly in the form of Industrial Symbiosis</w:t>
      </w:r>
    </w:p>
    <w:p w:rsidR="00A8062B" w:rsidRPr="00C658DC" w:rsidRDefault="00A46D3F" w:rsidP="00A8062B">
      <w:pPr>
        <w:spacing w:line="276" w:lineRule="auto"/>
        <w:rPr>
          <w:rFonts w:ascii="Arial" w:hAnsi="Arial" w:cs="Arial"/>
          <w:sz w:val="20"/>
          <w:szCs w:val="20"/>
          <w:lang w:val="en-GB"/>
        </w:rPr>
      </w:pPr>
      <w:r w:rsidRPr="00A21912">
        <w:rPr>
          <w:rFonts w:ascii="Arial" w:hAnsi="Arial" w:cs="Arial"/>
          <w:b/>
          <w:sz w:val="20"/>
          <w:szCs w:val="20"/>
          <w:lang w:val="en-GB"/>
        </w:rPr>
        <w:t>Target 10:</w:t>
      </w:r>
      <w:r w:rsidRPr="00A21912">
        <w:rPr>
          <w:rFonts w:ascii="Arial" w:hAnsi="Arial" w:cs="Arial"/>
          <w:sz w:val="20"/>
          <w:szCs w:val="20"/>
          <w:lang w:val="en-GB"/>
        </w:rPr>
        <w:t xml:space="preserve"> </w:t>
      </w:r>
      <w:r w:rsidR="00A8062B" w:rsidRPr="00C658DC">
        <w:rPr>
          <w:rFonts w:ascii="Arial" w:hAnsi="Arial" w:cs="Arial"/>
          <w:sz w:val="20"/>
          <w:szCs w:val="20"/>
          <w:lang w:val="en-GB"/>
        </w:rPr>
        <w:t xml:space="preserve">By 2020, Member States having delivered </w:t>
      </w:r>
      <w:r w:rsidR="00A8062B" w:rsidRPr="00EE15B6">
        <w:rPr>
          <w:rFonts w:ascii="Arial" w:hAnsi="Arial" w:cs="Arial"/>
          <w:sz w:val="20"/>
          <w:szCs w:val="20"/>
          <w:lang w:val="en-GB"/>
        </w:rPr>
        <w:t xml:space="preserve">as part of the Energy Union Governance </w:t>
      </w:r>
      <w:r w:rsidR="00A8062B" w:rsidRPr="00C658DC">
        <w:rPr>
          <w:rFonts w:ascii="Arial" w:hAnsi="Arial" w:cs="Arial"/>
          <w:sz w:val="20"/>
          <w:szCs w:val="20"/>
          <w:lang w:val="en-GB"/>
        </w:rPr>
        <w:t xml:space="preserve">their </w:t>
      </w:r>
      <w:r w:rsidR="00A8062B" w:rsidRPr="00EE15B6">
        <w:rPr>
          <w:rFonts w:ascii="Arial" w:hAnsi="Arial" w:cs="Arial"/>
          <w:sz w:val="20"/>
          <w:szCs w:val="20"/>
          <w:lang w:val="en-GB"/>
        </w:rPr>
        <w:t>integrated national energy and climate plans for after 2020</w:t>
      </w:r>
      <w:r w:rsidR="00A8062B" w:rsidRPr="00C658DC">
        <w:rPr>
          <w:rFonts w:ascii="Arial" w:hAnsi="Arial" w:cs="Arial"/>
          <w:sz w:val="20"/>
          <w:szCs w:val="20"/>
          <w:lang w:val="en-GB"/>
        </w:rPr>
        <w:t>, and having identified the needs to modernise their energy system including, if applicable, the need to apply CCS to fossil fuel power plants and/or energy and carbon intensive industries in order to make their energy systems compatible with the 2050 long-term emission targets</w:t>
      </w:r>
    </w:p>
    <w:p w:rsidR="0073219E" w:rsidRPr="00A21912" w:rsidRDefault="0073219E" w:rsidP="00A8062B">
      <w:pPr>
        <w:spacing w:line="276" w:lineRule="auto"/>
        <w:rPr>
          <w:rFonts w:ascii="Arial" w:hAnsi="Arial" w:cs="Arial"/>
          <w:b/>
          <w:color w:val="0070C0"/>
          <w:sz w:val="20"/>
          <w:szCs w:val="20"/>
          <w:lang w:val="en-GB"/>
        </w:rPr>
      </w:pPr>
      <w:r w:rsidRPr="00A21912">
        <w:rPr>
          <w:rFonts w:ascii="Arial" w:hAnsi="Arial" w:cs="Arial"/>
          <w:b/>
          <w:color w:val="0070C0"/>
          <w:sz w:val="20"/>
          <w:szCs w:val="20"/>
          <w:lang w:val="en-GB"/>
        </w:rPr>
        <w:br w:type="page"/>
      </w:r>
    </w:p>
    <w:p w:rsidR="00D67AB0" w:rsidRPr="00A21912" w:rsidRDefault="00D67AB0" w:rsidP="00E50D31">
      <w:pPr>
        <w:pStyle w:val="Heading1"/>
        <w:rPr>
          <w:rFonts w:ascii="Arial" w:hAnsi="Arial" w:cs="Arial"/>
          <w:u w:val="single"/>
          <w:lang w:val="en-GB"/>
        </w:rPr>
      </w:pPr>
      <w:bookmarkStart w:id="5" w:name="_Toc483310895"/>
      <w:r w:rsidRPr="00A21912">
        <w:rPr>
          <w:rFonts w:ascii="Arial" w:hAnsi="Arial" w:cs="Arial"/>
          <w:u w:val="single"/>
          <w:lang w:val="en-GB"/>
        </w:rPr>
        <w:lastRenderedPageBreak/>
        <w:t>R</w:t>
      </w:r>
      <w:r w:rsidR="00665BAE" w:rsidRPr="00A21912">
        <w:rPr>
          <w:rFonts w:ascii="Arial" w:hAnsi="Arial" w:cs="Arial"/>
          <w:u w:val="single"/>
          <w:lang w:val="en-GB"/>
        </w:rPr>
        <w:t xml:space="preserve">esearch </w:t>
      </w:r>
      <w:r w:rsidRPr="00A21912">
        <w:rPr>
          <w:rFonts w:ascii="Arial" w:hAnsi="Arial" w:cs="Arial"/>
          <w:u w:val="single"/>
          <w:lang w:val="en-GB"/>
        </w:rPr>
        <w:t>&amp;</w:t>
      </w:r>
      <w:r w:rsidR="00665BAE" w:rsidRPr="00A21912">
        <w:rPr>
          <w:rFonts w:ascii="Arial" w:hAnsi="Arial" w:cs="Arial"/>
          <w:u w:val="single"/>
          <w:lang w:val="en-GB"/>
        </w:rPr>
        <w:t xml:space="preserve"> </w:t>
      </w:r>
      <w:r w:rsidRPr="00A21912">
        <w:rPr>
          <w:rFonts w:ascii="Arial" w:hAnsi="Arial" w:cs="Arial"/>
          <w:u w:val="single"/>
          <w:lang w:val="en-GB"/>
        </w:rPr>
        <w:t>I</w:t>
      </w:r>
      <w:r w:rsidR="00665BAE" w:rsidRPr="00A21912">
        <w:rPr>
          <w:rFonts w:ascii="Arial" w:hAnsi="Arial" w:cs="Arial"/>
          <w:u w:val="single"/>
          <w:lang w:val="en-GB"/>
        </w:rPr>
        <w:t>nnovation</w:t>
      </w:r>
      <w:r w:rsidRPr="00A21912">
        <w:rPr>
          <w:rFonts w:ascii="Arial" w:hAnsi="Arial" w:cs="Arial"/>
          <w:u w:val="single"/>
          <w:lang w:val="en-GB"/>
        </w:rPr>
        <w:t xml:space="preserve"> Activities</w:t>
      </w:r>
      <w:bookmarkEnd w:id="5"/>
    </w:p>
    <w:p w:rsidR="00246A28" w:rsidRPr="00A21912" w:rsidRDefault="00FF61B8" w:rsidP="00246A28">
      <w:pPr>
        <w:spacing w:before="240" w:after="0" w:line="276" w:lineRule="auto"/>
        <w:jc w:val="both"/>
        <w:rPr>
          <w:rFonts w:ascii="Arial" w:hAnsi="Arial" w:cs="Arial"/>
          <w:sz w:val="20"/>
          <w:szCs w:val="20"/>
          <w:lang w:val="en-GB"/>
        </w:rPr>
      </w:pPr>
      <w:r w:rsidRPr="00A21912">
        <w:rPr>
          <w:rFonts w:ascii="Arial" w:hAnsi="Arial" w:cs="Arial"/>
          <w:sz w:val="20"/>
          <w:szCs w:val="20"/>
          <w:lang w:val="en-GB"/>
        </w:rPr>
        <w:t>The SET-PLAN TWG9 ha</w:t>
      </w:r>
      <w:r w:rsidR="00940408" w:rsidRPr="00A21912">
        <w:rPr>
          <w:rFonts w:ascii="Arial" w:hAnsi="Arial" w:cs="Arial"/>
          <w:sz w:val="20"/>
          <w:szCs w:val="20"/>
          <w:lang w:val="en-GB"/>
        </w:rPr>
        <w:t>s</w:t>
      </w:r>
      <w:r w:rsidRPr="00A21912">
        <w:rPr>
          <w:rFonts w:ascii="Arial" w:hAnsi="Arial" w:cs="Arial"/>
          <w:sz w:val="20"/>
          <w:szCs w:val="20"/>
          <w:lang w:val="en-GB"/>
        </w:rPr>
        <w:t xml:space="preserve"> identified</w:t>
      </w:r>
      <w:r w:rsidR="00923794" w:rsidRPr="00A21912">
        <w:rPr>
          <w:rFonts w:ascii="Arial" w:hAnsi="Arial" w:cs="Arial"/>
          <w:sz w:val="20"/>
          <w:szCs w:val="20"/>
          <w:lang w:val="en-GB"/>
        </w:rPr>
        <w:t xml:space="preserve"> 8</w:t>
      </w:r>
      <w:r w:rsidRPr="00A21912">
        <w:rPr>
          <w:rFonts w:ascii="Arial" w:hAnsi="Arial" w:cs="Arial"/>
          <w:sz w:val="20"/>
          <w:szCs w:val="20"/>
          <w:lang w:val="en-GB"/>
        </w:rPr>
        <w:t xml:space="preserve"> </w:t>
      </w:r>
      <w:r w:rsidR="00665BAE" w:rsidRPr="00A21912">
        <w:rPr>
          <w:rFonts w:ascii="Arial" w:hAnsi="Arial" w:cs="Arial"/>
          <w:sz w:val="20"/>
          <w:szCs w:val="20"/>
          <w:lang w:val="en-GB"/>
        </w:rPr>
        <w:t>Research and Innovation ‘</w:t>
      </w:r>
      <w:r w:rsidRPr="00A21912">
        <w:rPr>
          <w:rFonts w:ascii="Arial" w:hAnsi="Arial" w:cs="Arial"/>
          <w:sz w:val="20"/>
          <w:szCs w:val="20"/>
          <w:lang w:val="en-GB"/>
        </w:rPr>
        <w:t>R&amp;I</w:t>
      </w:r>
      <w:r w:rsidR="00665BAE" w:rsidRPr="00A21912">
        <w:rPr>
          <w:rFonts w:ascii="Arial" w:hAnsi="Arial" w:cs="Arial"/>
          <w:sz w:val="20"/>
          <w:szCs w:val="20"/>
          <w:lang w:val="en-GB"/>
        </w:rPr>
        <w:t>’ A</w:t>
      </w:r>
      <w:r w:rsidRPr="00A21912">
        <w:rPr>
          <w:rFonts w:ascii="Arial" w:hAnsi="Arial" w:cs="Arial"/>
          <w:sz w:val="20"/>
          <w:szCs w:val="20"/>
          <w:lang w:val="en-GB"/>
        </w:rPr>
        <w:t>ctivities required to deliver the 10 agreed targets listed under the Declaration of Intent</w:t>
      </w:r>
      <w:r w:rsidR="004C0852" w:rsidRPr="00A21912">
        <w:rPr>
          <w:rFonts w:ascii="Arial" w:hAnsi="Arial" w:cs="Arial"/>
          <w:sz w:val="20"/>
          <w:szCs w:val="20"/>
          <w:lang w:val="en-GB"/>
        </w:rPr>
        <w:t xml:space="preserve"> on strategic targ</w:t>
      </w:r>
      <w:r w:rsidR="0040685E" w:rsidRPr="00A21912">
        <w:rPr>
          <w:rFonts w:ascii="Arial" w:hAnsi="Arial" w:cs="Arial"/>
          <w:sz w:val="20"/>
          <w:szCs w:val="20"/>
          <w:lang w:val="en-GB"/>
        </w:rPr>
        <w:t>ets in the context of Action 9 </w:t>
      </w:r>
      <w:r w:rsidR="004C0852" w:rsidRPr="00A21912">
        <w:rPr>
          <w:rFonts w:ascii="Arial" w:hAnsi="Arial" w:cs="Arial"/>
          <w:sz w:val="20"/>
          <w:szCs w:val="20"/>
          <w:lang w:val="en-GB"/>
        </w:rPr>
        <w:t>'Renewing efforts to demonstrate carbon capture and storage (CCS) in the EU and</w:t>
      </w:r>
      <w:r w:rsidR="00E726F0" w:rsidRPr="00A21912">
        <w:rPr>
          <w:rFonts w:ascii="Arial" w:hAnsi="Arial" w:cs="Arial"/>
          <w:sz w:val="20"/>
          <w:szCs w:val="20"/>
          <w:lang w:val="en-GB"/>
        </w:rPr>
        <w:t xml:space="preserve"> </w:t>
      </w:r>
      <w:r w:rsidR="004C0852" w:rsidRPr="00A21912">
        <w:rPr>
          <w:rFonts w:ascii="Arial" w:hAnsi="Arial" w:cs="Arial"/>
          <w:sz w:val="20"/>
          <w:szCs w:val="20"/>
          <w:lang w:val="en-GB"/>
        </w:rPr>
        <w:t>developing sustainable solutions for carbon capture and use (CCU)’</w:t>
      </w:r>
      <w:r w:rsidRPr="00A21912">
        <w:rPr>
          <w:rFonts w:ascii="Arial" w:hAnsi="Arial" w:cs="Arial"/>
          <w:sz w:val="20"/>
          <w:szCs w:val="20"/>
          <w:lang w:val="en-GB"/>
        </w:rPr>
        <w:t xml:space="preserve">. </w:t>
      </w:r>
      <w:r w:rsidR="00940408" w:rsidRPr="00A21912">
        <w:rPr>
          <w:rFonts w:ascii="Arial" w:hAnsi="Arial" w:cs="Arial"/>
          <w:sz w:val="20"/>
          <w:szCs w:val="20"/>
          <w:lang w:val="en-GB"/>
        </w:rPr>
        <w:t xml:space="preserve">The actions contained </w:t>
      </w:r>
      <w:r w:rsidRPr="00A21912">
        <w:rPr>
          <w:rFonts w:ascii="Arial" w:hAnsi="Arial" w:cs="Arial"/>
          <w:sz w:val="20"/>
          <w:szCs w:val="20"/>
          <w:lang w:val="en-GB"/>
        </w:rPr>
        <w:t xml:space="preserve">under each of the R&amp;I activities comprise </w:t>
      </w:r>
      <w:r w:rsidR="005C0E28" w:rsidRPr="00A21912">
        <w:rPr>
          <w:rFonts w:ascii="Arial" w:hAnsi="Arial" w:cs="Arial"/>
          <w:sz w:val="20"/>
          <w:szCs w:val="20"/>
          <w:lang w:val="en-GB"/>
        </w:rPr>
        <w:t>of ongoing</w:t>
      </w:r>
      <w:r w:rsidRPr="00A21912">
        <w:rPr>
          <w:rFonts w:ascii="Arial" w:hAnsi="Arial" w:cs="Arial"/>
          <w:sz w:val="20"/>
          <w:szCs w:val="20"/>
          <w:lang w:val="en-GB"/>
        </w:rPr>
        <w:t xml:space="preserve"> projects, in addition</w:t>
      </w:r>
      <w:r w:rsidR="005C0E28" w:rsidRPr="00A21912">
        <w:rPr>
          <w:rFonts w:ascii="Arial" w:hAnsi="Arial" w:cs="Arial"/>
          <w:sz w:val="20"/>
          <w:szCs w:val="20"/>
          <w:lang w:val="en-GB"/>
        </w:rPr>
        <w:t xml:space="preserve"> to proposals for additional actions </w:t>
      </w:r>
      <w:r w:rsidR="00634A53" w:rsidRPr="00A21912">
        <w:rPr>
          <w:rFonts w:ascii="Arial" w:hAnsi="Arial" w:cs="Arial"/>
          <w:sz w:val="20"/>
          <w:szCs w:val="20"/>
          <w:lang w:val="en-GB"/>
        </w:rPr>
        <w:t xml:space="preserve">required to meet targets. </w:t>
      </w:r>
    </w:p>
    <w:p w:rsidR="005C0E28" w:rsidRPr="00A21912" w:rsidRDefault="00634A53" w:rsidP="00246A28">
      <w:pPr>
        <w:spacing w:before="240" w:after="0" w:line="276" w:lineRule="auto"/>
        <w:jc w:val="both"/>
        <w:rPr>
          <w:rFonts w:ascii="Arial" w:hAnsi="Arial" w:cs="Arial"/>
          <w:sz w:val="20"/>
          <w:szCs w:val="20"/>
          <w:lang w:val="en-GB"/>
        </w:rPr>
      </w:pPr>
      <w:r w:rsidRPr="00A21912">
        <w:rPr>
          <w:rFonts w:ascii="Arial" w:hAnsi="Arial" w:cs="Arial"/>
          <w:sz w:val="20"/>
          <w:szCs w:val="20"/>
          <w:lang w:val="en-GB"/>
        </w:rPr>
        <w:t>R&amp;I activities</w:t>
      </w:r>
      <w:r w:rsidR="00D41A9F" w:rsidRPr="00A21912">
        <w:rPr>
          <w:rFonts w:ascii="Arial" w:hAnsi="Arial" w:cs="Arial"/>
          <w:sz w:val="20"/>
          <w:szCs w:val="20"/>
          <w:lang w:val="en-GB"/>
        </w:rPr>
        <w:t xml:space="preserve"> outlined in detail within this paper, and </w:t>
      </w:r>
      <w:r w:rsidRPr="00A21912">
        <w:rPr>
          <w:rFonts w:ascii="Arial" w:hAnsi="Arial" w:cs="Arial"/>
          <w:sz w:val="20"/>
          <w:szCs w:val="20"/>
          <w:lang w:val="en-GB"/>
        </w:rPr>
        <w:t>summarised below:</w:t>
      </w:r>
    </w:p>
    <w:p w:rsidR="00D0581D" w:rsidRPr="00A21912" w:rsidRDefault="007A4D20" w:rsidP="00246A28">
      <w:pPr>
        <w:spacing w:before="240" w:line="276" w:lineRule="auto"/>
        <w:rPr>
          <w:rFonts w:ascii="Arial" w:hAnsi="Arial" w:cs="Arial"/>
          <w:sz w:val="20"/>
          <w:szCs w:val="20"/>
          <w:lang w:val="en-GB"/>
        </w:rPr>
      </w:pPr>
      <w:r w:rsidRPr="00A21912">
        <w:rPr>
          <w:rFonts w:ascii="Arial" w:hAnsi="Arial" w:cs="Arial"/>
          <w:b/>
          <w:sz w:val="20"/>
          <w:szCs w:val="20"/>
          <w:lang w:val="en-GB"/>
        </w:rPr>
        <w:t>R&amp;I A</w:t>
      </w:r>
      <w:r w:rsidR="00D0581D" w:rsidRPr="00A21912">
        <w:rPr>
          <w:rFonts w:ascii="Arial" w:hAnsi="Arial" w:cs="Arial"/>
          <w:b/>
          <w:sz w:val="20"/>
          <w:szCs w:val="20"/>
          <w:lang w:val="en-GB"/>
        </w:rPr>
        <w:t>cti</w:t>
      </w:r>
      <w:r w:rsidR="00DB44EB" w:rsidRPr="00A21912">
        <w:rPr>
          <w:rFonts w:ascii="Arial" w:hAnsi="Arial" w:cs="Arial"/>
          <w:b/>
          <w:sz w:val="20"/>
          <w:szCs w:val="20"/>
          <w:lang w:val="en-GB"/>
        </w:rPr>
        <w:t>vity</w:t>
      </w:r>
      <w:r w:rsidR="006D7AF4" w:rsidRPr="00A21912">
        <w:rPr>
          <w:rFonts w:ascii="Arial" w:hAnsi="Arial" w:cs="Arial"/>
          <w:b/>
          <w:sz w:val="20"/>
          <w:szCs w:val="20"/>
          <w:lang w:val="en-GB"/>
        </w:rPr>
        <w:t xml:space="preserve"> 1</w:t>
      </w:r>
      <w:r w:rsidR="00D0581D" w:rsidRPr="00A21912">
        <w:rPr>
          <w:rFonts w:ascii="Arial" w:hAnsi="Arial" w:cs="Arial"/>
          <w:sz w:val="20"/>
          <w:szCs w:val="20"/>
          <w:lang w:val="en-GB"/>
        </w:rPr>
        <w:t>: Delivery of the ROAD project (target 1)</w:t>
      </w:r>
    </w:p>
    <w:p w:rsidR="00D0581D" w:rsidRPr="00A21912" w:rsidRDefault="007A4D20" w:rsidP="00246A28">
      <w:pPr>
        <w:spacing w:line="276" w:lineRule="auto"/>
        <w:rPr>
          <w:rFonts w:ascii="Arial" w:hAnsi="Arial" w:cs="Arial"/>
          <w:sz w:val="20"/>
          <w:szCs w:val="20"/>
          <w:lang w:val="en-GB"/>
        </w:rPr>
      </w:pPr>
      <w:r w:rsidRPr="00A21912">
        <w:rPr>
          <w:rFonts w:ascii="Arial" w:hAnsi="Arial" w:cs="Arial"/>
          <w:b/>
          <w:sz w:val="20"/>
          <w:szCs w:val="20"/>
          <w:lang w:val="en-GB"/>
        </w:rPr>
        <w:t>R&amp;I A</w:t>
      </w:r>
      <w:r w:rsidR="00DB44EB" w:rsidRPr="00A21912">
        <w:rPr>
          <w:rFonts w:ascii="Arial" w:hAnsi="Arial" w:cs="Arial"/>
          <w:b/>
          <w:sz w:val="20"/>
          <w:szCs w:val="20"/>
          <w:lang w:val="en-GB"/>
        </w:rPr>
        <w:t>ctivity</w:t>
      </w:r>
      <w:r w:rsidR="00CE4548" w:rsidRPr="00A21912">
        <w:rPr>
          <w:rFonts w:ascii="Arial" w:hAnsi="Arial" w:cs="Arial"/>
          <w:b/>
          <w:sz w:val="20"/>
          <w:szCs w:val="20"/>
          <w:lang w:val="en-GB"/>
        </w:rPr>
        <w:t xml:space="preserve"> 2</w:t>
      </w:r>
      <w:r w:rsidR="00D0581D" w:rsidRPr="00A21912">
        <w:rPr>
          <w:rFonts w:ascii="Arial" w:hAnsi="Arial" w:cs="Arial"/>
          <w:sz w:val="20"/>
          <w:szCs w:val="20"/>
          <w:lang w:val="en-GB"/>
        </w:rPr>
        <w:t xml:space="preserve">: Delivery of regional CCS </w:t>
      </w:r>
      <w:r w:rsidR="008E1D7B" w:rsidRPr="00A21912">
        <w:rPr>
          <w:rFonts w:ascii="Arial" w:hAnsi="Arial" w:cs="Arial"/>
          <w:sz w:val="20"/>
          <w:szCs w:val="20"/>
          <w:lang w:val="en-GB"/>
        </w:rPr>
        <w:t xml:space="preserve">and CCU </w:t>
      </w:r>
      <w:r w:rsidR="00D0581D" w:rsidRPr="00A21912">
        <w:rPr>
          <w:rFonts w:ascii="Arial" w:hAnsi="Arial" w:cs="Arial"/>
          <w:sz w:val="20"/>
          <w:szCs w:val="20"/>
          <w:lang w:val="en-GB"/>
        </w:rPr>
        <w:t>clusters</w:t>
      </w:r>
      <w:r w:rsidR="00660B82" w:rsidRPr="00A21912">
        <w:rPr>
          <w:rFonts w:ascii="Arial" w:hAnsi="Arial" w:cs="Arial"/>
          <w:sz w:val="20"/>
          <w:szCs w:val="20"/>
          <w:lang w:val="en-GB"/>
        </w:rPr>
        <w:t>, including feasibility for a European hydrogen infrastructure</w:t>
      </w:r>
      <w:r w:rsidR="00E91485" w:rsidRPr="00A21912">
        <w:rPr>
          <w:rFonts w:ascii="Arial" w:hAnsi="Arial" w:cs="Arial"/>
          <w:sz w:val="20"/>
          <w:szCs w:val="20"/>
          <w:lang w:val="en-GB"/>
        </w:rPr>
        <w:t xml:space="preserve"> (targets 2 &amp; </w:t>
      </w:r>
      <w:r w:rsidR="00D0581D" w:rsidRPr="00A21912">
        <w:rPr>
          <w:rFonts w:ascii="Arial" w:hAnsi="Arial" w:cs="Arial"/>
          <w:sz w:val="20"/>
          <w:szCs w:val="20"/>
          <w:lang w:val="en-GB"/>
        </w:rPr>
        <w:t>3</w:t>
      </w:r>
      <w:r w:rsidR="009422A5" w:rsidRPr="00A21912">
        <w:rPr>
          <w:rFonts w:ascii="Arial" w:hAnsi="Arial" w:cs="Arial"/>
          <w:sz w:val="20"/>
          <w:szCs w:val="20"/>
          <w:lang w:val="en-GB"/>
        </w:rPr>
        <w:t xml:space="preserve"> and 10</w:t>
      </w:r>
      <w:r w:rsidR="00D0581D" w:rsidRPr="00A21912">
        <w:rPr>
          <w:rFonts w:ascii="Arial" w:hAnsi="Arial" w:cs="Arial"/>
          <w:sz w:val="20"/>
          <w:szCs w:val="20"/>
          <w:lang w:val="en-GB"/>
        </w:rPr>
        <w:t>)</w:t>
      </w:r>
    </w:p>
    <w:p w:rsidR="00A8062B" w:rsidRDefault="007A4D20" w:rsidP="00246A28">
      <w:pPr>
        <w:spacing w:line="276" w:lineRule="auto"/>
        <w:rPr>
          <w:rFonts w:ascii="Arial" w:hAnsi="Arial" w:cs="Arial"/>
          <w:sz w:val="20"/>
          <w:szCs w:val="20"/>
          <w:lang w:val="en-GB"/>
        </w:rPr>
      </w:pPr>
      <w:r w:rsidRPr="00A21912">
        <w:rPr>
          <w:rFonts w:ascii="Arial" w:hAnsi="Arial" w:cs="Arial"/>
          <w:b/>
          <w:sz w:val="20"/>
          <w:szCs w:val="20"/>
          <w:lang w:val="en-GB"/>
        </w:rPr>
        <w:t>R&amp;I A</w:t>
      </w:r>
      <w:r w:rsidR="00DB44EB" w:rsidRPr="00A21912">
        <w:rPr>
          <w:rFonts w:ascii="Arial" w:hAnsi="Arial" w:cs="Arial"/>
          <w:b/>
          <w:sz w:val="20"/>
          <w:szCs w:val="20"/>
          <w:lang w:val="en-GB"/>
        </w:rPr>
        <w:t xml:space="preserve">ctivity </w:t>
      </w:r>
      <w:r w:rsidR="00CE4548" w:rsidRPr="00A21912">
        <w:rPr>
          <w:rFonts w:ascii="Arial" w:hAnsi="Arial" w:cs="Arial"/>
          <w:b/>
          <w:sz w:val="20"/>
          <w:szCs w:val="20"/>
          <w:lang w:val="en-GB"/>
        </w:rPr>
        <w:t>3</w:t>
      </w:r>
      <w:r w:rsidR="00D0581D" w:rsidRPr="00A21912">
        <w:rPr>
          <w:rFonts w:ascii="Arial" w:hAnsi="Arial" w:cs="Arial"/>
          <w:sz w:val="20"/>
          <w:szCs w:val="20"/>
          <w:lang w:val="en-GB"/>
        </w:rPr>
        <w:t xml:space="preserve">: </w:t>
      </w:r>
      <w:r w:rsidR="00A8062B">
        <w:rPr>
          <w:rFonts w:ascii="Arial" w:hAnsi="Arial" w:cs="Arial"/>
          <w:sz w:val="20"/>
          <w:szCs w:val="20"/>
          <w:lang w:val="en-GB"/>
        </w:rPr>
        <w:t xml:space="preserve">EU </w:t>
      </w:r>
      <w:r w:rsidR="00A8062B" w:rsidRPr="00C658DC">
        <w:rPr>
          <w:rFonts w:ascii="Arial" w:hAnsi="Arial" w:cs="Arial"/>
          <w:sz w:val="20"/>
          <w:szCs w:val="20"/>
          <w:lang w:val="en-GB"/>
        </w:rPr>
        <w:t>Project</w:t>
      </w:r>
      <w:r w:rsidR="00A8062B">
        <w:rPr>
          <w:rFonts w:ascii="Arial" w:hAnsi="Arial" w:cs="Arial"/>
          <w:sz w:val="20"/>
          <w:szCs w:val="20"/>
          <w:lang w:val="en-GB"/>
        </w:rPr>
        <w:t>s</w:t>
      </w:r>
      <w:r w:rsidR="00A8062B" w:rsidRPr="00C658DC">
        <w:rPr>
          <w:rFonts w:ascii="Arial" w:hAnsi="Arial" w:cs="Arial"/>
          <w:sz w:val="20"/>
          <w:szCs w:val="20"/>
          <w:lang w:val="en-GB"/>
        </w:rPr>
        <w:t xml:space="preserve"> of Common Interest for CO</w:t>
      </w:r>
      <w:r w:rsidR="00A8062B" w:rsidRPr="00C658DC">
        <w:rPr>
          <w:rFonts w:ascii="Arial" w:hAnsi="Arial" w:cs="Arial"/>
          <w:sz w:val="20"/>
          <w:szCs w:val="20"/>
          <w:vertAlign w:val="subscript"/>
          <w:lang w:val="en-GB"/>
        </w:rPr>
        <w:t>2</w:t>
      </w:r>
      <w:r w:rsidR="00A8062B" w:rsidRPr="00C658DC">
        <w:rPr>
          <w:rFonts w:ascii="Arial" w:hAnsi="Arial" w:cs="Arial"/>
          <w:sz w:val="20"/>
          <w:szCs w:val="20"/>
          <w:lang w:val="en-GB"/>
        </w:rPr>
        <w:t xml:space="preserve"> transport infrastructure (target 4)</w:t>
      </w:r>
    </w:p>
    <w:p w:rsidR="00D01260" w:rsidRPr="00A21912" w:rsidRDefault="007A4D20" w:rsidP="00246A28">
      <w:pPr>
        <w:spacing w:line="276" w:lineRule="auto"/>
        <w:rPr>
          <w:rFonts w:ascii="Arial" w:hAnsi="Arial" w:cs="Arial"/>
          <w:sz w:val="20"/>
          <w:szCs w:val="20"/>
          <w:lang w:val="en-GB"/>
        </w:rPr>
      </w:pPr>
      <w:r w:rsidRPr="00A21912">
        <w:rPr>
          <w:rFonts w:ascii="Arial" w:hAnsi="Arial" w:cs="Arial"/>
          <w:b/>
          <w:sz w:val="20"/>
          <w:szCs w:val="20"/>
          <w:lang w:val="en-GB"/>
        </w:rPr>
        <w:t>R&amp;I A</w:t>
      </w:r>
      <w:r w:rsidR="00DB44EB" w:rsidRPr="00A21912">
        <w:rPr>
          <w:rFonts w:ascii="Arial" w:hAnsi="Arial" w:cs="Arial"/>
          <w:b/>
          <w:sz w:val="20"/>
          <w:szCs w:val="20"/>
          <w:lang w:val="en-GB"/>
        </w:rPr>
        <w:t>ctivity</w:t>
      </w:r>
      <w:r w:rsidR="00CE4548" w:rsidRPr="00A21912">
        <w:rPr>
          <w:rFonts w:ascii="Arial" w:hAnsi="Arial" w:cs="Arial"/>
          <w:b/>
          <w:sz w:val="20"/>
          <w:szCs w:val="20"/>
          <w:lang w:val="en-GB"/>
        </w:rPr>
        <w:t xml:space="preserve"> 4</w:t>
      </w:r>
      <w:r w:rsidR="004301E7" w:rsidRPr="00A21912">
        <w:rPr>
          <w:rFonts w:ascii="Arial" w:hAnsi="Arial" w:cs="Arial"/>
          <w:sz w:val="20"/>
          <w:szCs w:val="20"/>
          <w:lang w:val="en-GB"/>
        </w:rPr>
        <w:t xml:space="preserve">: </w:t>
      </w:r>
      <w:r w:rsidR="00D01260" w:rsidRPr="00A21912">
        <w:rPr>
          <w:rFonts w:ascii="Arial" w:hAnsi="Arial" w:cs="Arial"/>
          <w:sz w:val="20"/>
          <w:szCs w:val="20"/>
          <w:lang w:val="en-GB"/>
        </w:rPr>
        <w:t>Establish</w:t>
      </w:r>
      <w:r w:rsidR="004301E7" w:rsidRPr="00A21912">
        <w:rPr>
          <w:rFonts w:ascii="Arial" w:hAnsi="Arial" w:cs="Arial"/>
          <w:sz w:val="20"/>
          <w:szCs w:val="20"/>
          <w:lang w:val="en-GB"/>
        </w:rPr>
        <w:t xml:space="preserve"> a </w:t>
      </w:r>
      <w:r w:rsidR="00CD55E5" w:rsidRPr="00A21912">
        <w:rPr>
          <w:rFonts w:ascii="Arial" w:hAnsi="Arial" w:cs="Arial"/>
          <w:sz w:val="20"/>
          <w:szCs w:val="20"/>
          <w:lang w:val="en-GB"/>
        </w:rPr>
        <w:t xml:space="preserve">European </w:t>
      </w:r>
      <w:r w:rsidR="00D01260" w:rsidRPr="00A21912">
        <w:rPr>
          <w:rFonts w:ascii="Arial" w:hAnsi="Arial" w:cs="Arial"/>
          <w:sz w:val="20"/>
          <w:szCs w:val="20"/>
          <w:lang w:val="en-GB"/>
        </w:rPr>
        <w:t>CO</w:t>
      </w:r>
      <w:r w:rsidR="00587F40" w:rsidRPr="00A21912">
        <w:rPr>
          <w:rFonts w:ascii="Arial" w:hAnsi="Arial" w:cs="Arial"/>
          <w:sz w:val="20"/>
          <w:szCs w:val="20"/>
          <w:vertAlign w:val="subscript"/>
          <w:lang w:val="en-GB"/>
        </w:rPr>
        <w:t>2</w:t>
      </w:r>
      <w:r w:rsidR="00D01260" w:rsidRPr="00A21912">
        <w:rPr>
          <w:rFonts w:ascii="Arial" w:hAnsi="Arial" w:cs="Arial"/>
          <w:sz w:val="20"/>
          <w:szCs w:val="20"/>
          <w:lang w:val="en-GB"/>
        </w:rPr>
        <w:t xml:space="preserve"> </w:t>
      </w:r>
      <w:r w:rsidR="00CD55E5" w:rsidRPr="00A21912">
        <w:rPr>
          <w:rFonts w:ascii="Arial" w:hAnsi="Arial" w:cs="Arial"/>
          <w:sz w:val="20"/>
          <w:szCs w:val="20"/>
          <w:lang w:val="en-GB"/>
        </w:rPr>
        <w:t>Storage Atlas</w:t>
      </w:r>
      <w:r w:rsidR="00D01260" w:rsidRPr="00A21912">
        <w:rPr>
          <w:rFonts w:ascii="Arial" w:hAnsi="Arial" w:cs="Arial"/>
          <w:sz w:val="20"/>
          <w:szCs w:val="20"/>
          <w:lang w:val="en-GB"/>
        </w:rPr>
        <w:t xml:space="preserve"> (target 5)</w:t>
      </w:r>
    </w:p>
    <w:p w:rsidR="00CD55E5" w:rsidRPr="00A21912" w:rsidRDefault="007A4D20" w:rsidP="00246A28">
      <w:pPr>
        <w:spacing w:line="276" w:lineRule="auto"/>
        <w:rPr>
          <w:rFonts w:ascii="Arial" w:hAnsi="Arial" w:cs="Arial"/>
          <w:sz w:val="20"/>
          <w:szCs w:val="20"/>
          <w:lang w:val="en-GB"/>
        </w:rPr>
      </w:pPr>
      <w:r w:rsidRPr="00A21912">
        <w:rPr>
          <w:rFonts w:ascii="Arial" w:hAnsi="Arial" w:cs="Arial"/>
          <w:b/>
          <w:sz w:val="20"/>
          <w:szCs w:val="20"/>
          <w:lang w:val="en-GB"/>
        </w:rPr>
        <w:t>R&amp;I A</w:t>
      </w:r>
      <w:r w:rsidR="00DB44EB" w:rsidRPr="00A21912">
        <w:rPr>
          <w:rFonts w:ascii="Arial" w:hAnsi="Arial" w:cs="Arial"/>
          <w:b/>
          <w:sz w:val="20"/>
          <w:szCs w:val="20"/>
          <w:lang w:val="en-GB"/>
        </w:rPr>
        <w:t>ctivity</w:t>
      </w:r>
      <w:r w:rsidR="00CE4548" w:rsidRPr="00A21912">
        <w:rPr>
          <w:rFonts w:ascii="Arial" w:hAnsi="Arial" w:cs="Arial"/>
          <w:b/>
          <w:sz w:val="20"/>
          <w:szCs w:val="20"/>
          <w:lang w:val="en-GB"/>
        </w:rPr>
        <w:t xml:space="preserve"> 5</w:t>
      </w:r>
      <w:r w:rsidR="00D01260" w:rsidRPr="00A21912">
        <w:rPr>
          <w:rFonts w:ascii="Arial" w:hAnsi="Arial" w:cs="Arial"/>
          <w:sz w:val="20"/>
          <w:szCs w:val="20"/>
          <w:lang w:val="en-GB"/>
        </w:rPr>
        <w:t xml:space="preserve">: </w:t>
      </w:r>
      <w:r w:rsidR="00DA37F5" w:rsidRPr="00A21912">
        <w:rPr>
          <w:rFonts w:ascii="Arial" w:hAnsi="Arial" w:cs="Arial"/>
          <w:sz w:val="20"/>
          <w:szCs w:val="20"/>
          <w:lang w:val="en-GB"/>
        </w:rPr>
        <w:t xml:space="preserve">Advancing European Storage capacity (target </w:t>
      </w:r>
      <w:r w:rsidR="006175E0" w:rsidRPr="00A21912">
        <w:rPr>
          <w:rFonts w:ascii="Arial" w:hAnsi="Arial" w:cs="Arial"/>
          <w:sz w:val="20"/>
          <w:szCs w:val="20"/>
          <w:lang w:val="en-GB"/>
        </w:rPr>
        <w:t>7)</w:t>
      </w:r>
    </w:p>
    <w:p w:rsidR="00D0581D" w:rsidRPr="00A21912" w:rsidRDefault="007A4D20" w:rsidP="00246A28">
      <w:pPr>
        <w:spacing w:line="276" w:lineRule="auto"/>
        <w:rPr>
          <w:rFonts w:ascii="Arial" w:hAnsi="Arial" w:cs="Arial"/>
          <w:sz w:val="20"/>
          <w:szCs w:val="20"/>
          <w:lang w:val="en-GB"/>
        </w:rPr>
      </w:pPr>
      <w:r w:rsidRPr="00A21912">
        <w:rPr>
          <w:rFonts w:ascii="Arial" w:hAnsi="Arial" w:cs="Arial"/>
          <w:b/>
          <w:sz w:val="20"/>
          <w:szCs w:val="20"/>
          <w:lang w:val="en-GB"/>
        </w:rPr>
        <w:t>R&amp;I A</w:t>
      </w:r>
      <w:r w:rsidR="00DB44EB" w:rsidRPr="00A21912">
        <w:rPr>
          <w:rFonts w:ascii="Arial" w:hAnsi="Arial" w:cs="Arial"/>
          <w:b/>
          <w:sz w:val="20"/>
          <w:szCs w:val="20"/>
          <w:lang w:val="en-GB"/>
        </w:rPr>
        <w:t>ctivity</w:t>
      </w:r>
      <w:r w:rsidR="00CE4548" w:rsidRPr="00A21912">
        <w:rPr>
          <w:rFonts w:ascii="Arial" w:hAnsi="Arial" w:cs="Arial"/>
          <w:b/>
          <w:sz w:val="20"/>
          <w:szCs w:val="20"/>
          <w:lang w:val="en-GB"/>
        </w:rPr>
        <w:t xml:space="preserve"> 6</w:t>
      </w:r>
      <w:r w:rsidR="00D0581D" w:rsidRPr="00A21912">
        <w:rPr>
          <w:rFonts w:ascii="Arial" w:hAnsi="Arial" w:cs="Arial"/>
          <w:sz w:val="20"/>
          <w:szCs w:val="20"/>
          <w:lang w:val="en-GB"/>
        </w:rPr>
        <w:t xml:space="preserve">: </w:t>
      </w:r>
      <w:r w:rsidR="00DA37F5" w:rsidRPr="00A21912">
        <w:rPr>
          <w:rFonts w:ascii="Arial" w:hAnsi="Arial" w:cs="Arial"/>
          <w:sz w:val="20"/>
          <w:szCs w:val="20"/>
          <w:lang w:val="en-GB"/>
        </w:rPr>
        <w:t xml:space="preserve">Developing next-generation </w:t>
      </w:r>
      <w:r w:rsidR="004301E7" w:rsidRPr="00A21912">
        <w:rPr>
          <w:rFonts w:ascii="Arial" w:hAnsi="Arial" w:cs="Arial"/>
          <w:sz w:val="20"/>
          <w:szCs w:val="20"/>
          <w:lang w:val="en-GB"/>
        </w:rPr>
        <w:t>CO</w:t>
      </w:r>
      <w:r w:rsidR="004301E7" w:rsidRPr="00A21912">
        <w:rPr>
          <w:rFonts w:ascii="Arial" w:hAnsi="Arial" w:cs="Arial"/>
          <w:sz w:val="20"/>
          <w:szCs w:val="20"/>
          <w:vertAlign w:val="subscript"/>
          <w:lang w:val="en-GB"/>
        </w:rPr>
        <w:t>2</w:t>
      </w:r>
      <w:r w:rsidR="004301E7" w:rsidRPr="00A21912">
        <w:rPr>
          <w:rFonts w:ascii="Arial" w:hAnsi="Arial" w:cs="Arial"/>
          <w:sz w:val="20"/>
          <w:szCs w:val="20"/>
          <w:lang w:val="en-GB"/>
        </w:rPr>
        <w:t xml:space="preserve"> capture</w:t>
      </w:r>
      <w:r w:rsidR="00D0581D" w:rsidRPr="00A21912">
        <w:rPr>
          <w:rFonts w:ascii="Arial" w:hAnsi="Arial" w:cs="Arial"/>
          <w:sz w:val="20"/>
          <w:szCs w:val="20"/>
          <w:lang w:val="en-GB"/>
        </w:rPr>
        <w:t xml:space="preserve"> </w:t>
      </w:r>
      <w:r w:rsidR="00DA37F5" w:rsidRPr="00A21912">
        <w:rPr>
          <w:rFonts w:ascii="Arial" w:hAnsi="Arial" w:cs="Arial"/>
          <w:sz w:val="20"/>
          <w:szCs w:val="20"/>
          <w:lang w:val="en-GB"/>
        </w:rPr>
        <w:t>technologies</w:t>
      </w:r>
      <w:r w:rsidR="00D01260" w:rsidRPr="00A21912">
        <w:rPr>
          <w:rFonts w:ascii="Arial" w:hAnsi="Arial" w:cs="Arial"/>
          <w:sz w:val="20"/>
          <w:szCs w:val="20"/>
          <w:lang w:val="en-GB"/>
        </w:rPr>
        <w:t xml:space="preserve"> </w:t>
      </w:r>
      <w:r w:rsidR="00D0581D" w:rsidRPr="00A21912">
        <w:rPr>
          <w:rFonts w:ascii="Arial" w:hAnsi="Arial" w:cs="Arial"/>
          <w:sz w:val="20"/>
          <w:szCs w:val="20"/>
          <w:lang w:val="en-GB"/>
        </w:rPr>
        <w:t xml:space="preserve">(target </w:t>
      </w:r>
      <w:r w:rsidR="00DF4D46" w:rsidRPr="00A21912">
        <w:rPr>
          <w:rFonts w:ascii="Arial" w:hAnsi="Arial" w:cs="Arial"/>
          <w:sz w:val="20"/>
          <w:szCs w:val="20"/>
          <w:lang w:val="en-GB"/>
        </w:rPr>
        <w:t>6</w:t>
      </w:r>
      <w:r w:rsidR="00D0581D" w:rsidRPr="00A21912">
        <w:rPr>
          <w:rFonts w:ascii="Arial" w:hAnsi="Arial" w:cs="Arial"/>
          <w:sz w:val="20"/>
          <w:szCs w:val="20"/>
          <w:lang w:val="en-GB"/>
        </w:rPr>
        <w:t>)</w:t>
      </w:r>
    </w:p>
    <w:p w:rsidR="006175E0" w:rsidRPr="00A21912" w:rsidRDefault="00D0581D" w:rsidP="00246A28">
      <w:pPr>
        <w:spacing w:line="276" w:lineRule="auto"/>
        <w:rPr>
          <w:rFonts w:ascii="Arial" w:hAnsi="Arial" w:cs="Arial"/>
          <w:sz w:val="20"/>
          <w:szCs w:val="20"/>
          <w:lang w:val="en-GB"/>
        </w:rPr>
      </w:pPr>
      <w:r w:rsidRPr="00A21912">
        <w:rPr>
          <w:rFonts w:ascii="Arial" w:hAnsi="Arial" w:cs="Arial"/>
          <w:b/>
          <w:sz w:val="20"/>
          <w:szCs w:val="20"/>
          <w:lang w:val="en-GB"/>
        </w:rPr>
        <w:t>R&amp;I</w:t>
      </w:r>
      <w:r w:rsidR="007A4D20" w:rsidRPr="00A21912">
        <w:rPr>
          <w:rFonts w:ascii="Arial" w:hAnsi="Arial" w:cs="Arial"/>
          <w:b/>
          <w:sz w:val="20"/>
          <w:szCs w:val="20"/>
          <w:lang w:val="en-GB"/>
        </w:rPr>
        <w:t xml:space="preserve"> A</w:t>
      </w:r>
      <w:r w:rsidR="00DB44EB" w:rsidRPr="00A21912">
        <w:rPr>
          <w:rFonts w:ascii="Arial" w:hAnsi="Arial" w:cs="Arial"/>
          <w:b/>
          <w:sz w:val="20"/>
          <w:szCs w:val="20"/>
          <w:lang w:val="en-GB"/>
        </w:rPr>
        <w:t>ctivity</w:t>
      </w:r>
      <w:r w:rsidR="00CE4548" w:rsidRPr="00A21912">
        <w:rPr>
          <w:rFonts w:ascii="Arial" w:hAnsi="Arial" w:cs="Arial"/>
          <w:b/>
          <w:sz w:val="20"/>
          <w:szCs w:val="20"/>
          <w:lang w:val="en-GB"/>
        </w:rPr>
        <w:t xml:space="preserve"> </w:t>
      </w:r>
      <w:r w:rsidR="006A08CC" w:rsidRPr="00A21912">
        <w:rPr>
          <w:rFonts w:ascii="Arial" w:hAnsi="Arial" w:cs="Arial"/>
          <w:b/>
          <w:sz w:val="20"/>
          <w:szCs w:val="20"/>
          <w:lang w:val="en-GB"/>
        </w:rPr>
        <w:t>7</w:t>
      </w:r>
      <w:r w:rsidRPr="00A21912">
        <w:rPr>
          <w:rFonts w:ascii="Arial" w:hAnsi="Arial" w:cs="Arial"/>
          <w:sz w:val="20"/>
          <w:szCs w:val="20"/>
          <w:lang w:val="en-GB"/>
        </w:rPr>
        <w:t xml:space="preserve">: </w:t>
      </w:r>
      <w:r w:rsidR="00540046" w:rsidRPr="00A21912">
        <w:rPr>
          <w:rFonts w:ascii="Arial" w:hAnsi="Arial" w:cs="Arial"/>
          <w:sz w:val="20"/>
          <w:szCs w:val="20"/>
          <w:lang w:val="en-GB"/>
        </w:rPr>
        <w:t xml:space="preserve">CCU Action </w:t>
      </w:r>
      <w:r w:rsidR="00504CD3" w:rsidRPr="00A21912">
        <w:rPr>
          <w:rFonts w:ascii="Arial" w:hAnsi="Arial" w:cs="Arial"/>
          <w:sz w:val="20"/>
          <w:szCs w:val="20"/>
          <w:lang w:val="en-GB"/>
        </w:rPr>
        <w:t>(targets 8 &amp; 9</w:t>
      </w:r>
      <w:r w:rsidR="006175E0" w:rsidRPr="00A21912">
        <w:rPr>
          <w:rFonts w:ascii="Arial" w:hAnsi="Arial" w:cs="Arial"/>
          <w:sz w:val="20"/>
          <w:szCs w:val="20"/>
          <w:lang w:val="en-GB"/>
        </w:rPr>
        <w:t>)</w:t>
      </w:r>
    </w:p>
    <w:p w:rsidR="00B85DDE" w:rsidRPr="00A21912" w:rsidRDefault="007A4D20" w:rsidP="00246A28">
      <w:pPr>
        <w:spacing w:line="276" w:lineRule="auto"/>
        <w:rPr>
          <w:rFonts w:ascii="Arial" w:hAnsi="Arial" w:cs="Arial"/>
          <w:sz w:val="20"/>
          <w:szCs w:val="20"/>
          <w:lang w:val="en-GB"/>
        </w:rPr>
      </w:pPr>
      <w:r w:rsidRPr="00A21912">
        <w:rPr>
          <w:rFonts w:ascii="Arial" w:hAnsi="Arial" w:cs="Arial"/>
          <w:b/>
          <w:sz w:val="20"/>
          <w:szCs w:val="20"/>
          <w:lang w:val="en-GB"/>
        </w:rPr>
        <w:t>R&amp;I A</w:t>
      </w:r>
      <w:r w:rsidR="00DB44EB" w:rsidRPr="00A21912">
        <w:rPr>
          <w:rFonts w:ascii="Arial" w:hAnsi="Arial" w:cs="Arial"/>
          <w:b/>
          <w:sz w:val="20"/>
          <w:szCs w:val="20"/>
          <w:lang w:val="en-GB"/>
        </w:rPr>
        <w:t>ctivity</w:t>
      </w:r>
      <w:r w:rsidR="00CE4548" w:rsidRPr="00A21912">
        <w:rPr>
          <w:rFonts w:ascii="Arial" w:hAnsi="Arial" w:cs="Arial"/>
          <w:b/>
          <w:sz w:val="20"/>
          <w:szCs w:val="20"/>
          <w:lang w:val="en-GB"/>
        </w:rPr>
        <w:t xml:space="preserve"> </w:t>
      </w:r>
      <w:r w:rsidR="006A08CC" w:rsidRPr="00A21912">
        <w:rPr>
          <w:rFonts w:ascii="Arial" w:hAnsi="Arial" w:cs="Arial"/>
          <w:b/>
          <w:sz w:val="20"/>
          <w:szCs w:val="20"/>
          <w:lang w:val="en-GB"/>
        </w:rPr>
        <w:t>8</w:t>
      </w:r>
      <w:r w:rsidR="00B85DDE" w:rsidRPr="00A21912">
        <w:rPr>
          <w:rFonts w:ascii="Arial" w:hAnsi="Arial" w:cs="Arial"/>
          <w:sz w:val="20"/>
          <w:szCs w:val="20"/>
          <w:lang w:val="en-GB"/>
        </w:rPr>
        <w:t xml:space="preserve">: </w:t>
      </w:r>
      <w:r w:rsidR="00DA37F5" w:rsidRPr="00A21912">
        <w:rPr>
          <w:rFonts w:ascii="Arial" w:hAnsi="Arial" w:cs="Arial"/>
          <w:sz w:val="20"/>
          <w:szCs w:val="20"/>
          <w:lang w:val="en-GB"/>
        </w:rPr>
        <w:t>Understanding</w:t>
      </w:r>
      <w:r w:rsidR="006175E0" w:rsidRPr="00A21912">
        <w:rPr>
          <w:rFonts w:ascii="Arial" w:hAnsi="Arial" w:cs="Arial"/>
          <w:sz w:val="20"/>
          <w:szCs w:val="20"/>
          <w:lang w:val="en-GB"/>
        </w:rPr>
        <w:t xml:space="preserve"> and communicating the role of CCS</w:t>
      </w:r>
      <w:r w:rsidR="00DA37F5" w:rsidRPr="00A21912">
        <w:rPr>
          <w:rFonts w:ascii="Arial" w:hAnsi="Arial" w:cs="Arial"/>
          <w:sz w:val="20"/>
          <w:szCs w:val="20"/>
          <w:lang w:val="en-GB"/>
        </w:rPr>
        <w:t xml:space="preserve"> and CCU</w:t>
      </w:r>
      <w:r w:rsidR="006175E0" w:rsidRPr="00A21912">
        <w:rPr>
          <w:rFonts w:ascii="Arial" w:hAnsi="Arial" w:cs="Arial"/>
          <w:sz w:val="20"/>
          <w:szCs w:val="20"/>
          <w:lang w:val="en-GB"/>
        </w:rPr>
        <w:t xml:space="preserve"> </w:t>
      </w:r>
      <w:r w:rsidR="00DA37F5" w:rsidRPr="00A21912">
        <w:rPr>
          <w:rFonts w:ascii="Arial" w:hAnsi="Arial" w:cs="Arial"/>
          <w:sz w:val="20"/>
          <w:szCs w:val="20"/>
          <w:lang w:val="en-GB"/>
        </w:rPr>
        <w:t>in meeting European and national energy and climate change goals</w:t>
      </w:r>
      <w:r w:rsidR="006175E0" w:rsidRPr="00A21912">
        <w:rPr>
          <w:rFonts w:ascii="Arial" w:hAnsi="Arial" w:cs="Arial"/>
          <w:sz w:val="20"/>
          <w:szCs w:val="20"/>
          <w:lang w:val="en-GB"/>
        </w:rPr>
        <w:t xml:space="preserve"> (target 10)</w:t>
      </w:r>
    </w:p>
    <w:p w:rsidR="00D67AB0" w:rsidRPr="00A21912" w:rsidRDefault="00D67AB0" w:rsidP="00E50D31">
      <w:pPr>
        <w:pStyle w:val="Heading1"/>
        <w:rPr>
          <w:rFonts w:ascii="Arial" w:hAnsi="Arial" w:cs="Arial"/>
          <w:u w:val="single"/>
          <w:lang w:val="en-GB"/>
        </w:rPr>
      </w:pPr>
      <w:bookmarkStart w:id="6" w:name="_Toc483310896"/>
      <w:r w:rsidRPr="00A21912">
        <w:rPr>
          <w:rFonts w:ascii="Arial" w:hAnsi="Arial" w:cs="Arial"/>
          <w:u w:val="single"/>
          <w:lang w:val="en-GB"/>
        </w:rPr>
        <w:t>Flagship activities</w:t>
      </w:r>
      <w:bookmarkEnd w:id="6"/>
      <w:r w:rsidR="005903C1" w:rsidRPr="00A21912">
        <w:rPr>
          <w:rFonts w:ascii="Arial" w:hAnsi="Arial" w:cs="Arial"/>
          <w:u w:val="single"/>
          <w:lang w:val="en-GB"/>
        </w:rPr>
        <w:t xml:space="preserve"> </w:t>
      </w:r>
    </w:p>
    <w:p w:rsidR="00881063" w:rsidRPr="00A21912" w:rsidRDefault="005B191A" w:rsidP="00591992">
      <w:pPr>
        <w:spacing w:before="240" w:after="0" w:line="276" w:lineRule="auto"/>
        <w:jc w:val="both"/>
        <w:rPr>
          <w:rFonts w:ascii="Arial" w:hAnsi="Arial" w:cs="Arial"/>
          <w:sz w:val="20"/>
          <w:szCs w:val="20"/>
          <w:lang w:val="en-GB"/>
        </w:rPr>
      </w:pPr>
      <w:r w:rsidRPr="00A21912">
        <w:rPr>
          <w:rFonts w:ascii="Arial" w:hAnsi="Arial" w:cs="Arial"/>
          <w:sz w:val="20"/>
          <w:szCs w:val="20"/>
          <w:lang w:val="en-GB"/>
        </w:rPr>
        <w:t>A number of</w:t>
      </w:r>
      <w:r w:rsidR="00EE7874" w:rsidRPr="00A21912">
        <w:rPr>
          <w:rFonts w:ascii="Arial" w:hAnsi="Arial" w:cs="Arial"/>
          <w:sz w:val="20"/>
          <w:szCs w:val="20"/>
          <w:lang w:val="en-GB"/>
        </w:rPr>
        <w:t xml:space="preserve"> Flagship Activities</w:t>
      </w:r>
      <w:r w:rsidRPr="00A21912">
        <w:rPr>
          <w:rFonts w:ascii="Arial" w:hAnsi="Arial" w:cs="Arial"/>
          <w:sz w:val="20"/>
          <w:szCs w:val="20"/>
          <w:lang w:val="en-GB"/>
        </w:rPr>
        <w:t xml:space="preserve"> have been proposed</w:t>
      </w:r>
      <w:r w:rsidR="005C0E28" w:rsidRPr="00A21912">
        <w:rPr>
          <w:rFonts w:ascii="Arial" w:hAnsi="Arial" w:cs="Arial"/>
          <w:sz w:val="20"/>
          <w:szCs w:val="20"/>
          <w:lang w:val="en-GB"/>
        </w:rPr>
        <w:t xml:space="preserve">, defined under the SET Plan Common Principles as a best example of how an R&amp;I activity may deliver </w:t>
      </w:r>
      <w:r w:rsidRPr="00A21912">
        <w:rPr>
          <w:rFonts w:ascii="Arial" w:hAnsi="Arial" w:cs="Arial"/>
          <w:sz w:val="20"/>
          <w:szCs w:val="20"/>
          <w:lang w:val="en-GB"/>
        </w:rPr>
        <w:t xml:space="preserve">targets. </w:t>
      </w:r>
      <w:r w:rsidR="00A746E7" w:rsidRPr="00A21912">
        <w:rPr>
          <w:rFonts w:ascii="Arial" w:hAnsi="Arial" w:cs="Arial"/>
          <w:sz w:val="20"/>
          <w:szCs w:val="20"/>
          <w:lang w:val="en-GB"/>
        </w:rPr>
        <w:t xml:space="preserve">6 </w:t>
      </w:r>
      <w:r w:rsidR="006E2191" w:rsidRPr="00A21912">
        <w:rPr>
          <w:rFonts w:ascii="Arial" w:hAnsi="Arial" w:cs="Arial"/>
          <w:sz w:val="20"/>
          <w:szCs w:val="20"/>
          <w:lang w:val="en-GB"/>
        </w:rPr>
        <w:t xml:space="preserve">Flagship activities have been identified: </w:t>
      </w:r>
    </w:p>
    <w:p w:rsidR="00531138" w:rsidRPr="00A21912" w:rsidRDefault="00531138" w:rsidP="00591992">
      <w:pPr>
        <w:spacing w:before="240" w:after="200" w:line="276" w:lineRule="auto"/>
        <w:jc w:val="both"/>
        <w:rPr>
          <w:rFonts w:ascii="Arial" w:hAnsi="Arial" w:cs="Arial"/>
          <w:b/>
          <w:sz w:val="20"/>
          <w:szCs w:val="20"/>
        </w:rPr>
      </w:pPr>
      <w:r w:rsidRPr="00A21912">
        <w:rPr>
          <w:rFonts w:ascii="Arial" w:hAnsi="Arial" w:cs="Arial"/>
          <w:b/>
          <w:sz w:val="20"/>
          <w:szCs w:val="20"/>
        </w:rPr>
        <w:t>Flagship project: Delivery of ROAD</w:t>
      </w:r>
    </w:p>
    <w:p w:rsidR="00531138" w:rsidRPr="00A21912" w:rsidRDefault="00531138" w:rsidP="00591992">
      <w:pPr>
        <w:spacing w:before="240" w:after="200" w:line="276" w:lineRule="auto"/>
        <w:jc w:val="both"/>
        <w:rPr>
          <w:rFonts w:ascii="Arial" w:hAnsi="Arial" w:cs="Arial"/>
          <w:sz w:val="20"/>
          <w:szCs w:val="20"/>
        </w:rPr>
      </w:pPr>
      <w:r w:rsidRPr="00A21912">
        <w:rPr>
          <w:rFonts w:ascii="Arial" w:hAnsi="Arial" w:cs="Arial"/>
          <w:sz w:val="20"/>
          <w:szCs w:val="20"/>
          <w:lang w:val="en-GB"/>
        </w:rPr>
        <w:t xml:space="preserve">This will be the first application of CCS in the power sector in Europe and will enable visibility on costs </w:t>
      </w:r>
      <w:r w:rsidR="008C445F">
        <w:rPr>
          <w:rFonts w:ascii="Arial" w:hAnsi="Arial" w:cs="Arial"/>
          <w:sz w:val="20"/>
          <w:szCs w:val="20"/>
          <w:lang w:val="en-GB"/>
        </w:rPr>
        <w:t>of CCS and provide experience/</w:t>
      </w:r>
      <w:r w:rsidRPr="00A21912">
        <w:rPr>
          <w:rFonts w:ascii="Arial" w:hAnsi="Arial" w:cs="Arial"/>
          <w:sz w:val="20"/>
          <w:szCs w:val="20"/>
          <w:lang w:val="en-GB"/>
        </w:rPr>
        <w:t>cost reduction that can support subsequent phases of CCS. In addition, successful delivery of the ROAD project will demonstrate how existing coal power plants could be retrofitted with CCS.</w:t>
      </w:r>
    </w:p>
    <w:p w:rsidR="005903C1" w:rsidRPr="00A21912" w:rsidRDefault="005903C1" w:rsidP="00591992">
      <w:pPr>
        <w:spacing w:after="200" w:line="276" w:lineRule="auto"/>
        <w:jc w:val="both"/>
        <w:rPr>
          <w:rFonts w:ascii="Arial" w:hAnsi="Arial" w:cs="Arial"/>
          <w:b/>
          <w:sz w:val="20"/>
          <w:szCs w:val="20"/>
        </w:rPr>
      </w:pPr>
      <w:r w:rsidRPr="00A21912">
        <w:rPr>
          <w:rFonts w:ascii="Arial" w:hAnsi="Arial" w:cs="Arial"/>
          <w:b/>
          <w:sz w:val="20"/>
          <w:szCs w:val="20"/>
        </w:rPr>
        <w:t>Flagship activity: Establish a CCS hub/cluster (including project</w:t>
      </w:r>
      <w:r w:rsidR="00A8062B">
        <w:rPr>
          <w:rFonts w:ascii="Arial" w:hAnsi="Arial" w:cs="Arial"/>
          <w:b/>
          <w:sz w:val="20"/>
          <w:szCs w:val="20"/>
        </w:rPr>
        <w:t>s in the Netherlands, Norway and/or</w:t>
      </w:r>
      <w:r w:rsidRPr="00A21912">
        <w:rPr>
          <w:rFonts w:ascii="Arial" w:hAnsi="Arial" w:cs="Arial"/>
          <w:b/>
          <w:sz w:val="20"/>
          <w:szCs w:val="20"/>
        </w:rPr>
        <w:t xml:space="preserve"> the UK)</w:t>
      </w:r>
      <w:r w:rsidR="007735A5">
        <w:rPr>
          <w:rFonts w:ascii="Arial" w:hAnsi="Arial" w:cs="Arial"/>
          <w:b/>
          <w:sz w:val="20"/>
          <w:szCs w:val="20"/>
        </w:rPr>
        <w:t xml:space="preserve"> </w:t>
      </w:r>
    </w:p>
    <w:p w:rsidR="001909DF" w:rsidRPr="00DD0F04" w:rsidRDefault="003B7E87" w:rsidP="00591992">
      <w:pPr>
        <w:spacing w:before="240" w:after="200" w:line="276" w:lineRule="auto"/>
        <w:jc w:val="both"/>
        <w:rPr>
          <w:rFonts w:ascii="Arial" w:hAnsi="Arial" w:cs="Arial"/>
          <w:sz w:val="20"/>
          <w:szCs w:val="20"/>
        </w:rPr>
      </w:pPr>
      <w:r>
        <w:rPr>
          <w:rFonts w:ascii="Arial" w:hAnsi="Arial" w:cs="Arial"/>
          <w:sz w:val="20"/>
          <w:szCs w:val="20"/>
        </w:rPr>
        <w:t xml:space="preserve">A number of CCS </w:t>
      </w:r>
      <w:r w:rsidR="00926653">
        <w:rPr>
          <w:rFonts w:ascii="Arial" w:hAnsi="Arial" w:cs="Arial"/>
          <w:sz w:val="20"/>
          <w:szCs w:val="20"/>
        </w:rPr>
        <w:t>clusters</w:t>
      </w:r>
      <w:r w:rsidR="00487BB6">
        <w:rPr>
          <w:rFonts w:ascii="Arial" w:hAnsi="Arial" w:cs="Arial"/>
          <w:sz w:val="20"/>
          <w:szCs w:val="20"/>
        </w:rPr>
        <w:t xml:space="preserve"> are</w:t>
      </w:r>
      <w:r w:rsidR="00844EAD">
        <w:rPr>
          <w:rFonts w:ascii="Arial" w:hAnsi="Arial" w:cs="Arial"/>
          <w:sz w:val="20"/>
          <w:szCs w:val="20"/>
        </w:rPr>
        <w:t xml:space="preserve"> currently</w:t>
      </w:r>
      <w:r w:rsidR="00487BB6">
        <w:rPr>
          <w:rFonts w:ascii="Arial" w:hAnsi="Arial" w:cs="Arial"/>
          <w:sz w:val="20"/>
          <w:szCs w:val="20"/>
        </w:rPr>
        <w:t xml:space="preserve"> being </w:t>
      </w:r>
      <w:r w:rsidR="00844EAD">
        <w:rPr>
          <w:rFonts w:ascii="Arial" w:hAnsi="Arial" w:cs="Arial"/>
          <w:sz w:val="20"/>
          <w:szCs w:val="20"/>
        </w:rPr>
        <w:t>progressed</w:t>
      </w:r>
      <w:r w:rsidR="00487BB6">
        <w:rPr>
          <w:rFonts w:ascii="Arial" w:hAnsi="Arial" w:cs="Arial"/>
          <w:sz w:val="20"/>
          <w:szCs w:val="20"/>
        </w:rPr>
        <w:t xml:space="preserve"> in SET-Plan countries</w:t>
      </w:r>
      <w:r w:rsidR="00C66CB2">
        <w:rPr>
          <w:rFonts w:ascii="Arial" w:hAnsi="Arial" w:cs="Arial"/>
          <w:sz w:val="20"/>
          <w:szCs w:val="20"/>
        </w:rPr>
        <w:t>, linking CO</w:t>
      </w:r>
      <w:r w:rsidR="00C66CB2" w:rsidRPr="00C66CB2">
        <w:rPr>
          <w:rFonts w:ascii="Arial" w:hAnsi="Arial" w:cs="Arial"/>
          <w:sz w:val="20"/>
          <w:szCs w:val="20"/>
          <w:vertAlign w:val="subscript"/>
        </w:rPr>
        <w:t>2</w:t>
      </w:r>
      <w:r w:rsidR="00C66CB2">
        <w:rPr>
          <w:rFonts w:ascii="Arial" w:hAnsi="Arial" w:cs="Arial"/>
          <w:sz w:val="20"/>
          <w:szCs w:val="20"/>
        </w:rPr>
        <w:t xml:space="preserve"> emissions-intensive industries</w:t>
      </w:r>
      <w:r w:rsidR="00844EAD">
        <w:rPr>
          <w:rFonts w:ascii="Arial" w:hAnsi="Arial" w:cs="Arial"/>
          <w:sz w:val="20"/>
          <w:szCs w:val="20"/>
        </w:rPr>
        <w:t>. These clusters</w:t>
      </w:r>
      <w:r w:rsidR="00DD0F04">
        <w:rPr>
          <w:rFonts w:ascii="Arial" w:hAnsi="Arial" w:cs="Arial"/>
          <w:sz w:val="20"/>
          <w:szCs w:val="20"/>
        </w:rPr>
        <w:t xml:space="preserve"> may also be supported by the development of pan-European CO</w:t>
      </w:r>
      <w:r w:rsidR="00DD0F04">
        <w:rPr>
          <w:rFonts w:ascii="Arial" w:hAnsi="Arial" w:cs="Arial"/>
          <w:sz w:val="20"/>
          <w:szCs w:val="20"/>
          <w:vertAlign w:val="subscript"/>
        </w:rPr>
        <w:t>2</w:t>
      </w:r>
      <w:r w:rsidR="00DD0F04">
        <w:rPr>
          <w:rFonts w:ascii="Arial" w:hAnsi="Arial" w:cs="Arial"/>
          <w:sz w:val="20"/>
          <w:szCs w:val="20"/>
        </w:rPr>
        <w:t xml:space="preserve"> infrastructure through the establishment of a Project of Common Interest. </w:t>
      </w:r>
    </w:p>
    <w:p w:rsidR="00531138" w:rsidRPr="00A21912" w:rsidRDefault="00531138" w:rsidP="00591992">
      <w:pPr>
        <w:spacing w:after="200" w:line="276" w:lineRule="auto"/>
        <w:jc w:val="both"/>
        <w:rPr>
          <w:rFonts w:ascii="Arial" w:hAnsi="Arial" w:cs="Arial"/>
          <w:b/>
          <w:sz w:val="20"/>
          <w:szCs w:val="20"/>
        </w:rPr>
      </w:pPr>
      <w:r w:rsidRPr="00A21912">
        <w:rPr>
          <w:rFonts w:ascii="Arial" w:hAnsi="Arial" w:cs="Arial"/>
          <w:b/>
          <w:sz w:val="20"/>
          <w:szCs w:val="20"/>
        </w:rPr>
        <w:t>Flagship project: Fos-Berre/Marseille CCU cluster</w:t>
      </w:r>
    </w:p>
    <w:p w:rsidR="00531138" w:rsidRPr="00A21912" w:rsidRDefault="00531138" w:rsidP="00591992">
      <w:pPr>
        <w:suppressAutoHyphens/>
        <w:spacing w:line="276" w:lineRule="auto"/>
        <w:jc w:val="both"/>
        <w:rPr>
          <w:rFonts w:ascii="Arial" w:hAnsi="Arial" w:cs="Arial"/>
          <w:sz w:val="20"/>
          <w:szCs w:val="20"/>
          <w:lang w:val="en-GB"/>
        </w:rPr>
      </w:pPr>
      <w:r>
        <w:rPr>
          <w:rFonts w:ascii="Arial" w:hAnsi="Arial" w:cs="Arial"/>
          <w:sz w:val="20"/>
          <w:szCs w:val="20"/>
          <w:lang w:val="en-GB"/>
        </w:rPr>
        <w:t xml:space="preserve">The </w:t>
      </w:r>
      <w:proofErr w:type="spellStart"/>
      <w:r>
        <w:rPr>
          <w:rFonts w:ascii="Arial" w:hAnsi="Arial" w:cs="Arial"/>
          <w:sz w:val="20"/>
          <w:szCs w:val="20"/>
          <w:lang w:val="en-GB"/>
        </w:rPr>
        <w:t>Fos-Berre</w:t>
      </w:r>
      <w:proofErr w:type="spellEnd"/>
      <w:r>
        <w:rPr>
          <w:rFonts w:ascii="Arial" w:hAnsi="Arial" w:cs="Arial"/>
          <w:sz w:val="20"/>
          <w:szCs w:val="20"/>
          <w:lang w:val="en-GB"/>
        </w:rPr>
        <w:t>/Marseille CCU cluster aims sustain the industries in the region</w:t>
      </w:r>
      <w:r w:rsidRPr="00A21912">
        <w:rPr>
          <w:rFonts w:ascii="Arial" w:hAnsi="Arial" w:cs="Arial"/>
          <w:sz w:val="20"/>
          <w:szCs w:val="20"/>
          <w:lang w:val="en-GB"/>
        </w:rPr>
        <w:t xml:space="preserve"> by reducing their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emissions, as well as create new ties in sustainable development economics (water treatment, algae remediation)</w:t>
      </w:r>
      <w:r>
        <w:rPr>
          <w:rFonts w:ascii="Arial" w:hAnsi="Arial" w:cs="Arial"/>
          <w:sz w:val="20"/>
          <w:szCs w:val="20"/>
          <w:lang w:val="en-GB"/>
        </w:rPr>
        <w:t>, with further evaluation of the</w:t>
      </w:r>
      <w:r w:rsidRPr="00A21912">
        <w:rPr>
          <w:rFonts w:ascii="Arial" w:hAnsi="Arial" w:cs="Arial"/>
          <w:sz w:val="20"/>
          <w:szCs w:val="20"/>
          <w:lang w:val="en-GB"/>
        </w:rPr>
        <w:t xml:space="preserve"> opportunities </w:t>
      </w:r>
      <w:r>
        <w:rPr>
          <w:rFonts w:ascii="Arial" w:hAnsi="Arial" w:cs="Arial"/>
          <w:sz w:val="20"/>
          <w:szCs w:val="20"/>
          <w:lang w:val="en-GB"/>
        </w:rPr>
        <w:t xml:space="preserve">available </w:t>
      </w:r>
      <w:r w:rsidRPr="00A21912">
        <w:rPr>
          <w:rFonts w:ascii="Arial" w:hAnsi="Arial" w:cs="Arial"/>
          <w:sz w:val="20"/>
          <w:szCs w:val="20"/>
          <w:lang w:val="en-GB"/>
        </w:rPr>
        <w:t xml:space="preserve">for offshore storage. </w:t>
      </w:r>
    </w:p>
    <w:p w:rsidR="00531138" w:rsidRDefault="00531138" w:rsidP="00591992">
      <w:pPr>
        <w:spacing w:before="240" w:after="200" w:line="276" w:lineRule="auto"/>
        <w:jc w:val="both"/>
        <w:rPr>
          <w:rFonts w:ascii="Arial" w:hAnsi="Arial" w:cs="Arial"/>
          <w:b/>
          <w:sz w:val="20"/>
          <w:szCs w:val="20"/>
        </w:rPr>
      </w:pPr>
      <w:r w:rsidRPr="00A21912">
        <w:rPr>
          <w:rFonts w:ascii="Arial" w:hAnsi="Arial" w:cs="Arial"/>
          <w:b/>
          <w:sz w:val="20"/>
          <w:szCs w:val="20"/>
        </w:rPr>
        <w:lastRenderedPageBreak/>
        <w:t>Flagship activity: Progress Projects of Common Interest</w:t>
      </w:r>
      <w:r>
        <w:rPr>
          <w:rFonts w:ascii="Arial" w:hAnsi="Arial" w:cs="Arial"/>
          <w:b/>
          <w:sz w:val="20"/>
          <w:szCs w:val="20"/>
        </w:rPr>
        <w:t xml:space="preserve"> (PCIs) </w:t>
      </w:r>
    </w:p>
    <w:p w:rsidR="00531138" w:rsidRPr="00A21912" w:rsidRDefault="00531138" w:rsidP="00591992">
      <w:pPr>
        <w:spacing w:before="240" w:after="200" w:line="276" w:lineRule="auto"/>
        <w:jc w:val="both"/>
        <w:rPr>
          <w:rFonts w:ascii="Arial" w:hAnsi="Arial" w:cs="Arial"/>
          <w:b/>
          <w:sz w:val="20"/>
          <w:szCs w:val="20"/>
        </w:rPr>
      </w:pPr>
      <w:r>
        <w:rPr>
          <w:rFonts w:ascii="Arial" w:hAnsi="Arial" w:cs="Arial"/>
          <w:sz w:val="20"/>
          <w:szCs w:val="20"/>
        </w:rPr>
        <w:t xml:space="preserve">The establishment of a </w:t>
      </w:r>
      <w:r w:rsidRPr="00A21912">
        <w:rPr>
          <w:rFonts w:ascii="Arial" w:hAnsi="Arial" w:cs="Arial"/>
          <w:sz w:val="20"/>
          <w:szCs w:val="20"/>
          <w:lang w:val="en-GB"/>
        </w:rPr>
        <w:t>Pro</w:t>
      </w:r>
      <w:r>
        <w:rPr>
          <w:rFonts w:ascii="Arial" w:hAnsi="Arial" w:cs="Arial"/>
          <w:sz w:val="20"/>
          <w:szCs w:val="20"/>
          <w:lang w:val="en-GB"/>
        </w:rPr>
        <w:t xml:space="preserve">jects of Common Interest (PCI) under the 2017 European Commission call </w:t>
      </w:r>
      <w:r w:rsidR="009E07D4">
        <w:rPr>
          <w:rFonts w:ascii="Arial" w:hAnsi="Arial" w:cs="Arial"/>
          <w:sz w:val="20"/>
          <w:szCs w:val="20"/>
          <w:lang w:val="en-GB"/>
        </w:rPr>
        <w:t>may act as a</w:t>
      </w:r>
      <w:r w:rsidRPr="00A21912">
        <w:rPr>
          <w:rFonts w:ascii="Arial" w:hAnsi="Arial" w:cs="Arial"/>
          <w:sz w:val="20"/>
          <w:szCs w:val="20"/>
          <w:lang w:val="en-GB"/>
        </w:rPr>
        <w:t xml:space="preserve"> starting point for pan-European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infrastructure</w:t>
      </w:r>
      <w:r>
        <w:rPr>
          <w:rFonts w:ascii="Arial" w:hAnsi="Arial" w:cs="Arial"/>
          <w:sz w:val="20"/>
          <w:szCs w:val="20"/>
          <w:lang w:val="en-GB"/>
        </w:rPr>
        <w:t xml:space="preserve">, </w:t>
      </w:r>
      <w:r w:rsidR="00CA6EFB">
        <w:rPr>
          <w:rFonts w:ascii="Arial" w:hAnsi="Arial" w:cs="Arial"/>
          <w:sz w:val="20"/>
          <w:szCs w:val="20"/>
          <w:lang w:val="en-GB"/>
        </w:rPr>
        <w:t xml:space="preserve">also </w:t>
      </w:r>
      <w:r>
        <w:rPr>
          <w:rFonts w:ascii="Arial" w:hAnsi="Arial" w:cs="Arial"/>
          <w:sz w:val="20"/>
          <w:szCs w:val="20"/>
          <w:lang w:val="en-GB"/>
        </w:rPr>
        <w:t xml:space="preserve">supporting the development of regional CCS and CCU clusters. </w:t>
      </w:r>
    </w:p>
    <w:p w:rsidR="00531138" w:rsidRPr="00A21912" w:rsidRDefault="00531138" w:rsidP="00591992">
      <w:pPr>
        <w:spacing w:after="200" w:line="276" w:lineRule="auto"/>
        <w:jc w:val="both"/>
        <w:rPr>
          <w:rFonts w:ascii="Arial" w:hAnsi="Arial" w:cs="Arial"/>
          <w:b/>
          <w:sz w:val="20"/>
          <w:szCs w:val="20"/>
        </w:rPr>
      </w:pPr>
      <w:r w:rsidRPr="00A21912">
        <w:rPr>
          <w:rFonts w:ascii="Arial" w:hAnsi="Arial" w:cs="Arial"/>
          <w:b/>
          <w:sz w:val="20"/>
          <w:szCs w:val="20"/>
        </w:rPr>
        <w:t>Flagship activity: Establish a European Storage Atlas</w:t>
      </w:r>
      <w:r>
        <w:rPr>
          <w:rFonts w:ascii="Arial" w:hAnsi="Arial" w:cs="Arial"/>
          <w:b/>
          <w:sz w:val="20"/>
          <w:szCs w:val="20"/>
        </w:rPr>
        <w:t xml:space="preserve"> </w:t>
      </w:r>
    </w:p>
    <w:p w:rsidR="00531138" w:rsidRPr="00A21912" w:rsidRDefault="00531138" w:rsidP="00591992">
      <w:pPr>
        <w:spacing w:before="240" w:line="276" w:lineRule="auto"/>
        <w:jc w:val="both"/>
        <w:rPr>
          <w:rFonts w:ascii="Arial" w:eastAsia="Calibri" w:hAnsi="Arial" w:cs="Arial"/>
          <w:sz w:val="20"/>
          <w:szCs w:val="20"/>
          <w:lang w:val="en-GB"/>
        </w:rPr>
      </w:pPr>
      <w:r>
        <w:rPr>
          <w:rFonts w:ascii="Arial" w:eastAsia="Calibri" w:hAnsi="Arial" w:cs="Arial"/>
          <w:sz w:val="20"/>
          <w:szCs w:val="20"/>
          <w:lang w:val="en-GB"/>
        </w:rPr>
        <w:t>The establishment of a European Storage A</w:t>
      </w:r>
      <w:r w:rsidRPr="00A21912">
        <w:rPr>
          <w:rFonts w:ascii="Arial" w:eastAsia="Calibri" w:hAnsi="Arial" w:cs="Arial"/>
          <w:sz w:val="20"/>
          <w:szCs w:val="20"/>
          <w:lang w:val="en-GB"/>
        </w:rPr>
        <w:t>tlas will assist project developers and relevant permitting authorities to prioritise the most prospective areas for both onshore and offshore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storage, and will enable the design and development of transport infrastructure to be optimised. </w:t>
      </w:r>
    </w:p>
    <w:p w:rsidR="005903C1" w:rsidRPr="00A21912" w:rsidRDefault="005903C1" w:rsidP="00591992">
      <w:pPr>
        <w:spacing w:after="200" w:line="276" w:lineRule="auto"/>
        <w:jc w:val="both"/>
        <w:rPr>
          <w:rFonts w:ascii="Arial" w:hAnsi="Arial" w:cs="Arial"/>
          <w:b/>
          <w:sz w:val="20"/>
          <w:szCs w:val="20"/>
        </w:rPr>
      </w:pPr>
      <w:r w:rsidRPr="00A21912">
        <w:rPr>
          <w:rFonts w:ascii="Arial" w:hAnsi="Arial" w:cs="Arial"/>
          <w:b/>
          <w:sz w:val="20"/>
          <w:szCs w:val="20"/>
        </w:rPr>
        <w:t xml:space="preserve">Flagship Activity: Storage appraisal, with a pilot project </w:t>
      </w:r>
    </w:p>
    <w:p w:rsidR="00000000" w:rsidRPr="00FE27ED" w:rsidRDefault="00FE27ED" w:rsidP="00591992">
      <w:pPr>
        <w:spacing w:before="240" w:line="276" w:lineRule="auto"/>
        <w:jc w:val="both"/>
        <w:rPr>
          <w:rFonts w:ascii="Arial" w:hAnsi="Arial" w:cs="Arial"/>
          <w:sz w:val="20"/>
          <w:szCs w:val="20"/>
          <w:lang w:val="en-GB"/>
        </w:rPr>
      </w:pPr>
      <w:r>
        <w:rPr>
          <w:rFonts w:ascii="Arial" w:hAnsi="Arial" w:cs="Arial"/>
          <w:sz w:val="20"/>
          <w:szCs w:val="20"/>
          <w:lang w:val="en-GB"/>
        </w:rPr>
        <w:t>Storage appraisal activities will build</w:t>
      </w:r>
      <w:r w:rsidR="001030A0" w:rsidRPr="00FE27ED">
        <w:rPr>
          <w:rFonts w:ascii="Arial" w:hAnsi="Arial" w:cs="Arial"/>
          <w:sz w:val="20"/>
          <w:szCs w:val="20"/>
          <w:lang w:val="en-GB"/>
        </w:rPr>
        <w:t xml:space="preserve"> on the prospecting opportunities identified in the European Storage Atlas, with the aim of expanding European experience of CO</w:t>
      </w:r>
      <w:r w:rsidR="001030A0" w:rsidRPr="00FE27ED">
        <w:rPr>
          <w:rFonts w:ascii="Arial" w:hAnsi="Arial" w:cs="Arial"/>
          <w:sz w:val="20"/>
          <w:szCs w:val="20"/>
          <w:vertAlign w:val="subscript"/>
          <w:lang w:val="en-GB"/>
        </w:rPr>
        <w:t>2</w:t>
      </w:r>
      <w:r w:rsidR="001030A0" w:rsidRPr="00FE27ED">
        <w:rPr>
          <w:rFonts w:ascii="Arial" w:hAnsi="Arial" w:cs="Arial"/>
          <w:sz w:val="20"/>
          <w:szCs w:val="20"/>
          <w:lang w:val="en-GB"/>
        </w:rPr>
        <w:t xml:space="preserve"> </w:t>
      </w:r>
      <w:r w:rsidR="001030A0" w:rsidRPr="00FE27ED">
        <w:rPr>
          <w:rFonts w:ascii="Arial" w:hAnsi="Arial" w:cs="Arial"/>
          <w:sz w:val="20"/>
          <w:szCs w:val="20"/>
          <w:lang w:val="en-GB"/>
        </w:rPr>
        <w:t xml:space="preserve">storage, considering a range of storage options and injection volumes. </w:t>
      </w:r>
    </w:p>
    <w:p w:rsidR="001909DF" w:rsidRPr="00A21912" w:rsidRDefault="001909DF" w:rsidP="003B3806">
      <w:pPr>
        <w:spacing w:line="276" w:lineRule="auto"/>
        <w:rPr>
          <w:rFonts w:ascii="Arial" w:hAnsi="Arial" w:cs="Arial"/>
          <w:b/>
          <w:sz w:val="20"/>
          <w:szCs w:val="20"/>
          <w:lang w:val="en-GB"/>
        </w:rPr>
        <w:sectPr w:rsidR="001909DF" w:rsidRPr="00A21912" w:rsidSect="003550C4">
          <w:pgSz w:w="11906" w:h="16838"/>
          <w:pgMar w:top="1843" w:right="1417" w:bottom="1417" w:left="1417" w:header="708" w:footer="708" w:gutter="0"/>
          <w:cols w:space="708"/>
          <w:docGrid w:linePitch="360"/>
        </w:sectPr>
      </w:pPr>
    </w:p>
    <w:p w:rsidR="00B260F1" w:rsidRPr="00A21912" w:rsidRDefault="00F652CF" w:rsidP="00E50D31">
      <w:pPr>
        <w:pStyle w:val="Heading1"/>
        <w:rPr>
          <w:rFonts w:ascii="Arial" w:hAnsi="Arial" w:cs="Arial"/>
          <w:u w:val="single"/>
          <w:lang w:val="en-GB"/>
        </w:rPr>
      </w:pPr>
      <w:bookmarkStart w:id="7" w:name="_Toc483310897"/>
      <w:r w:rsidRPr="00A21912">
        <w:rPr>
          <w:rFonts w:ascii="Arial" w:hAnsi="Arial" w:cs="Arial"/>
          <w:u w:val="single"/>
          <w:lang w:val="en-GB"/>
        </w:rPr>
        <w:lastRenderedPageBreak/>
        <w:t>R&amp;I A</w:t>
      </w:r>
      <w:r w:rsidR="00B260F1" w:rsidRPr="00A21912">
        <w:rPr>
          <w:rFonts w:ascii="Arial" w:hAnsi="Arial" w:cs="Arial"/>
          <w:u w:val="single"/>
          <w:lang w:val="en-GB"/>
        </w:rPr>
        <w:t>ctivity 1: Delivery of the ROAD project</w:t>
      </w:r>
      <w:bookmarkEnd w:id="7"/>
      <w:r w:rsidR="00B260F1" w:rsidRPr="00A21912">
        <w:rPr>
          <w:rFonts w:ascii="Arial" w:hAnsi="Arial" w:cs="Arial"/>
          <w:u w:val="single"/>
          <w:lang w:val="en-GB"/>
        </w:rPr>
        <w:t xml:space="preserve"> </w:t>
      </w:r>
    </w:p>
    <w:p w:rsidR="00B93D3E" w:rsidRPr="00A21912" w:rsidRDefault="00621A81" w:rsidP="00914598">
      <w:pPr>
        <w:spacing w:before="240" w:line="276" w:lineRule="auto"/>
        <w:jc w:val="both"/>
        <w:rPr>
          <w:rFonts w:ascii="Arial" w:hAnsi="Arial" w:cs="Arial"/>
          <w:b/>
          <w:i/>
          <w:color w:val="0070C0"/>
          <w:sz w:val="20"/>
          <w:szCs w:val="20"/>
          <w:lang w:val="en-GB"/>
        </w:rPr>
      </w:pPr>
      <w:r w:rsidRPr="00A21912">
        <w:rPr>
          <w:rFonts w:ascii="Arial" w:hAnsi="Arial" w:cs="Arial"/>
          <w:i/>
          <w:sz w:val="20"/>
          <w:szCs w:val="20"/>
          <w:lang w:val="en-GB"/>
        </w:rPr>
        <w:t>Responds to</w:t>
      </w:r>
      <w:r w:rsidR="00B93D3E" w:rsidRPr="00A21912">
        <w:rPr>
          <w:rFonts w:ascii="Arial" w:hAnsi="Arial" w:cs="Arial"/>
          <w:i/>
          <w:sz w:val="20"/>
          <w:szCs w:val="20"/>
          <w:lang w:val="en-GB"/>
        </w:rPr>
        <w:t xml:space="preserve"> </w:t>
      </w:r>
      <w:r w:rsidR="00B93D3E" w:rsidRPr="00A21912">
        <w:rPr>
          <w:rFonts w:ascii="Arial" w:hAnsi="Arial" w:cs="Arial"/>
          <w:b/>
          <w:i/>
          <w:sz w:val="20"/>
          <w:szCs w:val="20"/>
          <w:lang w:val="en-GB"/>
        </w:rPr>
        <w:t>Target 1</w:t>
      </w:r>
      <w:r w:rsidR="00B93D3E" w:rsidRPr="00A21912">
        <w:rPr>
          <w:rFonts w:ascii="Arial" w:hAnsi="Arial" w:cs="Arial"/>
          <w:i/>
          <w:sz w:val="20"/>
          <w:szCs w:val="20"/>
          <w:lang w:val="en-GB"/>
        </w:rPr>
        <w:t>: At least one commercial-scale, whole chain CCS project operating in the power sector</w:t>
      </w:r>
    </w:p>
    <w:p w:rsidR="00734B23" w:rsidRPr="00A21912" w:rsidRDefault="006E7165" w:rsidP="00462EC1">
      <w:pPr>
        <w:pStyle w:val="Heading2"/>
        <w:rPr>
          <w:rFonts w:ascii="Arial" w:hAnsi="Arial" w:cs="Arial"/>
          <w:lang w:val="en-GB"/>
        </w:rPr>
      </w:pPr>
      <w:bookmarkStart w:id="8" w:name="_Toc483310898"/>
      <w:r w:rsidRPr="00A21912">
        <w:rPr>
          <w:rFonts w:ascii="Arial" w:hAnsi="Arial" w:cs="Arial"/>
          <w:lang w:val="en-GB"/>
        </w:rPr>
        <w:t>Overview of existing and p</w:t>
      </w:r>
      <w:r w:rsidR="002C5F77" w:rsidRPr="00A21912">
        <w:rPr>
          <w:rFonts w:ascii="Arial" w:hAnsi="Arial" w:cs="Arial"/>
          <w:lang w:val="en-GB"/>
        </w:rPr>
        <w:t>lanned activities</w:t>
      </w:r>
      <w:bookmarkEnd w:id="8"/>
      <w:r w:rsidR="002C5F77" w:rsidRPr="00A21912">
        <w:rPr>
          <w:rFonts w:ascii="Arial" w:hAnsi="Arial" w:cs="Arial"/>
          <w:lang w:val="en-GB"/>
        </w:rPr>
        <w:t xml:space="preserve"> </w:t>
      </w:r>
    </w:p>
    <w:p w:rsidR="006A6A3E" w:rsidRPr="00A21912" w:rsidRDefault="006A6A3E" w:rsidP="006A4FA3">
      <w:pPr>
        <w:spacing w:before="240" w:line="240" w:lineRule="auto"/>
        <w:rPr>
          <w:rFonts w:ascii="Arial" w:hAnsi="Arial" w:cs="Arial"/>
          <w:i/>
          <w:sz w:val="20"/>
          <w:szCs w:val="20"/>
          <w:lang w:val="en-GB"/>
        </w:rPr>
      </w:pPr>
      <w:r w:rsidRPr="00A21912">
        <w:rPr>
          <w:rFonts w:ascii="Arial" w:hAnsi="Arial" w:cs="Arial"/>
          <w:i/>
          <w:sz w:val="20"/>
          <w:szCs w:val="20"/>
          <w:lang w:val="en-GB"/>
        </w:rPr>
        <w:t xml:space="preserve">Delivery of the ROAD project </w:t>
      </w:r>
      <w:r w:rsidR="00F74BAB" w:rsidRPr="00A21912">
        <w:rPr>
          <w:rFonts w:ascii="Arial" w:hAnsi="Arial" w:cs="Arial"/>
          <w:i/>
          <w:sz w:val="20"/>
          <w:szCs w:val="20"/>
          <w:lang w:val="en-GB"/>
        </w:rPr>
        <w:t>(Flagship Project)</w:t>
      </w:r>
    </w:p>
    <w:p w:rsidR="003E33ED" w:rsidRPr="00A21912" w:rsidRDefault="00734B23" w:rsidP="002C5F77">
      <w:pPr>
        <w:spacing w:line="276" w:lineRule="auto"/>
        <w:jc w:val="both"/>
        <w:rPr>
          <w:rFonts w:ascii="Arial" w:hAnsi="Arial" w:cs="Arial"/>
          <w:sz w:val="20"/>
          <w:szCs w:val="20"/>
          <w:lang w:val="en-GB"/>
        </w:rPr>
      </w:pPr>
      <w:r w:rsidRPr="00A21912">
        <w:rPr>
          <w:rFonts w:ascii="Arial" w:hAnsi="Arial" w:cs="Arial"/>
          <w:sz w:val="20"/>
          <w:szCs w:val="20"/>
          <w:lang w:val="en-GB"/>
        </w:rPr>
        <w:t>The Rotterdam capture and storage project – abbreviated ROAD – will be a full-chain CCS project storing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captured at a coal-fired power plant at </w:t>
      </w:r>
      <w:proofErr w:type="spellStart"/>
      <w:r w:rsidRPr="00A21912">
        <w:rPr>
          <w:rFonts w:ascii="Arial" w:hAnsi="Arial" w:cs="Arial"/>
          <w:sz w:val="20"/>
          <w:szCs w:val="20"/>
          <w:lang w:val="en-GB"/>
        </w:rPr>
        <w:t>Maasvlakte</w:t>
      </w:r>
      <w:proofErr w:type="spellEnd"/>
      <w:r w:rsidR="00E1577C" w:rsidRPr="00A21912">
        <w:rPr>
          <w:rFonts w:ascii="Arial" w:hAnsi="Arial" w:cs="Arial"/>
          <w:sz w:val="20"/>
          <w:szCs w:val="20"/>
          <w:lang w:val="en-GB"/>
        </w:rPr>
        <w:t xml:space="preserve"> in the Port of Rotterdam</w:t>
      </w:r>
      <w:r w:rsidRPr="00A21912">
        <w:rPr>
          <w:rFonts w:ascii="Arial" w:hAnsi="Arial" w:cs="Arial"/>
          <w:sz w:val="20"/>
          <w:szCs w:val="20"/>
          <w:lang w:val="en-GB"/>
        </w:rPr>
        <w:t xml:space="preserve">. The Dutch government has </w:t>
      </w:r>
      <w:r w:rsidR="00940408" w:rsidRPr="00A21912">
        <w:rPr>
          <w:rFonts w:ascii="Arial" w:hAnsi="Arial" w:cs="Arial"/>
          <w:sz w:val="20"/>
          <w:szCs w:val="20"/>
          <w:lang w:val="en-GB"/>
        </w:rPr>
        <w:t xml:space="preserve">provided </w:t>
      </w:r>
      <w:r w:rsidRPr="00A21912">
        <w:rPr>
          <w:rFonts w:ascii="Arial" w:hAnsi="Arial" w:cs="Arial"/>
          <w:sz w:val="20"/>
          <w:szCs w:val="20"/>
          <w:lang w:val="en-GB"/>
        </w:rPr>
        <w:t>€150 million</w:t>
      </w:r>
      <w:r w:rsidR="00273463" w:rsidRPr="00A21912">
        <w:rPr>
          <w:rFonts w:ascii="Arial" w:hAnsi="Arial" w:cs="Arial"/>
          <w:sz w:val="20"/>
          <w:szCs w:val="20"/>
          <w:lang w:val="en-GB"/>
        </w:rPr>
        <w:t xml:space="preserve"> of funding</w:t>
      </w:r>
      <w:r w:rsidRPr="00A21912">
        <w:rPr>
          <w:rFonts w:ascii="Arial" w:hAnsi="Arial" w:cs="Arial"/>
          <w:sz w:val="20"/>
          <w:szCs w:val="20"/>
          <w:lang w:val="en-GB"/>
        </w:rPr>
        <w:t xml:space="preserve"> to facilitate the project. The project also has </w:t>
      </w:r>
      <w:r w:rsidR="00273463" w:rsidRPr="00A21912">
        <w:rPr>
          <w:rFonts w:ascii="Arial" w:hAnsi="Arial" w:cs="Arial"/>
          <w:sz w:val="20"/>
          <w:szCs w:val="20"/>
          <w:lang w:val="en-GB"/>
        </w:rPr>
        <w:t xml:space="preserve">€180 million of </w:t>
      </w:r>
      <w:r w:rsidR="00940408" w:rsidRPr="00A21912">
        <w:rPr>
          <w:rFonts w:ascii="Arial" w:hAnsi="Arial" w:cs="Arial"/>
          <w:sz w:val="20"/>
          <w:szCs w:val="20"/>
          <w:lang w:val="en-GB"/>
        </w:rPr>
        <w:t xml:space="preserve">funding </w:t>
      </w:r>
      <w:r w:rsidRPr="00A21912">
        <w:rPr>
          <w:rFonts w:ascii="Arial" w:hAnsi="Arial" w:cs="Arial"/>
          <w:sz w:val="20"/>
          <w:szCs w:val="20"/>
          <w:lang w:val="en-GB"/>
        </w:rPr>
        <w:t xml:space="preserve">from the European </w:t>
      </w:r>
      <w:r w:rsidR="00ED3DB0" w:rsidRPr="00A21912">
        <w:rPr>
          <w:rFonts w:ascii="Arial" w:hAnsi="Arial" w:cs="Arial"/>
          <w:sz w:val="20"/>
          <w:szCs w:val="20"/>
          <w:lang w:val="en-GB"/>
        </w:rPr>
        <w:t>Energy Programme for Recovery (</w:t>
      </w:r>
      <w:r w:rsidRPr="00A21912">
        <w:rPr>
          <w:rFonts w:ascii="Arial" w:hAnsi="Arial" w:cs="Arial"/>
          <w:sz w:val="20"/>
          <w:szCs w:val="20"/>
          <w:lang w:val="en-GB"/>
        </w:rPr>
        <w:t>EEPR</w:t>
      </w:r>
      <w:r w:rsidR="00ED3DB0" w:rsidRPr="00A21912">
        <w:rPr>
          <w:rFonts w:ascii="Arial" w:hAnsi="Arial" w:cs="Arial"/>
          <w:sz w:val="20"/>
          <w:szCs w:val="20"/>
          <w:lang w:val="en-GB"/>
        </w:rPr>
        <w:t>)</w:t>
      </w:r>
      <w:r w:rsidRPr="00A21912">
        <w:rPr>
          <w:rFonts w:ascii="Arial" w:hAnsi="Arial" w:cs="Arial"/>
          <w:sz w:val="20"/>
          <w:szCs w:val="20"/>
          <w:lang w:val="en-GB"/>
        </w:rPr>
        <w:t xml:space="preserve"> fund. The project plan has undergone </w:t>
      </w:r>
      <w:r w:rsidR="00CA552B" w:rsidRPr="00A21912">
        <w:rPr>
          <w:rFonts w:ascii="Arial" w:hAnsi="Arial" w:cs="Arial"/>
          <w:sz w:val="20"/>
          <w:szCs w:val="20"/>
          <w:lang w:val="en-GB"/>
        </w:rPr>
        <w:t xml:space="preserve">a number of </w:t>
      </w:r>
      <w:r w:rsidRPr="00A21912">
        <w:rPr>
          <w:rFonts w:ascii="Arial" w:hAnsi="Arial" w:cs="Arial"/>
          <w:sz w:val="20"/>
          <w:szCs w:val="20"/>
          <w:lang w:val="en-GB"/>
        </w:rPr>
        <w:t>changes since the project was first designed</w:t>
      </w:r>
      <w:r w:rsidR="00CA552B" w:rsidRPr="00A21912">
        <w:rPr>
          <w:rFonts w:ascii="Arial" w:hAnsi="Arial" w:cs="Arial"/>
          <w:sz w:val="20"/>
          <w:szCs w:val="20"/>
          <w:lang w:val="en-GB"/>
        </w:rPr>
        <w:t>,</w:t>
      </w:r>
      <w:r w:rsidRPr="00A21912">
        <w:rPr>
          <w:rFonts w:ascii="Arial" w:hAnsi="Arial" w:cs="Arial"/>
          <w:sz w:val="20"/>
          <w:szCs w:val="20"/>
          <w:lang w:val="en-GB"/>
        </w:rPr>
        <w:t xml:space="preserve"> includi</w:t>
      </w:r>
      <w:r w:rsidR="00FB49DF" w:rsidRPr="00A21912">
        <w:rPr>
          <w:rFonts w:ascii="Arial" w:hAnsi="Arial" w:cs="Arial"/>
          <w:sz w:val="20"/>
          <w:szCs w:val="20"/>
          <w:lang w:val="en-GB"/>
        </w:rPr>
        <w:t xml:space="preserve">ng a change of storage location. A final investment decision (FID) </w:t>
      </w:r>
      <w:r w:rsidR="00CA552B" w:rsidRPr="00A21912">
        <w:rPr>
          <w:rFonts w:ascii="Arial" w:hAnsi="Arial" w:cs="Arial"/>
          <w:sz w:val="20"/>
          <w:szCs w:val="20"/>
          <w:lang w:val="en-GB"/>
        </w:rPr>
        <w:t>was planned</w:t>
      </w:r>
      <w:r w:rsidR="00D30C68" w:rsidRPr="00A21912">
        <w:rPr>
          <w:rFonts w:ascii="Arial" w:hAnsi="Arial" w:cs="Arial"/>
          <w:sz w:val="20"/>
          <w:szCs w:val="20"/>
          <w:lang w:val="en-GB"/>
        </w:rPr>
        <w:t xml:space="preserve"> </w:t>
      </w:r>
      <w:r w:rsidR="00CA552B" w:rsidRPr="00A21912">
        <w:rPr>
          <w:rFonts w:ascii="Arial" w:hAnsi="Arial" w:cs="Arial"/>
          <w:sz w:val="20"/>
          <w:szCs w:val="20"/>
          <w:lang w:val="en-GB"/>
        </w:rPr>
        <w:t xml:space="preserve">for </w:t>
      </w:r>
      <w:r w:rsidR="00A67CF9" w:rsidRPr="00A21912">
        <w:rPr>
          <w:rFonts w:ascii="Arial" w:hAnsi="Arial" w:cs="Arial"/>
          <w:sz w:val="20"/>
          <w:szCs w:val="20"/>
          <w:lang w:val="en-GB"/>
        </w:rPr>
        <w:t xml:space="preserve">the </w:t>
      </w:r>
      <w:r w:rsidR="00FB49DF" w:rsidRPr="00A21912">
        <w:rPr>
          <w:rFonts w:ascii="Arial" w:hAnsi="Arial" w:cs="Arial"/>
          <w:sz w:val="20"/>
          <w:szCs w:val="20"/>
          <w:lang w:val="en-GB"/>
        </w:rPr>
        <w:t>end of 2017</w:t>
      </w:r>
      <w:r w:rsidR="00A67CF9" w:rsidRPr="00A21912">
        <w:rPr>
          <w:rFonts w:ascii="Arial" w:hAnsi="Arial" w:cs="Arial"/>
          <w:sz w:val="20"/>
          <w:szCs w:val="20"/>
          <w:lang w:val="en-GB"/>
        </w:rPr>
        <w:t xml:space="preserve"> by the ROAD partners</w:t>
      </w:r>
      <w:r w:rsidR="00D30C68" w:rsidRPr="00A21912">
        <w:rPr>
          <w:rFonts w:ascii="Arial" w:hAnsi="Arial" w:cs="Arial"/>
          <w:sz w:val="20"/>
          <w:szCs w:val="20"/>
          <w:lang w:val="en-GB"/>
        </w:rPr>
        <w:t>,</w:t>
      </w:r>
      <w:r w:rsidR="00D15246" w:rsidRPr="00A21912">
        <w:rPr>
          <w:rFonts w:ascii="Arial" w:hAnsi="Arial" w:cs="Arial"/>
          <w:sz w:val="20"/>
          <w:szCs w:val="20"/>
          <w:lang w:val="en-GB"/>
        </w:rPr>
        <w:t xml:space="preserve"> </w:t>
      </w:r>
      <w:r w:rsidR="00746E1B" w:rsidRPr="00A21912">
        <w:rPr>
          <w:rFonts w:ascii="Arial" w:hAnsi="Arial" w:cs="Arial"/>
          <w:sz w:val="20"/>
          <w:szCs w:val="20"/>
          <w:lang w:val="en-GB"/>
        </w:rPr>
        <w:t xml:space="preserve">and is now </w:t>
      </w:r>
      <w:r w:rsidR="003E33ED" w:rsidRPr="00A21912">
        <w:rPr>
          <w:rFonts w:ascii="Arial" w:hAnsi="Arial" w:cs="Arial"/>
          <w:sz w:val="20"/>
          <w:szCs w:val="20"/>
          <w:lang w:val="en-GB"/>
        </w:rPr>
        <w:t>dependant on a number of N</w:t>
      </w:r>
      <w:r w:rsidR="00D15246" w:rsidRPr="00A21912">
        <w:rPr>
          <w:rFonts w:ascii="Arial" w:hAnsi="Arial" w:cs="Arial"/>
          <w:sz w:val="20"/>
          <w:szCs w:val="20"/>
          <w:lang w:val="en-GB"/>
        </w:rPr>
        <w:t>ational political factors</w:t>
      </w:r>
      <w:r w:rsidRPr="00A21912">
        <w:rPr>
          <w:rFonts w:ascii="Arial" w:hAnsi="Arial" w:cs="Arial"/>
          <w:sz w:val="20"/>
          <w:szCs w:val="20"/>
          <w:lang w:val="en-GB"/>
        </w:rPr>
        <w:t xml:space="preserve">. </w:t>
      </w:r>
    </w:p>
    <w:p w:rsidR="006A6A3E" w:rsidRPr="00A21912" w:rsidRDefault="006A6A3E" w:rsidP="00235B5E">
      <w:pPr>
        <w:spacing w:before="240" w:line="240" w:lineRule="auto"/>
        <w:rPr>
          <w:rFonts w:ascii="Arial" w:hAnsi="Arial" w:cs="Arial"/>
          <w:i/>
          <w:sz w:val="20"/>
          <w:szCs w:val="20"/>
          <w:lang w:val="en-GB"/>
        </w:rPr>
      </w:pPr>
      <w:r w:rsidRPr="00A21912">
        <w:rPr>
          <w:rFonts w:ascii="Arial" w:hAnsi="Arial" w:cs="Arial"/>
          <w:i/>
          <w:sz w:val="20"/>
          <w:szCs w:val="20"/>
          <w:lang w:val="en-GB"/>
        </w:rPr>
        <w:t>Progress of the Port of Rotterdam CCS and CCU cluster and other actions which may assist the ROAD project</w:t>
      </w:r>
    </w:p>
    <w:p w:rsidR="00734B23" w:rsidRPr="00A21912" w:rsidRDefault="00734B23" w:rsidP="002C5F77">
      <w:pPr>
        <w:spacing w:line="276" w:lineRule="auto"/>
        <w:jc w:val="both"/>
        <w:rPr>
          <w:rFonts w:ascii="Arial" w:hAnsi="Arial" w:cs="Arial"/>
          <w:sz w:val="20"/>
          <w:szCs w:val="20"/>
          <w:lang w:val="en-GB"/>
        </w:rPr>
      </w:pPr>
      <w:r w:rsidRPr="00A21912">
        <w:rPr>
          <w:rFonts w:ascii="Arial" w:hAnsi="Arial" w:cs="Arial"/>
          <w:sz w:val="20"/>
          <w:szCs w:val="20"/>
          <w:lang w:val="en-GB"/>
        </w:rPr>
        <w:t>Delivery of the ROAD project will be aided by the Rotterdam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hub at the Port of Rotterdam. The Port of Rotterdam </w:t>
      </w:r>
      <w:r w:rsidR="00940408" w:rsidRPr="00A21912">
        <w:rPr>
          <w:rFonts w:ascii="Arial" w:hAnsi="Arial" w:cs="Arial"/>
          <w:sz w:val="20"/>
          <w:szCs w:val="20"/>
          <w:lang w:val="en-GB"/>
        </w:rPr>
        <w:t xml:space="preserve">is well </w:t>
      </w:r>
      <w:r w:rsidRPr="00A21912">
        <w:rPr>
          <w:rFonts w:ascii="Arial" w:hAnsi="Arial" w:cs="Arial"/>
          <w:sz w:val="20"/>
          <w:szCs w:val="20"/>
          <w:lang w:val="en-GB"/>
        </w:rPr>
        <w:t>position</w:t>
      </w:r>
      <w:r w:rsidR="00940408" w:rsidRPr="00A21912">
        <w:rPr>
          <w:rFonts w:ascii="Arial" w:hAnsi="Arial" w:cs="Arial"/>
          <w:sz w:val="20"/>
          <w:szCs w:val="20"/>
          <w:lang w:val="en-GB"/>
        </w:rPr>
        <w:t>ed</w:t>
      </w:r>
      <w:r w:rsidRPr="00A21912">
        <w:rPr>
          <w:rFonts w:ascii="Arial" w:hAnsi="Arial" w:cs="Arial"/>
          <w:sz w:val="20"/>
          <w:szCs w:val="20"/>
          <w:lang w:val="en-GB"/>
        </w:rPr>
        <w:t xml:space="preserve"> for the development of a Western Europe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Hub</w:t>
      </w:r>
      <w:r w:rsidR="003E33ED" w:rsidRPr="00A21912">
        <w:rPr>
          <w:rFonts w:ascii="Arial" w:hAnsi="Arial" w:cs="Arial"/>
          <w:sz w:val="20"/>
          <w:szCs w:val="20"/>
          <w:lang w:val="en-GB"/>
        </w:rPr>
        <w:t>,</w:t>
      </w:r>
      <w:r w:rsidRPr="00A21912">
        <w:rPr>
          <w:rFonts w:ascii="Arial" w:hAnsi="Arial" w:cs="Arial"/>
          <w:sz w:val="20"/>
          <w:szCs w:val="20"/>
          <w:lang w:val="en-GB"/>
        </w:rPr>
        <w:t xml:space="preserve"> connecting offshore storage fields with </w:t>
      </w:r>
      <w:r w:rsidR="003E33ED" w:rsidRPr="00A21912">
        <w:rPr>
          <w:rFonts w:ascii="Arial" w:hAnsi="Arial" w:cs="Arial"/>
          <w:sz w:val="20"/>
          <w:szCs w:val="20"/>
          <w:lang w:val="en-GB"/>
        </w:rPr>
        <w:t xml:space="preserve">emissions from </w:t>
      </w:r>
      <w:r w:rsidRPr="00A21912">
        <w:rPr>
          <w:rFonts w:ascii="Arial" w:hAnsi="Arial" w:cs="Arial"/>
          <w:sz w:val="20"/>
          <w:szCs w:val="20"/>
          <w:lang w:val="en-GB"/>
        </w:rPr>
        <w:t xml:space="preserve">Dutch heavy industry, </w:t>
      </w:r>
      <w:r w:rsidR="00A67CF9" w:rsidRPr="00A21912">
        <w:rPr>
          <w:rFonts w:ascii="Arial" w:hAnsi="Arial" w:cs="Arial"/>
          <w:sz w:val="20"/>
          <w:szCs w:val="20"/>
          <w:lang w:val="en-GB"/>
        </w:rPr>
        <w:t xml:space="preserve">and potentially </w:t>
      </w:r>
      <w:r w:rsidR="00451C34" w:rsidRPr="00A21912">
        <w:rPr>
          <w:rFonts w:ascii="Arial" w:hAnsi="Arial" w:cs="Arial"/>
          <w:sz w:val="20"/>
          <w:szCs w:val="20"/>
          <w:lang w:val="en-GB"/>
        </w:rPr>
        <w:t xml:space="preserve">other regions, including </w:t>
      </w:r>
      <w:r w:rsidRPr="00A21912">
        <w:rPr>
          <w:rFonts w:ascii="Arial" w:hAnsi="Arial" w:cs="Arial"/>
          <w:sz w:val="20"/>
          <w:szCs w:val="20"/>
          <w:lang w:val="en-GB"/>
        </w:rPr>
        <w:t>Antwerp</w:t>
      </w:r>
      <w:r w:rsidR="002E0E8F" w:rsidRPr="00A21912">
        <w:rPr>
          <w:rFonts w:ascii="Arial" w:hAnsi="Arial" w:cs="Arial"/>
          <w:sz w:val="20"/>
          <w:szCs w:val="20"/>
          <w:lang w:val="en-GB"/>
        </w:rPr>
        <w:t xml:space="preserve">, </w:t>
      </w:r>
      <w:r w:rsidR="00451C34" w:rsidRPr="00A21912">
        <w:rPr>
          <w:rFonts w:ascii="Arial" w:hAnsi="Arial" w:cs="Arial"/>
          <w:sz w:val="20"/>
          <w:szCs w:val="20"/>
          <w:lang w:val="en-GB"/>
        </w:rPr>
        <w:t>the Ruhr region</w:t>
      </w:r>
      <w:r w:rsidR="00203510" w:rsidRPr="00A21912">
        <w:rPr>
          <w:rFonts w:ascii="Arial" w:hAnsi="Arial" w:cs="Arial"/>
          <w:sz w:val="20"/>
          <w:szCs w:val="20"/>
          <w:lang w:val="en-GB"/>
        </w:rPr>
        <w:t xml:space="preserve"> in</w:t>
      </w:r>
      <w:r w:rsidR="00D125AE" w:rsidRPr="00A21912">
        <w:rPr>
          <w:rFonts w:ascii="Arial" w:hAnsi="Arial" w:cs="Arial"/>
          <w:sz w:val="20"/>
          <w:szCs w:val="20"/>
          <w:lang w:val="en-GB"/>
        </w:rPr>
        <w:t xml:space="preserve"> </w:t>
      </w:r>
      <w:r w:rsidRPr="00A21912">
        <w:rPr>
          <w:rFonts w:ascii="Arial" w:hAnsi="Arial" w:cs="Arial"/>
          <w:sz w:val="20"/>
          <w:szCs w:val="20"/>
          <w:lang w:val="en-GB"/>
        </w:rPr>
        <w:t xml:space="preserve">Germany.  </w:t>
      </w:r>
    </w:p>
    <w:p w:rsidR="00734B23" w:rsidRPr="00A21912" w:rsidRDefault="00734B23" w:rsidP="00462EC1">
      <w:pPr>
        <w:pStyle w:val="Heading2"/>
        <w:rPr>
          <w:rFonts w:ascii="Arial" w:hAnsi="Arial" w:cs="Arial"/>
          <w:lang w:val="en-GB"/>
        </w:rPr>
      </w:pPr>
      <w:bookmarkStart w:id="9" w:name="_Toc483310899"/>
      <w:r w:rsidRPr="00A21912">
        <w:rPr>
          <w:rFonts w:ascii="Arial" w:hAnsi="Arial" w:cs="Arial"/>
          <w:lang w:val="en-GB"/>
        </w:rPr>
        <w:t>Identified gaps</w:t>
      </w:r>
      <w:bookmarkEnd w:id="9"/>
      <w:r w:rsidRPr="00A21912">
        <w:rPr>
          <w:rFonts w:ascii="Arial" w:hAnsi="Arial" w:cs="Arial"/>
          <w:lang w:val="en-GB"/>
        </w:rPr>
        <w:t xml:space="preserve"> </w:t>
      </w:r>
    </w:p>
    <w:p w:rsidR="00734B23" w:rsidRPr="00A21912" w:rsidRDefault="00734B23" w:rsidP="006A4FA3">
      <w:pPr>
        <w:spacing w:before="240" w:line="276" w:lineRule="auto"/>
        <w:jc w:val="both"/>
        <w:rPr>
          <w:rFonts w:ascii="Arial" w:hAnsi="Arial" w:cs="Arial"/>
          <w:sz w:val="20"/>
          <w:szCs w:val="20"/>
          <w:lang w:val="en-GB"/>
        </w:rPr>
      </w:pPr>
      <w:r w:rsidRPr="00A21912">
        <w:rPr>
          <w:rFonts w:ascii="Arial" w:hAnsi="Arial" w:cs="Arial"/>
          <w:sz w:val="20"/>
          <w:szCs w:val="20"/>
          <w:lang w:val="en-GB"/>
        </w:rPr>
        <w:t>To date only one CCS power project has been ident</w:t>
      </w:r>
      <w:r w:rsidR="00E205CB" w:rsidRPr="00A21912">
        <w:rPr>
          <w:rFonts w:ascii="Arial" w:hAnsi="Arial" w:cs="Arial"/>
          <w:sz w:val="20"/>
          <w:szCs w:val="20"/>
          <w:lang w:val="en-GB"/>
        </w:rPr>
        <w:t>ified in SET-Plan countries which</w:t>
      </w:r>
      <w:r w:rsidRPr="00A21912">
        <w:rPr>
          <w:rFonts w:ascii="Arial" w:hAnsi="Arial" w:cs="Arial"/>
          <w:sz w:val="20"/>
          <w:szCs w:val="20"/>
          <w:lang w:val="en-GB"/>
        </w:rPr>
        <w:t xml:space="preserve"> can be delivered by 2020. This creates risks to </w:t>
      </w:r>
      <w:r w:rsidR="00E205CB" w:rsidRPr="00A21912">
        <w:rPr>
          <w:rFonts w:ascii="Arial" w:hAnsi="Arial" w:cs="Arial"/>
          <w:sz w:val="20"/>
          <w:szCs w:val="20"/>
          <w:lang w:val="en-GB"/>
        </w:rPr>
        <w:t xml:space="preserve">the </w:t>
      </w:r>
      <w:r w:rsidRPr="00A21912">
        <w:rPr>
          <w:rFonts w:ascii="Arial" w:hAnsi="Arial" w:cs="Arial"/>
          <w:sz w:val="20"/>
          <w:szCs w:val="20"/>
          <w:lang w:val="en-GB"/>
        </w:rPr>
        <w:t xml:space="preserve">delivery </w:t>
      </w:r>
      <w:r w:rsidR="00D35038" w:rsidRPr="00A21912">
        <w:rPr>
          <w:rFonts w:ascii="Arial" w:hAnsi="Arial" w:cs="Arial"/>
          <w:sz w:val="20"/>
          <w:szCs w:val="20"/>
          <w:lang w:val="en-GB"/>
        </w:rPr>
        <w:t>of T</w:t>
      </w:r>
      <w:r w:rsidR="00940408" w:rsidRPr="00A21912">
        <w:rPr>
          <w:rFonts w:ascii="Arial" w:hAnsi="Arial" w:cs="Arial"/>
          <w:sz w:val="20"/>
          <w:szCs w:val="20"/>
          <w:lang w:val="en-GB"/>
        </w:rPr>
        <w:t xml:space="preserve">arget </w:t>
      </w:r>
      <w:r w:rsidR="00D35038" w:rsidRPr="00A21912">
        <w:rPr>
          <w:rFonts w:ascii="Arial" w:hAnsi="Arial" w:cs="Arial"/>
          <w:sz w:val="20"/>
          <w:szCs w:val="20"/>
          <w:lang w:val="en-GB"/>
        </w:rPr>
        <w:t xml:space="preserve">1 </w:t>
      </w:r>
      <w:r w:rsidRPr="00A21912">
        <w:rPr>
          <w:rFonts w:ascii="Arial" w:hAnsi="Arial" w:cs="Arial"/>
          <w:sz w:val="20"/>
          <w:szCs w:val="20"/>
          <w:lang w:val="en-GB"/>
        </w:rPr>
        <w:t xml:space="preserve">in the event that the project does not proceed. To </w:t>
      </w:r>
      <w:r w:rsidR="00940408" w:rsidRPr="00A21912">
        <w:rPr>
          <w:rFonts w:ascii="Arial" w:hAnsi="Arial" w:cs="Arial"/>
          <w:sz w:val="20"/>
          <w:szCs w:val="20"/>
          <w:lang w:val="en-GB"/>
        </w:rPr>
        <w:t>increa</w:t>
      </w:r>
      <w:r w:rsidR="00253FCE" w:rsidRPr="00A21912">
        <w:rPr>
          <w:rFonts w:ascii="Arial" w:hAnsi="Arial" w:cs="Arial"/>
          <w:sz w:val="20"/>
          <w:szCs w:val="20"/>
          <w:lang w:val="en-GB"/>
        </w:rPr>
        <w:t xml:space="preserve">se the robustness of </w:t>
      </w:r>
      <w:r w:rsidR="000A696D" w:rsidRPr="00A21912">
        <w:rPr>
          <w:rFonts w:ascii="Arial" w:hAnsi="Arial" w:cs="Arial"/>
          <w:sz w:val="20"/>
          <w:szCs w:val="20"/>
          <w:lang w:val="en-GB"/>
        </w:rPr>
        <w:t xml:space="preserve">deliverables under </w:t>
      </w:r>
      <w:r w:rsidR="00253FCE" w:rsidRPr="00A21912">
        <w:rPr>
          <w:rFonts w:ascii="Arial" w:hAnsi="Arial" w:cs="Arial"/>
          <w:sz w:val="20"/>
          <w:szCs w:val="20"/>
          <w:lang w:val="en-GB"/>
        </w:rPr>
        <w:t>R&amp;I Activity 1</w:t>
      </w:r>
      <w:r w:rsidR="000A696D" w:rsidRPr="00A21912">
        <w:rPr>
          <w:rFonts w:ascii="Arial" w:hAnsi="Arial" w:cs="Arial"/>
          <w:sz w:val="20"/>
          <w:szCs w:val="20"/>
          <w:lang w:val="en-GB"/>
        </w:rPr>
        <w:t>,</w:t>
      </w:r>
      <w:r w:rsidR="00253FCE" w:rsidRPr="00A21912">
        <w:rPr>
          <w:rFonts w:ascii="Arial" w:hAnsi="Arial" w:cs="Arial"/>
          <w:sz w:val="20"/>
          <w:szCs w:val="20"/>
          <w:lang w:val="en-GB"/>
        </w:rPr>
        <w:t xml:space="preserve"> </w:t>
      </w:r>
      <w:r w:rsidR="00940408" w:rsidRPr="00A21912">
        <w:rPr>
          <w:rFonts w:ascii="Arial" w:hAnsi="Arial" w:cs="Arial"/>
          <w:sz w:val="20"/>
          <w:szCs w:val="20"/>
          <w:lang w:val="en-GB"/>
        </w:rPr>
        <w:t>support</w:t>
      </w:r>
      <w:r w:rsidR="000A696D" w:rsidRPr="00A21912">
        <w:rPr>
          <w:rFonts w:ascii="Arial" w:hAnsi="Arial" w:cs="Arial"/>
          <w:sz w:val="20"/>
          <w:szCs w:val="20"/>
          <w:lang w:val="en-GB"/>
        </w:rPr>
        <w:t>ing</w:t>
      </w:r>
      <w:r w:rsidR="00940408" w:rsidRPr="00A21912">
        <w:rPr>
          <w:rFonts w:ascii="Arial" w:hAnsi="Arial" w:cs="Arial"/>
          <w:sz w:val="20"/>
          <w:szCs w:val="20"/>
          <w:lang w:val="en-GB"/>
        </w:rPr>
        <w:t xml:space="preserve"> </w:t>
      </w:r>
      <w:r w:rsidRPr="00A21912">
        <w:rPr>
          <w:rFonts w:ascii="Arial" w:hAnsi="Arial" w:cs="Arial"/>
          <w:sz w:val="20"/>
          <w:szCs w:val="20"/>
          <w:lang w:val="en-GB"/>
        </w:rPr>
        <w:t>the application of CCS in the power sector</w:t>
      </w:r>
      <w:r w:rsidR="000A696D" w:rsidRPr="00A21912">
        <w:rPr>
          <w:rFonts w:ascii="Arial" w:hAnsi="Arial" w:cs="Arial"/>
          <w:sz w:val="20"/>
          <w:szCs w:val="20"/>
          <w:lang w:val="en-GB"/>
        </w:rPr>
        <w:t>,</w:t>
      </w:r>
      <w:r w:rsidRPr="00A21912">
        <w:rPr>
          <w:rFonts w:ascii="Arial" w:hAnsi="Arial" w:cs="Arial"/>
          <w:sz w:val="20"/>
          <w:szCs w:val="20"/>
          <w:lang w:val="en-GB"/>
        </w:rPr>
        <w:t xml:space="preserve"> it will be necessary to progress </w:t>
      </w:r>
      <w:r w:rsidR="000A696D" w:rsidRPr="00A21912">
        <w:rPr>
          <w:rFonts w:ascii="Arial" w:hAnsi="Arial" w:cs="Arial"/>
          <w:sz w:val="20"/>
          <w:szCs w:val="20"/>
          <w:lang w:val="en-GB"/>
        </w:rPr>
        <w:t xml:space="preserve">development on a number of </w:t>
      </w:r>
      <w:r w:rsidR="00547FE6" w:rsidRPr="00A21912">
        <w:rPr>
          <w:rFonts w:ascii="Arial" w:hAnsi="Arial" w:cs="Arial"/>
          <w:sz w:val="20"/>
          <w:szCs w:val="20"/>
          <w:lang w:val="en-GB"/>
        </w:rPr>
        <w:t xml:space="preserve">additional </w:t>
      </w:r>
      <w:r w:rsidRPr="00A21912">
        <w:rPr>
          <w:rFonts w:ascii="Arial" w:hAnsi="Arial" w:cs="Arial"/>
          <w:sz w:val="20"/>
          <w:szCs w:val="20"/>
          <w:lang w:val="en-GB"/>
        </w:rPr>
        <w:t>projects.</w:t>
      </w:r>
      <w:r w:rsidR="00A74BB1" w:rsidRPr="00A21912">
        <w:rPr>
          <w:rFonts w:ascii="Arial" w:hAnsi="Arial" w:cs="Arial"/>
          <w:sz w:val="20"/>
          <w:szCs w:val="20"/>
          <w:lang w:val="en-GB"/>
        </w:rPr>
        <w:t xml:space="preserve"> Although these projects would not be operational before 2020, there is still significant development work which could take place in the intervening period,</w:t>
      </w:r>
      <w:r w:rsidR="003160C8" w:rsidRPr="00A21912">
        <w:rPr>
          <w:rFonts w:ascii="Arial" w:hAnsi="Arial" w:cs="Arial"/>
          <w:sz w:val="20"/>
          <w:szCs w:val="20"/>
          <w:lang w:val="en-GB"/>
        </w:rPr>
        <w:t xml:space="preserve"> including </w:t>
      </w:r>
      <w:r w:rsidR="00EF42E5" w:rsidRPr="00A21912">
        <w:rPr>
          <w:rFonts w:ascii="Arial" w:hAnsi="Arial" w:cs="Arial"/>
          <w:sz w:val="20"/>
          <w:szCs w:val="20"/>
          <w:lang w:val="en-GB"/>
        </w:rPr>
        <w:t xml:space="preserve">initial feasibility studies for </w:t>
      </w:r>
      <w:r w:rsidR="00773E0B" w:rsidRPr="00A21912">
        <w:rPr>
          <w:rFonts w:ascii="Arial" w:hAnsi="Arial" w:cs="Arial"/>
          <w:sz w:val="20"/>
          <w:szCs w:val="20"/>
          <w:lang w:val="en-GB"/>
        </w:rPr>
        <w:t>the additional CCS projects in the power sector required to meet the 2030 target</w:t>
      </w:r>
      <w:r w:rsidR="000574C3" w:rsidRPr="00A21912">
        <w:rPr>
          <w:rFonts w:ascii="Arial" w:hAnsi="Arial" w:cs="Arial"/>
          <w:sz w:val="20"/>
          <w:szCs w:val="20"/>
          <w:lang w:val="en-GB"/>
        </w:rPr>
        <w:t>s outlined in the Declaration of Intent</w:t>
      </w:r>
      <w:r w:rsidR="00416EB4" w:rsidRPr="00A21912">
        <w:rPr>
          <w:rFonts w:ascii="Arial" w:hAnsi="Arial" w:cs="Arial"/>
          <w:sz w:val="20"/>
          <w:szCs w:val="20"/>
          <w:lang w:val="en-GB"/>
        </w:rPr>
        <w:t xml:space="preserve">, outlined further below. </w:t>
      </w:r>
      <w:r w:rsidR="00773E0B" w:rsidRPr="00A21912">
        <w:rPr>
          <w:rFonts w:ascii="Arial" w:hAnsi="Arial" w:cs="Arial"/>
          <w:sz w:val="20"/>
          <w:szCs w:val="20"/>
          <w:lang w:val="en-GB"/>
        </w:rPr>
        <w:t xml:space="preserve"> </w:t>
      </w:r>
      <w:r w:rsidR="00A74BB1" w:rsidRPr="00A21912">
        <w:rPr>
          <w:rFonts w:ascii="Arial" w:hAnsi="Arial" w:cs="Arial"/>
          <w:sz w:val="20"/>
          <w:szCs w:val="20"/>
          <w:lang w:val="en-GB"/>
        </w:rPr>
        <w:t xml:space="preserve"> </w:t>
      </w:r>
      <w:r w:rsidRPr="00A21912">
        <w:rPr>
          <w:rFonts w:ascii="Arial" w:hAnsi="Arial" w:cs="Arial"/>
          <w:sz w:val="20"/>
          <w:szCs w:val="20"/>
          <w:lang w:val="en-GB"/>
        </w:rPr>
        <w:t xml:space="preserve">    </w:t>
      </w:r>
    </w:p>
    <w:p w:rsidR="00734B23" w:rsidRPr="00A21912" w:rsidRDefault="00734B23" w:rsidP="00462EC1">
      <w:pPr>
        <w:pStyle w:val="Heading2"/>
        <w:rPr>
          <w:rFonts w:ascii="Arial" w:hAnsi="Arial" w:cs="Arial"/>
          <w:lang w:val="en-GB"/>
        </w:rPr>
      </w:pPr>
      <w:bookmarkStart w:id="10" w:name="_Toc483310900"/>
      <w:r w:rsidRPr="00A21912">
        <w:rPr>
          <w:rFonts w:ascii="Arial" w:hAnsi="Arial" w:cs="Arial"/>
          <w:lang w:val="en-GB"/>
        </w:rPr>
        <w:t>Pathway to 2030</w:t>
      </w:r>
      <w:r w:rsidR="00337BD0" w:rsidRPr="00A21912">
        <w:rPr>
          <w:rFonts w:ascii="Arial" w:hAnsi="Arial" w:cs="Arial"/>
          <w:lang w:val="en-GB"/>
        </w:rPr>
        <w:t xml:space="preserve"> and beyond</w:t>
      </w:r>
      <w:bookmarkEnd w:id="10"/>
    </w:p>
    <w:p w:rsidR="00734B23" w:rsidRPr="00A21912" w:rsidRDefault="00734B23" w:rsidP="006A4FA3">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To realise the 2030 Declaration of Intent </w:t>
      </w:r>
      <w:r w:rsidR="00547FE6" w:rsidRPr="00A21912">
        <w:rPr>
          <w:rFonts w:ascii="Arial" w:hAnsi="Arial" w:cs="Arial"/>
          <w:sz w:val="20"/>
          <w:szCs w:val="20"/>
          <w:lang w:val="en-GB"/>
        </w:rPr>
        <w:t>KPIs</w:t>
      </w:r>
      <w:r w:rsidR="00EF1649" w:rsidRPr="00A21912">
        <w:rPr>
          <w:rStyle w:val="FootnoteReference"/>
          <w:rFonts w:ascii="Arial" w:hAnsi="Arial" w:cs="Arial"/>
          <w:sz w:val="20"/>
          <w:szCs w:val="20"/>
          <w:lang w:val="en-GB"/>
        </w:rPr>
        <w:footnoteReference w:id="4"/>
      </w:r>
      <w:r w:rsidR="00547FE6" w:rsidRPr="00A21912">
        <w:rPr>
          <w:rFonts w:ascii="Arial" w:hAnsi="Arial" w:cs="Arial"/>
          <w:sz w:val="20"/>
          <w:szCs w:val="20"/>
          <w:lang w:val="en-GB"/>
        </w:rPr>
        <w:t xml:space="preserve"> </w:t>
      </w:r>
      <w:r w:rsidR="009F2ABD" w:rsidRPr="00A21912">
        <w:rPr>
          <w:rFonts w:ascii="Arial" w:hAnsi="Arial" w:cs="Arial"/>
          <w:sz w:val="20"/>
          <w:szCs w:val="20"/>
          <w:lang w:val="en-GB"/>
        </w:rPr>
        <w:t>of 10</w:t>
      </w:r>
      <w:r w:rsidRPr="00A21912">
        <w:rPr>
          <w:rFonts w:ascii="Arial" w:hAnsi="Arial" w:cs="Arial"/>
          <w:sz w:val="20"/>
          <w:szCs w:val="20"/>
          <w:lang w:val="en-GB"/>
        </w:rPr>
        <w:t xml:space="preserve"> commercial scale CCS projects in the power sector it is necessary t</w:t>
      </w:r>
      <w:r w:rsidR="00861D46" w:rsidRPr="00A21912">
        <w:rPr>
          <w:rFonts w:ascii="Arial" w:hAnsi="Arial" w:cs="Arial"/>
          <w:sz w:val="20"/>
          <w:szCs w:val="20"/>
          <w:lang w:val="en-GB"/>
        </w:rPr>
        <w:t xml:space="preserve">o commence delivery of the next </w:t>
      </w:r>
      <w:r w:rsidRPr="00A21912">
        <w:rPr>
          <w:rFonts w:ascii="Arial" w:hAnsi="Arial" w:cs="Arial"/>
          <w:sz w:val="20"/>
          <w:szCs w:val="20"/>
          <w:lang w:val="en-GB"/>
        </w:rPr>
        <w:t>generation of projects</w:t>
      </w:r>
      <w:r w:rsidR="00861D46" w:rsidRPr="00A21912">
        <w:rPr>
          <w:rFonts w:ascii="Arial" w:hAnsi="Arial" w:cs="Arial"/>
          <w:sz w:val="20"/>
          <w:szCs w:val="20"/>
          <w:lang w:val="en-GB"/>
        </w:rPr>
        <w:t>, particularly</w:t>
      </w:r>
      <w:r w:rsidR="004C0D53" w:rsidRPr="00A21912">
        <w:rPr>
          <w:rFonts w:ascii="Arial" w:hAnsi="Arial" w:cs="Arial"/>
          <w:sz w:val="20"/>
          <w:szCs w:val="20"/>
          <w:lang w:val="en-GB"/>
        </w:rPr>
        <w:t xml:space="preserve"> those aimed at retrofitting existing power plants</w:t>
      </w:r>
      <w:r w:rsidR="00861D46" w:rsidRPr="00A21912">
        <w:rPr>
          <w:rFonts w:ascii="Arial" w:hAnsi="Arial" w:cs="Arial"/>
          <w:sz w:val="20"/>
          <w:szCs w:val="20"/>
          <w:lang w:val="en-GB"/>
        </w:rPr>
        <w:t>,</w:t>
      </w:r>
      <w:r w:rsidR="004C0D53" w:rsidRPr="00A21912">
        <w:rPr>
          <w:rFonts w:ascii="Arial" w:hAnsi="Arial" w:cs="Arial"/>
          <w:sz w:val="20"/>
          <w:szCs w:val="20"/>
          <w:lang w:val="en-GB"/>
        </w:rPr>
        <w:t xml:space="preserve"> and projects located in planned regional CCS and CCU clusters (see R&amp;I Activity 2)</w:t>
      </w:r>
      <w:r w:rsidRPr="00A21912">
        <w:rPr>
          <w:rFonts w:ascii="Arial" w:hAnsi="Arial" w:cs="Arial"/>
          <w:sz w:val="20"/>
          <w:szCs w:val="20"/>
          <w:lang w:val="en-GB"/>
        </w:rPr>
        <w:t xml:space="preserve">. The </w:t>
      </w:r>
      <w:r w:rsidR="00547FE6" w:rsidRPr="00A21912">
        <w:rPr>
          <w:rFonts w:ascii="Arial" w:hAnsi="Arial" w:cs="Arial"/>
          <w:sz w:val="20"/>
          <w:szCs w:val="20"/>
          <w:lang w:val="en-GB"/>
        </w:rPr>
        <w:t xml:space="preserve">development </w:t>
      </w:r>
      <w:r w:rsidRPr="00A21912">
        <w:rPr>
          <w:rFonts w:ascii="Arial" w:hAnsi="Arial" w:cs="Arial"/>
          <w:sz w:val="20"/>
          <w:szCs w:val="20"/>
          <w:lang w:val="en-GB"/>
        </w:rPr>
        <w:t xml:space="preserve">of CCS </w:t>
      </w:r>
      <w:r w:rsidR="00547FE6" w:rsidRPr="00A21912">
        <w:rPr>
          <w:rFonts w:ascii="Arial" w:hAnsi="Arial" w:cs="Arial"/>
          <w:sz w:val="20"/>
          <w:szCs w:val="20"/>
          <w:lang w:val="en-GB"/>
        </w:rPr>
        <w:t xml:space="preserve">projects in </w:t>
      </w:r>
      <w:r w:rsidRPr="00A21912">
        <w:rPr>
          <w:rFonts w:ascii="Arial" w:hAnsi="Arial" w:cs="Arial"/>
          <w:sz w:val="20"/>
          <w:szCs w:val="20"/>
          <w:lang w:val="en-GB"/>
        </w:rPr>
        <w:t xml:space="preserve">the </w:t>
      </w:r>
      <w:r w:rsidR="00861D46" w:rsidRPr="00A21912">
        <w:rPr>
          <w:rFonts w:ascii="Arial" w:hAnsi="Arial" w:cs="Arial"/>
          <w:sz w:val="20"/>
          <w:szCs w:val="20"/>
          <w:lang w:val="en-GB"/>
        </w:rPr>
        <w:t>power sector can take 7 to 10</w:t>
      </w:r>
      <w:r w:rsidRPr="00A21912">
        <w:rPr>
          <w:rFonts w:ascii="Arial" w:hAnsi="Arial" w:cs="Arial"/>
          <w:sz w:val="20"/>
          <w:szCs w:val="20"/>
          <w:lang w:val="en-GB"/>
        </w:rPr>
        <w:t xml:space="preserve"> years. </w:t>
      </w:r>
      <w:r w:rsidR="000E6C9C" w:rsidRPr="00A21912">
        <w:rPr>
          <w:rFonts w:ascii="Arial" w:hAnsi="Arial" w:cs="Arial"/>
          <w:sz w:val="20"/>
          <w:szCs w:val="20"/>
          <w:lang w:val="en-GB"/>
        </w:rPr>
        <w:t xml:space="preserve">Therefore, in order to </w:t>
      </w:r>
      <w:r w:rsidR="00B01779" w:rsidRPr="00A21912">
        <w:rPr>
          <w:rFonts w:ascii="Arial" w:hAnsi="Arial" w:cs="Arial"/>
          <w:sz w:val="20"/>
          <w:szCs w:val="20"/>
          <w:lang w:val="en-GB"/>
        </w:rPr>
        <w:t xml:space="preserve">realise </w:t>
      </w:r>
      <w:r w:rsidRPr="00A21912">
        <w:rPr>
          <w:rFonts w:ascii="Arial" w:hAnsi="Arial" w:cs="Arial"/>
          <w:sz w:val="20"/>
          <w:szCs w:val="20"/>
          <w:lang w:val="en-GB"/>
        </w:rPr>
        <w:t xml:space="preserve">2030 objectives </w:t>
      </w:r>
      <w:r w:rsidR="004C0D53" w:rsidRPr="00A21912">
        <w:rPr>
          <w:rFonts w:ascii="Arial" w:hAnsi="Arial" w:cs="Arial"/>
          <w:sz w:val="20"/>
          <w:szCs w:val="20"/>
          <w:lang w:val="en-GB"/>
        </w:rPr>
        <w:t xml:space="preserve">work on additional projects </w:t>
      </w:r>
      <w:r w:rsidR="00945283" w:rsidRPr="00A21912">
        <w:rPr>
          <w:rFonts w:ascii="Arial" w:hAnsi="Arial" w:cs="Arial"/>
          <w:sz w:val="20"/>
          <w:szCs w:val="20"/>
          <w:lang w:val="en-GB"/>
        </w:rPr>
        <w:t xml:space="preserve">must </w:t>
      </w:r>
      <w:r w:rsidR="004C0D53" w:rsidRPr="00A21912">
        <w:rPr>
          <w:rFonts w:ascii="Arial" w:hAnsi="Arial" w:cs="Arial"/>
          <w:sz w:val="20"/>
          <w:szCs w:val="20"/>
          <w:lang w:val="en-GB"/>
        </w:rPr>
        <w:t xml:space="preserve">be </w:t>
      </w:r>
      <w:r w:rsidR="00DE621E" w:rsidRPr="00A21912">
        <w:rPr>
          <w:rFonts w:ascii="Arial" w:hAnsi="Arial" w:cs="Arial"/>
          <w:sz w:val="20"/>
          <w:szCs w:val="20"/>
          <w:lang w:val="en-GB"/>
        </w:rPr>
        <w:t>progressed as soon as possible</w:t>
      </w:r>
      <w:r w:rsidR="00CE61C2" w:rsidRPr="00A21912">
        <w:rPr>
          <w:rFonts w:ascii="Arial" w:hAnsi="Arial" w:cs="Arial"/>
          <w:sz w:val="20"/>
          <w:szCs w:val="20"/>
          <w:lang w:val="en-GB"/>
        </w:rPr>
        <w:t xml:space="preserve">, including an assessment of the opportunities available to retrofit existing assets in the power sector. </w:t>
      </w:r>
      <w:r w:rsidRPr="00A21912">
        <w:rPr>
          <w:rFonts w:ascii="Arial" w:hAnsi="Arial" w:cs="Arial"/>
          <w:sz w:val="20"/>
          <w:szCs w:val="20"/>
          <w:lang w:val="en-GB"/>
        </w:rPr>
        <w:t xml:space="preserve">        </w:t>
      </w:r>
    </w:p>
    <w:p w:rsidR="008556D1" w:rsidRPr="00B17EB5" w:rsidRDefault="0056591B" w:rsidP="00B17EB5">
      <w:pPr>
        <w:pStyle w:val="Heading2"/>
        <w:spacing w:after="240"/>
        <w:rPr>
          <w:rFonts w:ascii="Arial" w:hAnsi="Arial" w:cs="Arial"/>
          <w:lang w:val="en-GB"/>
        </w:rPr>
      </w:pPr>
      <w:bookmarkStart w:id="11" w:name="_Toc483310901"/>
      <w:r w:rsidRPr="00B17EB5">
        <w:rPr>
          <w:rFonts w:ascii="Arial" w:hAnsi="Arial" w:cs="Arial"/>
          <w:lang w:val="en-GB"/>
        </w:rPr>
        <w:lastRenderedPageBreak/>
        <w:t>Table 1</w:t>
      </w:r>
      <w:r w:rsidR="00276D18">
        <w:rPr>
          <w:rFonts w:ascii="Arial" w:hAnsi="Arial" w:cs="Arial"/>
          <w:lang w:val="en-GB"/>
        </w:rPr>
        <w:t>a:</w:t>
      </w:r>
      <w:r w:rsidRPr="00B17EB5">
        <w:rPr>
          <w:rFonts w:ascii="Arial" w:hAnsi="Arial" w:cs="Arial"/>
          <w:lang w:val="en-GB"/>
        </w:rPr>
        <w:t xml:space="preserve"> DOI Targets and Monitoring Mechanisms</w:t>
      </w:r>
      <w:bookmarkEnd w:id="11"/>
      <w:r w:rsidRPr="00B17EB5">
        <w:rPr>
          <w:rFonts w:ascii="Arial" w:hAnsi="Arial" w:cs="Arial"/>
          <w:lang w:val="en-GB"/>
        </w:rPr>
        <w:t xml:space="preserve"> </w:t>
      </w:r>
    </w:p>
    <w:tbl>
      <w:tblPr>
        <w:tblStyle w:val="TableGrid"/>
        <w:tblW w:w="0" w:type="auto"/>
        <w:tblLook w:val="04A0"/>
      </w:tblPr>
      <w:tblGrid>
        <w:gridCol w:w="4644"/>
        <w:gridCol w:w="4644"/>
      </w:tblGrid>
      <w:tr w:rsidR="00CA5081" w:rsidRPr="00A21912" w:rsidTr="00CA5081">
        <w:tc>
          <w:tcPr>
            <w:tcW w:w="4644" w:type="dxa"/>
          </w:tcPr>
          <w:p w:rsidR="00CA5081" w:rsidRPr="00A21912" w:rsidRDefault="00CA5081" w:rsidP="00B17EB5">
            <w:pPr>
              <w:spacing w:after="240" w:line="276" w:lineRule="auto"/>
              <w:rPr>
                <w:rFonts w:ascii="Arial" w:hAnsi="Arial" w:cs="Arial"/>
                <w:b/>
                <w:sz w:val="20"/>
                <w:szCs w:val="20"/>
                <w:lang w:val="en-GB"/>
              </w:rPr>
            </w:pPr>
            <w:r w:rsidRPr="00A21912">
              <w:rPr>
                <w:rFonts w:ascii="Arial" w:hAnsi="Arial" w:cs="Arial"/>
                <w:b/>
                <w:sz w:val="20"/>
                <w:szCs w:val="20"/>
                <w:lang w:val="en-GB"/>
              </w:rPr>
              <w:t>DOI Target</w:t>
            </w:r>
          </w:p>
        </w:tc>
        <w:tc>
          <w:tcPr>
            <w:tcW w:w="4644" w:type="dxa"/>
          </w:tcPr>
          <w:p w:rsidR="00CA5081" w:rsidRPr="00A21912" w:rsidRDefault="00CA5081" w:rsidP="00734B23">
            <w:pPr>
              <w:spacing w:line="276" w:lineRule="auto"/>
              <w:rPr>
                <w:rFonts w:ascii="Arial" w:hAnsi="Arial" w:cs="Arial"/>
                <w:b/>
                <w:sz w:val="20"/>
                <w:szCs w:val="20"/>
                <w:lang w:val="en-GB"/>
              </w:rPr>
            </w:pPr>
            <w:r w:rsidRPr="00A21912">
              <w:rPr>
                <w:rFonts w:ascii="Arial" w:hAnsi="Arial" w:cs="Arial"/>
                <w:b/>
                <w:sz w:val="20"/>
                <w:szCs w:val="20"/>
                <w:lang w:val="en-GB"/>
              </w:rPr>
              <w:t>Monitoring mechanism</w:t>
            </w:r>
            <w:r w:rsidR="00120E96" w:rsidRPr="00A21912">
              <w:rPr>
                <w:rFonts w:ascii="Arial" w:hAnsi="Arial" w:cs="Arial"/>
                <w:b/>
                <w:sz w:val="20"/>
                <w:szCs w:val="20"/>
                <w:lang w:val="en-GB"/>
              </w:rPr>
              <w:t>s</w:t>
            </w:r>
          </w:p>
        </w:tc>
      </w:tr>
      <w:tr w:rsidR="00CA5081" w:rsidRPr="00A21912" w:rsidTr="00CA5081">
        <w:tc>
          <w:tcPr>
            <w:tcW w:w="4644" w:type="dxa"/>
          </w:tcPr>
          <w:p w:rsidR="007F0738" w:rsidRPr="00A21912" w:rsidRDefault="007F0738" w:rsidP="007F0738">
            <w:pPr>
              <w:spacing w:line="276" w:lineRule="auto"/>
              <w:rPr>
                <w:rFonts w:ascii="Arial" w:hAnsi="Arial" w:cs="Arial"/>
                <w:sz w:val="20"/>
                <w:szCs w:val="20"/>
                <w:lang w:val="en-GB"/>
              </w:rPr>
            </w:pPr>
            <w:r w:rsidRPr="00A21912">
              <w:rPr>
                <w:rFonts w:ascii="Arial" w:hAnsi="Arial" w:cs="Arial"/>
                <w:i/>
                <w:sz w:val="20"/>
                <w:szCs w:val="20"/>
                <w:lang w:val="en-GB"/>
              </w:rPr>
              <w:t>Target 1:</w:t>
            </w:r>
            <w:r w:rsidRPr="00A21912">
              <w:rPr>
                <w:rFonts w:ascii="Arial" w:hAnsi="Arial" w:cs="Arial"/>
                <w:sz w:val="20"/>
                <w:szCs w:val="20"/>
                <w:lang w:val="en-GB"/>
              </w:rPr>
              <w:t xml:space="preserve"> At least one commercial-scale, whole chain CCS project operating in the power sector</w:t>
            </w:r>
          </w:p>
          <w:p w:rsidR="00CA5081" w:rsidRPr="00A21912" w:rsidRDefault="00CA5081" w:rsidP="00734B23">
            <w:pPr>
              <w:spacing w:line="276" w:lineRule="auto"/>
              <w:rPr>
                <w:rFonts w:ascii="Arial" w:hAnsi="Arial" w:cs="Arial"/>
                <w:sz w:val="20"/>
                <w:szCs w:val="20"/>
                <w:lang w:val="en-GB"/>
              </w:rPr>
            </w:pPr>
          </w:p>
        </w:tc>
        <w:tc>
          <w:tcPr>
            <w:tcW w:w="4644" w:type="dxa"/>
          </w:tcPr>
          <w:p w:rsidR="00853611" w:rsidRPr="00A21912" w:rsidRDefault="00853611" w:rsidP="00F87FE3">
            <w:pPr>
              <w:pStyle w:val="ListParagraph"/>
              <w:numPr>
                <w:ilvl w:val="0"/>
                <w:numId w:val="7"/>
              </w:numPr>
              <w:rPr>
                <w:rFonts w:ascii="Arial" w:hAnsi="Arial" w:cs="Arial"/>
                <w:sz w:val="20"/>
                <w:szCs w:val="20"/>
                <w:u w:val="single"/>
                <w:lang w:val="en-GB"/>
              </w:rPr>
            </w:pPr>
            <w:r w:rsidRPr="00A21912">
              <w:rPr>
                <w:rFonts w:ascii="Arial" w:hAnsi="Arial" w:cs="Arial"/>
                <w:sz w:val="20"/>
                <w:szCs w:val="20"/>
                <w:lang w:val="en-GB"/>
              </w:rPr>
              <w:t>Completion of ROAD FID by 201</w:t>
            </w:r>
            <w:r w:rsidR="008F2C6A" w:rsidRPr="00A21912">
              <w:rPr>
                <w:rFonts w:ascii="Arial" w:hAnsi="Arial" w:cs="Arial"/>
                <w:sz w:val="20"/>
                <w:szCs w:val="20"/>
                <w:lang w:val="en-GB"/>
              </w:rPr>
              <w:t>7</w:t>
            </w:r>
          </w:p>
          <w:p w:rsidR="00CA5081" w:rsidRPr="00A21912" w:rsidRDefault="00853611" w:rsidP="00F87FE3">
            <w:pPr>
              <w:pStyle w:val="ListParagraph"/>
              <w:numPr>
                <w:ilvl w:val="0"/>
                <w:numId w:val="7"/>
              </w:numPr>
              <w:spacing w:line="276" w:lineRule="auto"/>
              <w:rPr>
                <w:rFonts w:ascii="Arial" w:hAnsi="Arial" w:cs="Arial"/>
                <w:sz w:val="20"/>
                <w:szCs w:val="20"/>
                <w:lang w:val="en-GB"/>
              </w:rPr>
            </w:pPr>
            <w:r w:rsidRPr="00A21912">
              <w:rPr>
                <w:rFonts w:ascii="Arial" w:hAnsi="Arial" w:cs="Arial"/>
                <w:sz w:val="20"/>
                <w:szCs w:val="20"/>
                <w:lang w:val="en-GB"/>
              </w:rPr>
              <w:t>Full-chain CCS project in the power sector operational by 2020</w:t>
            </w:r>
          </w:p>
          <w:p w:rsidR="00ED7ECA" w:rsidRPr="00A21912" w:rsidRDefault="00ED7ECA" w:rsidP="00ED7ECA">
            <w:pPr>
              <w:pStyle w:val="ListParagraph"/>
              <w:numPr>
                <w:ilvl w:val="0"/>
                <w:numId w:val="18"/>
              </w:numPr>
              <w:spacing w:line="276" w:lineRule="auto"/>
              <w:rPr>
                <w:rFonts w:ascii="Arial" w:hAnsi="Arial" w:cs="Arial"/>
                <w:sz w:val="20"/>
                <w:szCs w:val="20"/>
                <w:lang w:val="en-GB"/>
              </w:rPr>
            </w:pPr>
            <w:r w:rsidRPr="00A21912">
              <w:rPr>
                <w:rFonts w:ascii="Arial" w:hAnsi="Arial" w:cs="Arial"/>
                <w:sz w:val="20"/>
                <w:szCs w:val="20"/>
                <w:lang w:val="en-GB"/>
              </w:rPr>
              <w:t xml:space="preserve">Establishment of a joint Horizon 2020 project to commence the delivery of the next generation of projects in the power sector </w:t>
            </w:r>
          </w:p>
        </w:tc>
      </w:tr>
      <w:tr w:rsidR="001E6285" w:rsidRPr="00A21912" w:rsidTr="00CA5081">
        <w:tc>
          <w:tcPr>
            <w:tcW w:w="4644" w:type="dxa"/>
          </w:tcPr>
          <w:p w:rsidR="001E6285" w:rsidRPr="00A21912" w:rsidRDefault="001E6285" w:rsidP="00FC2AA0">
            <w:pPr>
              <w:spacing w:line="276" w:lineRule="auto"/>
              <w:rPr>
                <w:rFonts w:ascii="Arial" w:hAnsi="Arial" w:cs="Arial"/>
                <w:b/>
                <w:sz w:val="20"/>
                <w:szCs w:val="20"/>
                <w:lang w:val="en-GB"/>
              </w:rPr>
            </w:pPr>
            <w:r w:rsidRPr="00A21912">
              <w:rPr>
                <w:rFonts w:ascii="Arial" w:hAnsi="Arial" w:cs="Arial"/>
                <w:b/>
                <w:sz w:val="20"/>
                <w:szCs w:val="20"/>
                <w:lang w:val="en-GB"/>
              </w:rPr>
              <w:t>Pathway to 2030</w:t>
            </w:r>
            <w:r w:rsidR="00FC2AA0" w:rsidRPr="00A21912">
              <w:rPr>
                <w:rFonts w:ascii="Arial" w:hAnsi="Arial" w:cs="Arial"/>
                <w:b/>
                <w:sz w:val="20"/>
                <w:szCs w:val="20"/>
                <w:lang w:val="en-GB"/>
              </w:rPr>
              <w:t xml:space="preserve"> and beyond</w:t>
            </w:r>
          </w:p>
        </w:tc>
        <w:tc>
          <w:tcPr>
            <w:tcW w:w="4644" w:type="dxa"/>
          </w:tcPr>
          <w:p w:rsidR="001E6285" w:rsidRPr="00A21912" w:rsidRDefault="001E6285" w:rsidP="001E6285">
            <w:pPr>
              <w:spacing w:line="276" w:lineRule="auto"/>
              <w:rPr>
                <w:rFonts w:ascii="Arial" w:hAnsi="Arial" w:cs="Arial"/>
                <w:b/>
                <w:sz w:val="20"/>
                <w:szCs w:val="20"/>
                <w:lang w:val="en-GB"/>
              </w:rPr>
            </w:pPr>
            <w:r w:rsidRPr="00A21912">
              <w:rPr>
                <w:rFonts w:ascii="Arial" w:hAnsi="Arial" w:cs="Arial"/>
                <w:b/>
                <w:sz w:val="20"/>
                <w:szCs w:val="20"/>
                <w:lang w:val="en-GB"/>
              </w:rPr>
              <w:t>Monitoring mechanism</w:t>
            </w:r>
            <w:r w:rsidR="00120E96" w:rsidRPr="00A21912">
              <w:rPr>
                <w:rFonts w:ascii="Arial" w:hAnsi="Arial" w:cs="Arial"/>
                <w:b/>
                <w:sz w:val="20"/>
                <w:szCs w:val="20"/>
                <w:lang w:val="en-GB"/>
              </w:rPr>
              <w:t>s</w:t>
            </w:r>
          </w:p>
        </w:tc>
      </w:tr>
      <w:tr w:rsidR="00CA5081" w:rsidRPr="00A21912" w:rsidTr="00CA5081">
        <w:tc>
          <w:tcPr>
            <w:tcW w:w="4644" w:type="dxa"/>
          </w:tcPr>
          <w:p w:rsidR="00CA5081" w:rsidRPr="00A21912" w:rsidRDefault="00047169" w:rsidP="00734B23">
            <w:pPr>
              <w:spacing w:line="276" w:lineRule="auto"/>
              <w:rPr>
                <w:rFonts w:ascii="Arial" w:hAnsi="Arial" w:cs="Arial"/>
                <w:sz w:val="20"/>
                <w:szCs w:val="20"/>
                <w:lang w:val="en-GB"/>
              </w:rPr>
            </w:pPr>
            <w:r w:rsidRPr="00A21912">
              <w:rPr>
                <w:rFonts w:ascii="Arial" w:hAnsi="Arial" w:cs="Arial"/>
                <w:sz w:val="20"/>
                <w:szCs w:val="20"/>
                <w:lang w:val="en-GB"/>
              </w:rPr>
              <w:t>10 commercial scale CCS projects in the power sector</w:t>
            </w:r>
          </w:p>
        </w:tc>
        <w:tc>
          <w:tcPr>
            <w:tcW w:w="4644" w:type="dxa"/>
          </w:tcPr>
          <w:p w:rsidR="00CE239A" w:rsidRPr="00A21912" w:rsidRDefault="00CE239A" w:rsidP="00F87FE3">
            <w:pPr>
              <w:pStyle w:val="ListParagraph"/>
              <w:numPr>
                <w:ilvl w:val="0"/>
                <w:numId w:val="18"/>
              </w:numPr>
              <w:spacing w:line="276" w:lineRule="auto"/>
              <w:rPr>
                <w:rFonts w:ascii="Arial" w:hAnsi="Arial" w:cs="Arial"/>
                <w:sz w:val="20"/>
                <w:szCs w:val="20"/>
                <w:lang w:val="en-GB"/>
              </w:rPr>
            </w:pPr>
            <w:r w:rsidRPr="00A21912">
              <w:rPr>
                <w:rFonts w:ascii="Arial" w:hAnsi="Arial" w:cs="Arial"/>
                <w:sz w:val="20"/>
                <w:szCs w:val="20"/>
                <w:lang w:val="en-GB"/>
              </w:rPr>
              <w:t xml:space="preserve">Progression of </w:t>
            </w:r>
            <w:r w:rsidR="00632649" w:rsidRPr="00A21912">
              <w:rPr>
                <w:rFonts w:ascii="Arial" w:hAnsi="Arial" w:cs="Arial"/>
                <w:sz w:val="20"/>
                <w:szCs w:val="20"/>
                <w:lang w:val="en-GB"/>
              </w:rPr>
              <w:t>the next generation of CCS projects in the power sector</w:t>
            </w:r>
          </w:p>
          <w:p w:rsidR="00853611" w:rsidRPr="00A21912" w:rsidRDefault="00853611" w:rsidP="00F87FE3">
            <w:pPr>
              <w:pStyle w:val="ListParagraph"/>
              <w:numPr>
                <w:ilvl w:val="0"/>
                <w:numId w:val="18"/>
              </w:numPr>
              <w:spacing w:line="276" w:lineRule="auto"/>
              <w:rPr>
                <w:rFonts w:ascii="Arial" w:hAnsi="Arial" w:cs="Arial"/>
                <w:sz w:val="20"/>
                <w:szCs w:val="20"/>
                <w:lang w:val="en-GB"/>
              </w:rPr>
            </w:pPr>
            <w:r w:rsidRPr="00A21912">
              <w:rPr>
                <w:rFonts w:ascii="Arial" w:hAnsi="Arial" w:cs="Arial"/>
                <w:sz w:val="20"/>
                <w:szCs w:val="20"/>
                <w:lang w:val="en-GB"/>
              </w:rPr>
              <w:t>Policies established to support application of CCS in the power sector</w:t>
            </w:r>
            <w:r w:rsidR="00C405D8" w:rsidRPr="00A21912">
              <w:rPr>
                <w:rFonts w:ascii="Arial" w:hAnsi="Arial" w:cs="Arial"/>
                <w:sz w:val="20"/>
                <w:szCs w:val="20"/>
                <w:lang w:val="en-GB"/>
              </w:rPr>
              <w:t>, linking to recom</w:t>
            </w:r>
            <w:r w:rsidR="00A2470D" w:rsidRPr="00A21912">
              <w:rPr>
                <w:rFonts w:ascii="Arial" w:hAnsi="Arial" w:cs="Arial"/>
                <w:sz w:val="20"/>
                <w:szCs w:val="20"/>
                <w:lang w:val="en-GB"/>
              </w:rPr>
              <w:t>mendations under R&amp;I Activity 8</w:t>
            </w:r>
            <w:r w:rsidR="00C405D8" w:rsidRPr="00A21912">
              <w:rPr>
                <w:rFonts w:ascii="Arial" w:hAnsi="Arial" w:cs="Arial"/>
                <w:sz w:val="20"/>
                <w:szCs w:val="20"/>
                <w:lang w:val="en-GB"/>
              </w:rPr>
              <w:t xml:space="preserve"> </w:t>
            </w:r>
          </w:p>
          <w:p w:rsidR="00EC08D3" w:rsidRPr="00A21912" w:rsidRDefault="00640704" w:rsidP="008C6E54">
            <w:pPr>
              <w:pStyle w:val="ListParagraph"/>
              <w:numPr>
                <w:ilvl w:val="0"/>
                <w:numId w:val="18"/>
              </w:numPr>
              <w:spacing w:line="276" w:lineRule="auto"/>
              <w:rPr>
                <w:rFonts w:ascii="Arial" w:hAnsi="Arial" w:cs="Arial"/>
                <w:sz w:val="20"/>
                <w:szCs w:val="20"/>
                <w:lang w:val="en-GB"/>
              </w:rPr>
            </w:pPr>
            <w:r w:rsidRPr="00A21912">
              <w:rPr>
                <w:rFonts w:ascii="Arial" w:hAnsi="Arial" w:cs="Arial"/>
                <w:sz w:val="20"/>
                <w:szCs w:val="20"/>
                <w:lang w:val="en-GB"/>
              </w:rPr>
              <w:t xml:space="preserve">Assessment </w:t>
            </w:r>
            <w:r w:rsidR="00121487" w:rsidRPr="00A21912">
              <w:rPr>
                <w:rFonts w:ascii="Arial" w:hAnsi="Arial" w:cs="Arial"/>
                <w:sz w:val="20"/>
                <w:szCs w:val="20"/>
                <w:lang w:val="en-GB"/>
              </w:rPr>
              <w:t xml:space="preserve">undertaken </w:t>
            </w:r>
            <w:r w:rsidRPr="00A21912">
              <w:rPr>
                <w:rFonts w:ascii="Arial" w:hAnsi="Arial" w:cs="Arial"/>
                <w:sz w:val="20"/>
                <w:szCs w:val="20"/>
                <w:lang w:val="en-GB"/>
              </w:rPr>
              <w:t xml:space="preserve">of </w:t>
            </w:r>
            <w:r w:rsidR="00121487" w:rsidRPr="00A21912">
              <w:rPr>
                <w:rFonts w:ascii="Arial" w:hAnsi="Arial" w:cs="Arial"/>
                <w:sz w:val="20"/>
                <w:szCs w:val="20"/>
                <w:lang w:val="en-GB"/>
              </w:rPr>
              <w:t xml:space="preserve">the </w:t>
            </w:r>
            <w:r w:rsidRPr="00A21912">
              <w:rPr>
                <w:rFonts w:ascii="Arial" w:hAnsi="Arial" w:cs="Arial"/>
                <w:sz w:val="20"/>
                <w:szCs w:val="20"/>
                <w:lang w:val="en-GB"/>
              </w:rPr>
              <w:t xml:space="preserve">opportunities available to retrofit </w:t>
            </w:r>
            <w:r w:rsidR="008C6E54" w:rsidRPr="00A21912">
              <w:rPr>
                <w:rFonts w:ascii="Arial" w:hAnsi="Arial" w:cs="Arial"/>
                <w:sz w:val="20"/>
                <w:szCs w:val="20"/>
                <w:lang w:val="en-GB"/>
              </w:rPr>
              <w:t xml:space="preserve">further </w:t>
            </w:r>
            <w:r w:rsidRPr="00A21912">
              <w:rPr>
                <w:rFonts w:ascii="Arial" w:hAnsi="Arial" w:cs="Arial"/>
                <w:sz w:val="20"/>
                <w:szCs w:val="20"/>
                <w:lang w:val="en-GB"/>
              </w:rPr>
              <w:t>assets</w:t>
            </w:r>
            <w:r w:rsidR="00E47B4B" w:rsidRPr="00A21912">
              <w:rPr>
                <w:rFonts w:ascii="Arial" w:hAnsi="Arial" w:cs="Arial"/>
                <w:sz w:val="20"/>
                <w:szCs w:val="20"/>
                <w:lang w:val="en-GB"/>
              </w:rPr>
              <w:t xml:space="preserve"> in the power sector</w:t>
            </w:r>
          </w:p>
        </w:tc>
      </w:tr>
    </w:tbl>
    <w:p w:rsidR="00734B23" w:rsidRPr="00A21912" w:rsidRDefault="00734B23" w:rsidP="00462EC1">
      <w:pPr>
        <w:pStyle w:val="Heading2"/>
        <w:rPr>
          <w:rFonts w:ascii="Arial" w:hAnsi="Arial" w:cs="Arial"/>
        </w:rPr>
      </w:pPr>
      <w:bookmarkStart w:id="12" w:name="_Toc483310902"/>
      <w:r w:rsidRPr="00A21912">
        <w:rPr>
          <w:rFonts w:ascii="Arial" w:hAnsi="Arial" w:cs="Arial"/>
        </w:rPr>
        <w:t>Exp</w:t>
      </w:r>
      <w:r w:rsidR="001F186E" w:rsidRPr="00A21912">
        <w:rPr>
          <w:rFonts w:ascii="Arial" w:hAnsi="Arial" w:cs="Arial"/>
        </w:rPr>
        <w:t>ected deliverables and timeline</w:t>
      </w:r>
      <w:bookmarkEnd w:id="12"/>
    </w:p>
    <w:p w:rsidR="00C8318F" w:rsidRPr="00A21912" w:rsidRDefault="00C8318F" w:rsidP="00235B5E">
      <w:pPr>
        <w:spacing w:before="240" w:line="240" w:lineRule="auto"/>
        <w:rPr>
          <w:rFonts w:ascii="Arial" w:hAnsi="Arial" w:cs="Arial"/>
          <w:i/>
          <w:sz w:val="20"/>
          <w:szCs w:val="20"/>
          <w:lang w:val="en-GB"/>
        </w:rPr>
      </w:pPr>
      <w:r w:rsidRPr="00A21912">
        <w:rPr>
          <w:rFonts w:ascii="Arial" w:hAnsi="Arial" w:cs="Arial"/>
          <w:i/>
          <w:sz w:val="20"/>
          <w:szCs w:val="20"/>
          <w:lang w:val="en-GB"/>
        </w:rPr>
        <w:t>Delivery of the ROAD project</w:t>
      </w:r>
      <w:r w:rsidR="00404328" w:rsidRPr="00A21912">
        <w:rPr>
          <w:rFonts w:ascii="Arial" w:hAnsi="Arial" w:cs="Arial"/>
          <w:i/>
          <w:sz w:val="20"/>
          <w:szCs w:val="20"/>
          <w:lang w:val="en-GB"/>
        </w:rPr>
        <w:t>:</w:t>
      </w:r>
      <w:r w:rsidRPr="00A21912">
        <w:rPr>
          <w:rFonts w:ascii="Arial" w:hAnsi="Arial" w:cs="Arial"/>
          <w:i/>
          <w:sz w:val="20"/>
          <w:szCs w:val="20"/>
          <w:lang w:val="en-GB"/>
        </w:rPr>
        <w:t xml:space="preserve"> </w:t>
      </w:r>
    </w:p>
    <w:p w:rsidR="00542DFC" w:rsidRPr="00A21912" w:rsidRDefault="00542DFC" w:rsidP="00542DFC">
      <w:pPr>
        <w:spacing w:line="240" w:lineRule="auto"/>
        <w:rPr>
          <w:rFonts w:ascii="Arial" w:hAnsi="Arial" w:cs="Arial"/>
          <w:sz w:val="20"/>
          <w:szCs w:val="20"/>
          <w:lang w:val="en-GB"/>
        </w:rPr>
      </w:pPr>
      <w:r w:rsidRPr="00A21912">
        <w:rPr>
          <w:rFonts w:ascii="Arial" w:hAnsi="Arial" w:cs="Arial"/>
          <w:sz w:val="20"/>
          <w:szCs w:val="20"/>
          <w:lang w:val="en-GB"/>
        </w:rPr>
        <w:t>This will be the first application of CCS in the power sector in Europe and will enable visibility on costs of CCS and provide experience / cost reduction that can support subsequent phases of CCS.</w:t>
      </w:r>
      <w:r w:rsidR="00EA7F8B" w:rsidRPr="00A21912">
        <w:rPr>
          <w:rFonts w:ascii="Arial" w:hAnsi="Arial" w:cs="Arial"/>
          <w:sz w:val="20"/>
          <w:szCs w:val="20"/>
          <w:lang w:val="en-GB"/>
        </w:rPr>
        <w:t xml:space="preserve"> In addition, successful delivery of the ROAD project will demonstrate how existing coal power plants could be retrofitted with CCS</w:t>
      </w:r>
      <w:r w:rsidR="00137AB7" w:rsidRPr="00A21912">
        <w:rPr>
          <w:rFonts w:ascii="Arial" w:hAnsi="Arial" w:cs="Arial"/>
          <w:sz w:val="20"/>
          <w:szCs w:val="20"/>
          <w:lang w:val="en-GB"/>
        </w:rPr>
        <w:t xml:space="preserve">. </w:t>
      </w:r>
      <w:r w:rsidR="009123CD" w:rsidRPr="00A21912">
        <w:rPr>
          <w:rFonts w:ascii="Arial" w:hAnsi="Arial" w:cs="Arial"/>
          <w:sz w:val="20"/>
          <w:szCs w:val="20"/>
          <w:lang w:val="en-GB"/>
        </w:rPr>
        <w:t>This will achieve the following deliverables towards Target 1:</w:t>
      </w:r>
    </w:p>
    <w:p w:rsidR="00AB5E23" w:rsidRPr="00A21912" w:rsidRDefault="003D2E40" w:rsidP="00B03D42">
      <w:pPr>
        <w:pStyle w:val="ListParagraph"/>
        <w:numPr>
          <w:ilvl w:val="0"/>
          <w:numId w:val="2"/>
        </w:numPr>
        <w:spacing w:line="240" w:lineRule="auto"/>
        <w:ind w:hanging="357"/>
        <w:contextualSpacing w:val="0"/>
        <w:rPr>
          <w:rFonts w:ascii="Arial" w:hAnsi="Arial" w:cs="Arial"/>
          <w:sz w:val="20"/>
          <w:szCs w:val="20"/>
          <w:lang w:val="en-GB"/>
        </w:rPr>
      </w:pPr>
      <w:r w:rsidRPr="00A21912">
        <w:rPr>
          <w:rFonts w:ascii="Arial" w:hAnsi="Arial" w:cs="Arial"/>
          <w:sz w:val="20"/>
          <w:szCs w:val="20"/>
          <w:lang w:val="en-GB"/>
        </w:rPr>
        <w:t xml:space="preserve">Establishment of a joint Horizon 2020 project </w:t>
      </w:r>
      <w:r w:rsidR="00AB5E23" w:rsidRPr="00A21912">
        <w:rPr>
          <w:rFonts w:ascii="Arial" w:hAnsi="Arial" w:cs="Arial"/>
          <w:sz w:val="20"/>
          <w:szCs w:val="20"/>
          <w:lang w:val="en-GB"/>
        </w:rPr>
        <w:t xml:space="preserve">in </w:t>
      </w:r>
      <w:r w:rsidRPr="00A21912">
        <w:rPr>
          <w:rFonts w:ascii="Arial" w:hAnsi="Arial" w:cs="Arial"/>
          <w:b/>
          <w:sz w:val="20"/>
          <w:szCs w:val="20"/>
          <w:lang w:val="en-GB"/>
        </w:rPr>
        <w:t>2019</w:t>
      </w:r>
      <w:r w:rsidR="00AB5E23" w:rsidRPr="00A21912">
        <w:rPr>
          <w:rFonts w:ascii="Arial" w:hAnsi="Arial" w:cs="Arial"/>
          <w:b/>
          <w:sz w:val="20"/>
          <w:szCs w:val="20"/>
          <w:lang w:val="en-GB"/>
        </w:rPr>
        <w:t xml:space="preserve"> </w:t>
      </w:r>
      <w:r w:rsidR="00AB5E23" w:rsidRPr="00A21912">
        <w:rPr>
          <w:rFonts w:ascii="Arial" w:hAnsi="Arial" w:cs="Arial"/>
          <w:sz w:val="20"/>
          <w:szCs w:val="20"/>
          <w:lang w:val="en-GB"/>
        </w:rPr>
        <w:t>[ongoing].</w:t>
      </w:r>
      <w:r w:rsidR="00AB5E23" w:rsidRPr="00A21912">
        <w:rPr>
          <w:rFonts w:ascii="Arial" w:hAnsi="Arial" w:cs="Arial"/>
          <w:b/>
          <w:sz w:val="20"/>
          <w:szCs w:val="20"/>
          <w:lang w:val="en-GB"/>
        </w:rPr>
        <w:t xml:space="preserve"> </w:t>
      </w:r>
    </w:p>
    <w:p w:rsidR="00B72379" w:rsidRPr="00A21912" w:rsidRDefault="00734B23" w:rsidP="00B03D42">
      <w:pPr>
        <w:pStyle w:val="ListParagraph"/>
        <w:numPr>
          <w:ilvl w:val="0"/>
          <w:numId w:val="2"/>
        </w:numPr>
        <w:spacing w:line="240" w:lineRule="auto"/>
        <w:ind w:hanging="357"/>
        <w:contextualSpacing w:val="0"/>
        <w:rPr>
          <w:rFonts w:ascii="Arial" w:hAnsi="Arial" w:cs="Arial"/>
          <w:sz w:val="20"/>
          <w:szCs w:val="20"/>
          <w:lang w:val="en-GB"/>
        </w:rPr>
      </w:pPr>
      <w:r w:rsidRPr="00A21912">
        <w:rPr>
          <w:rFonts w:ascii="Arial" w:hAnsi="Arial" w:cs="Arial"/>
          <w:sz w:val="20"/>
          <w:szCs w:val="20"/>
          <w:lang w:val="en-GB"/>
        </w:rPr>
        <w:t xml:space="preserve">Full-chain ROAD project operational by </w:t>
      </w:r>
      <w:r w:rsidRPr="00A21912">
        <w:rPr>
          <w:rFonts w:ascii="Arial" w:hAnsi="Arial" w:cs="Arial"/>
          <w:b/>
          <w:sz w:val="20"/>
          <w:szCs w:val="20"/>
          <w:lang w:val="en-GB"/>
        </w:rPr>
        <w:t>2020</w:t>
      </w:r>
      <w:r w:rsidRPr="00A21912">
        <w:rPr>
          <w:rFonts w:ascii="Arial" w:hAnsi="Arial" w:cs="Arial"/>
          <w:sz w:val="20"/>
          <w:szCs w:val="20"/>
          <w:lang w:val="en-GB"/>
        </w:rPr>
        <w:t xml:space="preserve"> </w:t>
      </w:r>
      <w:r w:rsidR="00275E89" w:rsidRPr="00A21912">
        <w:rPr>
          <w:rFonts w:ascii="Arial" w:hAnsi="Arial" w:cs="Arial"/>
          <w:sz w:val="20"/>
          <w:szCs w:val="20"/>
          <w:lang w:val="en-GB"/>
        </w:rPr>
        <w:t>[ongoing].</w:t>
      </w:r>
    </w:p>
    <w:p w:rsidR="00734B23" w:rsidRPr="00A21912" w:rsidRDefault="00715D3F" w:rsidP="00B03D42">
      <w:pPr>
        <w:pStyle w:val="ListParagraph"/>
        <w:numPr>
          <w:ilvl w:val="0"/>
          <w:numId w:val="2"/>
        </w:numPr>
        <w:spacing w:line="240" w:lineRule="auto"/>
        <w:ind w:hanging="357"/>
        <w:contextualSpacing w:val="0"/>
        <w:rPr>
          <w:rFonts w:ascii="Arial" w:hAnsi="Arial" w:cs="Arial"/>
          <w:sz w:val="20"/>
          <w:szCs w:val="20"/>
          <w:lang w:val="en-GB"/>
        </w:rPr>
      </w:pPr>
      <w:r w:rsidRPr="00A21912">
        <w:rPr>
          <w:rFonts w:ascii="Arial" w:hAnsi="Arial" w:cs="Arial"/>
          <w:sz w:val="20"/>
          <w:szCs w:val="20"/>
          <w:lang w:val="en-GB"/>
        </w:rPr>
        <w:t xml:space="preserve">Assessment of opportunities to retrofit existing assets by </w:t>
      </w:r>
      <w:r w:rsidRPr="00A21912">
        <w:rPr>
          <w:rFonts w:ascii="Arial" w:hAnsi="Arial" w:cs="Arial"/>
          <w:b/>
          <w:sz w:val="20"/>
          <w:szCs w:val="20"/>
          <w:lang w:val="en-GB"/>
        </w:rPr>
        <w:t>2020</w:t>
      </w:r>
      <w:r w:rsidRPr="00A21912">
        <w:rPr>
          <w:rFonts w:ascii="Arial" w:hAnsi="Arial" w:cs="Arial"/>
          <w:sz w:val="20"/>
          <w:szCs w:val="20"/>
          <w:lang w:val="en-GB"/>
        </w:rPr>
        <w:t xml:space="preserve"> </w:t>
      </w:r>
      <w:r w:rsidR="003D2E40" w:rsidRPr="00A21912">
        <w:rPr>
          <w:rFonts w:ascii="Arial" w:hAnsi="Arial" w:cs="Arial"/>
          <w:sz w:val="20"/>
          <w:szCs w:val="20"/>
          <w:lang w:val="en-GB"/>
        </w:rPr>
        <w:t xml:space="preserve">[ongoing].  </w:t>
      </w:r>
    </w:p>
    <w:p w:rsidR="001F186E" w:rsidRPr="00A21912" w:rsidRDefault="000E427C" w:rsidP="00235B5E">
      <w:pPr>
        <w:spacing w:before="240" w:line="240" w:lineRule="auto"/>
        <w:rPr>
          <w:rFonts w:ascii="Arial" w:hAnsi="Arial" w:cs="Arial"/>
          <w:i/>
          <w:sz w:val="20"/>
          <w:szCs w:val="20"/>
          <w:lang w:val="en-GB"/>
        </w:rPr>
      </w:pPr>
      <w:r w:rsidRPr="00A21912">
        <w:rPr>
          <w:rFonts w:ascii="Arial" w:hAnsi="Arial" w:cs="Arial"/>
          <w:i/>
          <w:sz w:val="20"/>
          <w:szCs w:val="20"/>
          <w:lang w:val="en-GB"/>
        </w:rPr>
        <w:t xml:space="preserve">Progress of the Port of Rotterdam CCS and CCU cluster </w:t>
      </w:r>
      <w:r w:rsidR="0090348C" w:rsidRPr="00A21912">
        <w:rPr>
          <w:rFonts w:ascii="Arial" w:hAnsi="Arial" w:cs="Arial"/>
          <w:i/>
          <w:sz w:val="20"/>
          <w:szCs w:val="20"/>
          <w:lang w:val="en-GB"/>
        </w:rPr>
        <w:t>and other actions which may assist the ROAD project</w:t>
      </w:r>
      <w:r w:rsidR="00404328" w:rsidRPr="00A21912">
        <w:rPr>
          <w:rFonts w:ascii="Arial" w:hAnsi="Arial" w:cs="Arial"/>
          <w:i/>
          <w:sz w:val="20"/>
          <w:szCs w:val="20"/>
          <w:lang w:val="en-GB"/>
        </w:rPr>
        <w:t>:</w:t>
      </w:r>
    </w:p>
    <w:p w:rsidR="004724DD" w:rsidRPr="00A21912" w:rsidRDefault="00AA6B79" w:rsidP="00227313">
      <w:pPr>
        <w:spacing w:line="240" w:lineRule="auto"/>
        <w:rPr>
          <w:rFonts w:ascii="Arial" w:hAnsi="Arial" w:cs="Arial"/>
          <w:sz w:val="20"/>
          <w:szCs w:val="20"/>
          <w:lang w:val="en-GB"/>
        </w:rPr>
      </w:pPr>
      <w:r w:rsidRPr="00A21912">
        <w:rPr>
          <w:rFonts w:ascii="Arial" w:hAnsi="Arial" w:cs="Arial"/>
          <w:sz w:val="20"/>
          <w:szCs w:val="20"/>
          <w:lang w:val="en-GB"/>
        </w:rPr>
        <w:t>The Port of Rotterdam Authority will work with ROAD to support CCS and CCU developments</w:t>
      </w:r>
      <w:r w:rsidR="00D37CC3" w:rsidRPr="00A21912">
        <w:rPr>
          <w:rFonts w:ascii="Arial" w:hAnsi="Arial" w:cs="Arial"/>
          <w:sz w:val="20"/>
          <w:szCs w:val="20"/>
          <w:lang w:val="en-GB"/>
        </w:rPr>
        <w:t xml:space="preserve">, </w:t>
      </w:r>
      <w:r w:rsidR="00897294">
        <w:rPr>
          <w:rFonts w:ascii="Arial" w:hAnsi="Arial" w:cs="Arial"/>
          <w:sz w:val="20"/>
          <w:szCs w:val="20"/>
          <w:lang w:val="en-GB"/>
        </w:rPr>
        <w:t xml:space="preserve">and </w:t>
      </w:r>
      <w:r w:rsidR="00A8062B">
        <w:rPr>
          <w:rFonts w:ascii="Arial" w:hAnsi="Arial" w:cs="Arial"/>
          <w:sz w:val="20"/>
          <w:szCs w:val="20"/>
          <w:lang w:val="en-GB"/>
        </w:rPr>
        <w:t>initial parts of the cluster are</w:t>
      </w:r>
      <w:r w:rsidR="00A8062B" w:rsidRPr="00C658DC">
        <w:rPr>
          <w:rFonts w:ascii="Arial" w:hAnsi="Arial" w:cs="Arial"/>
          <w:sz w:val="20"/>
          <w:szCs w:val="20"/>
          <w:lang w:val="en-GB"/>
        </w:rPr>
        <w:t xml:space="preserve"> </w:t>
      </w:r>
      <w:r w:rsidR="00D37CC3" w:rsidRPr="00A21912">
        <w:rPr>
          <w:rFonts w:ascii="Arial" w:hAnsi="Arial" w:cs="Arial"/>
          <w:sz w:val="20"/>
          <w:szCs w:val="20"/>
          <w:lang w:val="en-GB"/>
        </w:rPr>
        <w:t xml:space="preserve">expected to </w:t>
      </w:r>
      <w:r w:rsidR="00227313" w:rsidRPr="00A21912">
        <w:rPr>
          <w:rFonts w:ascii="Arial" w:hAnsi="Arial" w:cs="Arial"/>
          <w:sz w:val="20"/>
          <w:szCs w:val="20"/>
          <w:lang w:val="en-GB"/>
        </w:rPr>
        <w:t xml:space="preserve">be operational by </w:t>
      </w:r>
      <w:r w:rsidR="00D37CC3" w:rsidRPr="00A21912">
        <w:rPr>
          <w:rFonts w:ascii="Arial" w:hAnsi="Arial" w:cs="Arial"/>
          <w:b/>
          <w:sz w:val="20"/>
          <w:szCs w:val="20"/>
          <w:lang w:val="en-GB"/>
        </w:rPr>
        <w:t xml:space="preserve">2020/21 </w:t>
      </w:r>
      <w:r w:rsidR="00D37CC3" w:rsidRPr="00A21912">
        <w:rPr>
          <w:rFonts w:ascii="Arial" w:hAnsi="Arial" w:cs="Arial"/>
          <w:sz w:val="20"/>
          <w:szCs w:val="20"/>
          <w:lang w:val="en-GB"/>
        </w:rPr>
        <w:t>[ongoing]</w:t>
      </w:r>
      <w:r w:rsidR="00227313" w:rsidRPr="00A21912">
        <w:rPr>
          <w:rFonts w:ascii="Arial" w:hAnsi="Arial" w:cs="Arial"/>
          <w:sz w:val="20"/>
          <w:szCs w:val="20"/>
          <w:lang w:val="en-GB"/>
        </w:rPr>
        <w:t>. Once operational this will deliver the following:</w:t>
      </w:r>
    </w:p>
    <w:p w:rsidR="00AA6B79" w:rsidRPr="00A21912" w:rsidRDefault="00AA6B79" w:rsidP="00967FF1">
      <w:pPr>
        <w:pStyle w:val="ListParagraph"/>
        <w:numPr>
          <w:ilvl w:val="0"/>
          <w:numId w:val="46"/>
        </w:numPr>
        <w:spacing w:line="240" w:lineRule="auto"/>
        <w:contextualSpacing w:val="0"/>
        <w:rPr>
          <w:rFonts w:ascii="Arial" w:hAnsi="Arial" w:cs="Arial"/>
          <w:sz w:val="20"/>
          <w:szCs w:val="20"/>
          <w:lang w:val="en-GB"/>
        </w:rPr>
      </w:pPr>
      <w:r w:rsidRPr="00A21912">
        <w:rPr>
          <w:rFonts w:ascii="Arial" w:hAnsi="Arial" w:cs="Arial"/>
          <w:sz w:val="20"/>
          <w:szCs w:val="20"/>
          <w:lang w:val="en-GB"/>
        </w:rPr>
        <w:t>Create an open backbone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pipeline in the Port of Rotterdam, in order to connect Offshore Storage fields, Users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and Sources of CO</w:t>
      </w:r>
      <w:r w:rsidRPr="00A21912">
        <w:rPr>
          <w:rFonts w:ascii="Arial" w:hAnsi="Arial" w:cs="Arial"/>
          <w:sz w:val="20"/>
          <w:szCs w:val="20"/>
          <w:vertAlign w:val="subscript"/>
          <w:lang w:val="en-GB"/>
        </w:rPr>
        <w:t>2</w:t>
      </w:r>
      <w:r w:rsidR="00A76BF1" w:rsidRPr="00A21912">
        <w:rPr>
          <w:rFonts w:ascii="Arial" w:hAnsi="Arial" w:cs="Arial"/>
          <w:sz w:val="20"/>
          <w:szCs w:val="20"/>
          <w:lang w:val="en-GB"/>
        </w:rPr>
        <w:t xml:space="preserve"> </w:t>
      </w:r>
    </w:p>
    <w:p w:rsidR="00AA6B79" w:rsidRPr="00A21912" w:rsidRDefault="00AA6B79" w:rsidP="00967FF1">
      <w:pPr>
        <w:pStyle w:val="ListParagraph"/>
        <w:numPr>
          <w:ilvl w:val="0"/>
          <w:numId w:val="46"/>
        </w:numPr>
        <w:spacing w:line="240" w:lineRule="auto"/>
        <w:contextualSpacing w:val="0"/>
        <w:rPr>
          <w:rFonts w:ascii="Arial" w:hAnsi="Arial" w:cs="Arial"/>
          <w:sz w:val="20"/>
          <w:szCs w:val="20"/>
          <w:lang w:val="en-GB"/>
        </w:rPr>
      </w:pPr>
      <w:r w:rsidRPr="00A21912">
        <w:rPr>
          <w:rFonts w:ascii="Arial" w:hAnsi="Arial" w:cs="Arial"/>
          <w:sz w:val="20"/>
          <w:szCs w:val="20"/>
          <w:lang w:val="en-GB"/>
        </w:rPr>
        <w:t>Connecting sources/companies capturing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to a shared ‘CO</w:t>
      </w:r>
      <w:r w:rsidRPr="00A21912">
        <w:rPr>
          <w:rFonts w:ascii="Arial" w:hAnsi="Arial" w:cs="Arial"/>
          <w:sz w:val="20"/>
          <w:szCs w:val="20"/>
          <w:vertAlign w:val="subscript"/>
          <w:lang w:val="en-GB"/>
        </w:rPr>
        <w:t>2</w:t>
      </w:r>
      <w:r w:rsidR="00A76BF1" w:rsidRPr="00A21912">
        <w:rPr>
          <w:rFonts w:ascii="Arial" w:hAnsi="Arial" w:cs="Arial"/>
          <w:sz w:val="20"/>
          <w:szCs w:val="20"/>
          <w:lang w:val="en-GB"/>
        </w:rPr>
        <w:t xml:space="preserve"> backbone’ pipeline </w:t>
      </w:r>
    </w:p>
    <w:p w:rsidR="00AA6B79" w:rsidRPr="00A21912" w:rsidRDefault="00AA6B79" w:rsidP="00967FF1">
      <w:pPr>
        <w:pStyle w:val="ListParagraph"/>
        <w:numPr>
          <w:ilvl w:val="0"/>
          <w:numId w:val="46"/>
        </w:numPr>
        <w:spacing w:line="240" w:lineRule="auto"/>
        <w:contextualSpacing w:val="0"/>
        <w:rPr>
          <w:rFonts w:ascii="Arial" w:hAnsi="Arial" w:cs="Arial"/>
          <w:sz w:val="20"/>
          <w:szCs w:val="20"/>
          <w:lang w:val="en-GB"/>
        </w:rPr>
      </w:pPr>
      <w:r w:rsidRPr="00A21912">
        <w:rPr>
          <w:rFonts w:ascii="Arial" w:hAnsi="Arial" w:cs="Arial"/>
          <w:sz w:val="20"/>
          <w:szCs w:val="20"/>
          <w:lang w:val="en-GB"/>
        </w:rPr>
        <w:t>Connecting Offshore Storage fields with the Port (Connection area / inter</w:t>
      </w:r>
      <w:r w:rsidR="00A76BF1" w:rsidRPr="00A21912">
        <w:rPr>
          <w:rFonts w:ascii="Arial" w:hAnsi="Arial" w:cs="Arial"/>
          <w:sz w:val="20"/>
          <w:szCs w:val="20"/>
          <w:lang w:val="en-GB"/>
        </w:rPr>
        <w:t xml:space="preserve">face between land/port and sea) </w:t>
      </w:r>
    </w:p>
    <w:p w:rsidR="00AA6B79" w:rsidRPr="00A21912" w:rsidRDefault="00AA6B79" w:rsidP="00967FF1">
      <w:pPr>
        <w:pStyle w:val="ListParagraph"/>
        <w:numPr>
          <w:ilvl w:val="0"/>
          <w:numId w:val="46"/>
        </w:numPr>
        <w:spacing w:line="240" w:lineRule="auto"/>
        <w:contextualSpacing w:val="0"/>
        <w:rPr>
          <w:rFonts w:ascii="Arial" w:hAnsi="Arial" w:cs="Arial"/>
          <w:sz w:val="20"/>
          <w:szCs w:val="20"/>
          <w:lang w:val="en-GB"/>
        </w:rPr>
      </w:pPr>
      <w:r w:rsidRPr="00A21912">
        <w:rPr>
          <w:rFonts w:ascii="Arial" w:hAnsi="Arial" w:cs="Arial"/>
          <w:sz w:val="20"/>
          <w:szCs w:val="20"/>
          <w:lang w:val="en-GB"/>
        </w:rPr>
        <w:t>Re-use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in order to attract strategic investment from companies/industries to strengthen the local clusters (e.g. EOR, building blocks for ch</w:t>
      </w:r>
      <w:r w:rsidR="00A76BF1" w:rsidRPr="00A21912">
        <w:rPr>
          <w:rFonts w:ascii="Arial" w:hAnsi="Arial" w:cs="Arial"/>
          <w:sz w:val="20"/>
          <w:szCs w:val="20"/>
          <w:lang w:val="en-GB"/>
        </w:rPr>
        <w:t xml:space="preserve">emical processes, Green Houses) </w:t>
      </w:r>
    </w:p>
    <w:p w:rsidR="00AA6B79" w:rsidRPr="00A21912" w:rsidRDefault="00AA6B79" w:rsidP="00967FF1">
      <w:pPr>
        <w:pStyle w:val="ListParagraph"/>
        <w:numPr>
          <w:ilvl w:val="0"/>
          <w:numId w:val="46"/>
        </w:numPr>
        <w:spacing w:line="240" w:lineRule="auto"/>
        <w:contextualSpacing w:val="0"/>
        <w:rPr>
          <w:rFonts w:ascii="Arial" w:hAnsi="Arial" w:cs="Arial"/>
          <w:sz w:val="20"/>
          <w:szCs w:val="20"/>
          <w:lang w:val="en-GB"/>
        </w:rPr>
      </w:pPr>
      <w:r w:rsidRPr="00A21912">
        <w:rPr>
          <w:rFonts w:ascii="Arial" w:hAnsi="Arial" w:cs="Arial"/>
          <w:sz w:val="20"/>
          <w:szCs w:val="20"/>
          <w:lang w:val="en-GB"/>
        </w:rPr>
        <w:t>Connection possibilities to other regions in order to support them in lowering their local CO</w:t>
      </w:r>
      <w:r w:rsidRPr="00A21912">
        <w:rPr>
          <w:rFonts w:ascii="Arial" w:hAnsi="Arial" w:cs="Arial"/>
          <w:sz w:val="20"/>
          <w:szCs w:val="20"/>
          <w:vertAlign w:val="subscript"/>
          <w:lang w:val="en-GB"/>
        </w:rPr>
        <w:t>2</w:t>
      </w:r>
      <w:r w:rsidR="00A76BF1" w:rsidRPr="00A21912">
        <w:rPr>
          <w:rFonts w:ascii="Arial" w:hAnsi="Arial" w:cs="Arial"/>
          <w:sz w:val="20"/>
          <w:szCs w:val="20"/>
          <w:lang w:val="en-GB"/>
        </w:rPr>
        <w:t xml:space="preserve"> footprint </w:t>
      </w:r>
    </w:p>
    <w:p w:rsidR="00444658" w:rsidRPr="00A21912" w:rsidRDefault="00AD39D9" w:rsidP="00794442">
      <w:pPr>
        <w:spacing w:line="240" w:lineRule="auto"/>
        <w:rPr>
          <w:rFonts w:ascii="Arial" w:hAnsi="Arial" w:cs="Arial"/>
          <w:sz w:val="20"/>
          <w:szCs w:val="20"/>
          <w:lang w:val="en-GB"/>
        </w:rPr>
      </w:pPr>
      <w:r w:rsidRPr="00A21912">
        <w:rPr>
          <w:rFonts w:ascii="Arial" w:hAnsi="Arial" w:cs="Arial"/>
          <w:sz w:val="20"/>
          <w:szCs w:val="20"/>
          <w:lang w:val="en-GB"/>
        </w:rPr>
        <w:lastRenderedPageBreak/>
        <w:t xml:space="preserve">The ROAD project and </w:t>
      </w:r>
      <w:r w:rsidR="00C03C43" w:rsidRPr="00A21912">
        <w:rPr>
          <w:rFonts w:ascii="Arial" w:hAnsi="Arial" w:cs="Arial"/>
          <w:sz w:val="20"/>
          <w:szCs w:val="20"/>
          <w:lang w:val="en-GB"/>
        </w:rPr>
        <w:t>subsequent</w:t>
      </w:r>
      <w:r w:rsidRPr="00A21912">
        <w:rPr>
          <w:rFonts w:ascii="Arial" w:hAnsi="Arial" w:cs="Arial"/>
          <w:sz w:val="20"/>
          <w:szCs w:val="20"/>
          <w:lang w:val="en-GB"/>
        </w:rPr>
        <w:t xml:space="preserve"> CCS projects will be further assisted by the r</w:t>
      </w:r>
      <w:r w:rsidR="00444658" w:rsidRPr="00A21912">
        <w:rPr>
          <w:rFonts w:ascii="Arial" w:hAnsi="Arial" w:cs="Arial"/>
          <w:sz w:val="20"/>
          <w:szCs w:val="20"/>
          <w:lang w:val="en-GB"/>
        </w:rPr>
        <w:t xml:space="preserve">emoval of </w:t>
      </w:r>
      <w:r w:rsidRPr="00A21912">
        <w:rPr>
          <w:rFonts w:ascii="Arial" w:hAnsi="Arial" w:cs="Arial"/>
          <w:sz w:val="20"/>
          <w:szCs w:val="20"/>
          <w:lang w:val="en-GB"/>
        </w:rPr>
        <w:t xml:space="preserve">certain </w:t>
      </w:r>
      <w:r w:rsidR="00444658" w:rsidRPr="00A21912">
        <w:rPr>
          <w:rFonts w:ascii="Arial" w:hAnsi="Arial" w:cs="Arial"/>
          <w:sz w:val="20"/>
          <w:szCs w:val="20"/>
          <w:lang w:val="en-GB"/>
        </w:rPr>
        <w:t>legislative and adminis</w:t>
      </w:r>
      <w:r w:rsidRPr="00A21912">
        <w:rPr>
          <w:rFonts w:ascii="Arial" w:hAnsi="Arial" w:cs="Arial"/>
          <w:sz w:val="20"/>
          <w:szCs w:val="20"/>
          <w:lang w:val="en-GB"/>
        </w:rPr>
        <w:t xml:space="preserve">trative barriers. </w:t>
      </w:r>
      <w:r w:rsidR="00444658" w:rsidRPr="00A21912">
        <w:rPr>
          <w:rFonts w:ascii="Arial" w:hAnsi="Arial" w:cs="Arial"/>
          <w:sz w:val="20"/>
          <w:szCs w:val="20"/>
          <w:lang w:val="en-GB"/>
        </w:rPr>
        <w:t xml:space="preserve">One </w:t>
      </w:r>
      <w:r w:rsidR="00C03C43" w:rsidRPr="00A21912">
        <w:rPr>
          <w:rFonts w:ascii="Arial" w:hAnsi="Arial" w:cs="Arial"/>
          <w:sz w:val="20"/>
          <w:szCs w:val="20"/>
          <w:lang w:val="en-GB"/>
        </w:rPr>
        <w:t xml:space="preserve">such </w:t>
      </w:r>
      <w:r w:rsidR="00444658" w:rsidRPr="00A21912">
        <w:rPr>
          <w:rFonts w:ascii="Arial" w:hAnsi="Arial" w:cs="Arial"/>
          <w:sz w:val="20"/>
          <w:szCs w:val="20"/>
          <w:lang w:val="en-GB"/>
        </w:rPr>
        <w:t>example is the Dutch Mining Law, which was amended in 2016 and came into effect on 1</w:t>
      </w:r>
      <w:r w:rsidR="00444658" w:rsidRPr="00A21912">
        <w:rPr>
          <w:rFonts w:ascii="Arial" w:hAnsi="Arial" w:cs="Arial"/>
          <w:sz w:val="20"/>
          <w:szCs w:val="20"/>
          <w:vertAlign w:val="superscript"/>
          <w:lang w:val="en-GB"/>
        </w:rPr>
        <w:t>st</w:t>
      </w:r>
      <w:r w:rsidR="00C03C43" w:rsidRPr="00A21912">
        <w:rPr>
          <w:rFonts w:ascii="Arial" w:hAnsi="Arial" w:cs="Arial"/>
          <w:sz w:val="20"/>
          <w:szCs w:val="20"/>
          <w:lang w:val="en-GB"/>
        </w:rPr>
        <w:t xml:space="preserve"> January 2017, enabling</w:t>
      </w:r>
      <w:r w:rsidR="00444658" w:rsidRPr="00A21912">
        <w:rPr>
          <w:rFonts w:ascii="Arial" w:hAnsi="Arial" w:cs="Arial"/>
          <w:sz w:val="20"/>
          <w:szCs w:val="20"/>
          <w:lang w:val="en-GB"/>
        </w:rPr>
        <w:t xml:space="preserve"> simultaneous hydrocarbon production and permanent CO</w:t>
      </w:r>
      <w:r w:rsidR="00444658" w:rsidRPr="00A21912">
        <w:rPr>
          <w:rFonts w:ascii="Arial" w:hAnsi="Arial" w:cs="Arial"/>
          <w:sz w:val="20"/>
          <w:szCs w:val="20"/>
          <w:vertAlign w:val="subscript"/>
          <w:lang w:val="en-GB"/>
        </w:rPr>
        <w:t>2</w:t>
      </w:r>
      <w:r w:rsidR="00444658" w:rsidRPr="00A21912">
        <w:rPr>
          <w:rFonts w:ascii="Arial" w:hAnsi="Arial" w:cs="Arial"/>
          <w:sz w:val="20"/>
          <w:szCs w:val="20"/>
          <w:lang w:val="en-GB"/>
        </w:rPr>
        <w:t xml:space="preserve"> storage in the same reservoir at the same time. This progress will address </w:t>
      </w:r>
      <w:r w:rsidR="00C03C43" w:rsidRPr="00A21912">
        <w:rPr>
          <w:rFonts w:ascii="Arial" w:hAnsi="Arial" w:cs="Arial"/>
          <w:sz w:val="20"/>
          <w:szCs w:val="20"/>
          <w:lang w:val="en-GB"/>
        </w:rPr>
        <w:t xml:space="preserve">some of the existing </w:t>
      </w:r>
      <w:r w:rsidR="00444658" w:rsidRPr="00A21912">
        <w:rPr>
          <w:rFonts w:ascii="Arial" w:hAnsi="Arial" w:cs="Arial"/>
          <w:sz w:val="20"/>
          <w:szCs w:val="20"/>
          <w:lang w:val="en-GB"/>
        </w:rPr>
        <w:t xml:space="preserve">barriers to CCS and build experience </w:t>
      </w:r>
      <w:r w:rsidR="00C03C43" w:rsidRPr="00A21912">
        <w:rPr>
          <w:rFonts w:ascii="Arial" w:hAnsi="Arial" w:cs="Arial"/>
          <w:sz w:val="20"/>
          <w:szCs w:val="20"/>
          <w:lang w:val="en-GB"/>
        </w:rPr>
        <w:t xml:space="preserve">with the regulatory framework and </w:t>
      </w:r>
      <w:r w:rsidR="00444658" w:rsidRPr="00A21912">
        <w:rPr>
          <w:rFonts w:ascii="Arial" w:hAnsi="Arial" w:cs="Arial"/>
          <w:sz w:val="20"/>
          <w:szCs w:val="20"/>
          <w:lang w:val="en-GB"/>
        </w:rPr>
        <w:t xml:space="preserve">will support the development of subsequent CCS projects </w:t>
      </w:r>
      <w:r w:rsidR="00C03C43" w:rsidRPr="00A21912">
        <w:rPr>
          <w:rFonts w:ascii="Arial" w:hAnsi="Arial" w:cs="Arial"/>
          <w:sz w:val="20"/>
          <w:szCs w:val="20"/>
          <w:lang w:val="en-GB"/>
        </w:rPr>
        <w:t xml:space="preserve">to meet 2030 targets </w:t>
      </w:r>
      <w:r w:rsidR="00444658" w:rsidRPr="00A21912">
        <w:rPr>
          <w:rFonts w:ascii="Arial" w:hAnsi="Arial" w:cs="Arial"/>
          <w:sz w:val="20"/>
          <w:szCs w:val="20"/>
          <w:lang w:val="en-GB"/>
        </w:rPr>
        <w:t>[ongoing].</w:t>
      </w:r>
    </w:p>
    <w:p w:rsidR="00734B23" w:rsidRPr="00A21912" w:rsidRDefault="00276D18" w:rsidP="006A4FA3">
      <w:pPr>
        <w:pStyle w:val="Heading2"/>
        <w:spacing w:after="240"/>
        <w:rPr>
          <w:rFonts w:ascii="Arial" w:hAnsi="Arial" w:cs="Arial"/>
        </w:rPr>
      </w:pPr>
      <w:bookmarkStart w:id="13" w:name="_Toc483310903"/>
      <w:r>
        <w:rPr>
          <w:rFonts w:ascii="Arial" w:hAnsi="Arial" w:cs="Arial"/>
        </w:rPr>
        <w:t xml:space="preserve">Table 1b: </w:t>
      </w:r>
      <w:r w:rsidR="00D91737" w:rsidRPr="00A21912">
        <w:rPr>
          <w:rFonts w:ascii="Arial" w:hAnsi="Arial" w:cs="Arial"/>
        </w:rPr>
        <w:t>Financing of planned activities to 2020</w:t>
      </w:r>
      <w:bookmarkEnd w:id="13"/>
    </w:p>
    <w:tbl>
      <w:tblPr>
        <w:tblStyle w:val="TableGrid"/>
        <w:tblW w:w="0" w:type="auto"/>
        <w:tblLook w:val="04A0"/>
      </w:tblPr>
      <w:tblGrid>
        <w:gridCol w:w="3080"/>
        <w:gridCol w:w="3081"/>
        <w:gridCol w:w="3081"/>
      </w:tblGrid>
      <w:tr w:rsidR="00734B23" w:rsidRPr="00A21912" w:rsidTr="00A03E6A">
        <w:tc>
          <w:tcPr>
            <w:tcW w:w="3080" w:type="dxa"/>
          </w:tcPr>
          <w:p w:rsidR="00734B23" w:rsidRPr="00A21912" w:rsidRDefault="00734B23" w:rsidP="00A03E6A">
            <w:pPr>
              <w:rPr>
                <w:rFonts w:ascii="Arial" w:hAnsi="Arial" w:cs="Arial"/>
                <w:b/>
                <w:sz w:val="20"/>
                <w:szCs w:val="20"/>
              </w:rPr>
            </w:pPr>
            <w:r w:rsidRPr="00A21912">
              <w:rPr>
                <w:rFonts w:ascii="Arial" w:hAnsi="Arial" w:cs="Arial"/>
                <w:b/>
                <w:sz w:val="20"/>
                <w:szCs w:val="20"/>
              </w:rPr>
              <w:t>Parties</w:t>
            </w:r>
          </w:p>
        </w:tc>
        <w:tc>
          <w:tcPr>
            <w:tcW w:w="3081" w:type="dxa"/>
          </w:tcPr>
          <w:p w:rsidR="00734B23" w:rsidRPr="00A21912" w:rsidRDefault="00734B23" w:rsidP="00A03E6A">
            <w:pPr>
              <w:rPr>
                <w:rFonts w:ascii="Arial" w:hAnsi="Arial" w:cs="Arial"/>
                <w:b/>
                <w:sz w:val="20"/>
                <w:szCs w:val="20"/>
              </w:rPr>
            </w:pPr>
            <w:r w:rsidRPr="00A21912">
              <w:rPr>
                <w:rFonts w:ascii="Arial" w:hAnsi="Arial" w:cs="Arial"/>
                <w:b/>
                <w:sz w:val="20"/>
                <w:szCs w:val="20"/>
              </w:rPr>
              <w:t>Implementation Instruments</w:t>
            </w:r>
          </w:p>
        </w:tc>
        <w:tc>
          <w:tcPr>
            <w:tcW w:w="3081" w:type="dxa"/>
          </w:tcPr>
          <w:p w:rsidR="00734B23" w:rsidRPr="00A21912" w:rsidRDefault="00734B23" w:rsidP="00A03E6A">
            <w:pPr>
              <w:rPr>
                <w:rFonts w:ascii="Arial" w:hAnsi="Arial" w:cs="Arial"/>
                <w:b/>
                <w:sz w:val="20"/>
                <w:szCs w:val="20"/>
              </w:rPr>
            </w:pPr>
            <w:r w:rsidRPr="00A21912">
              <w:rPr>
                <w:rFonts w:ascii="Arial" w:hAnsi="Arial" w:cs="Arial"/>
                <w:b/>
                <w:sz w:val="20"/>
                <w:szCs w:val="20"/>
              </w:rPr>
              <w:t>Indicative financing contribution</w:t>
            </w:r>
          </w:p>
        </w:tc>
      </w:tr>
      <w:tr w:rsidR="006A6A3E" w:rsidRPr="00A21912" w:rsidTr="00A03E6A">
        <w:tc>
          <w:tcPr>
            <w:tcW w:w="9242" w:type="dxa"/>
            <w:gridSpan w:val="3"/>
          </w:tcPr>
          <w:p w:rsidR="00726E0D" w:rsidRPr="00A21912" w:rsidRDefault="0024151D" w:rsidP="00726E0D">
            <w:pPr>
              <w:spacing w:before="240"/>
              <w:rPr>
                <w:rFonts w:ascii="Arial" w:hAnsi="Arial" w:cs="Arial"/>
                <w:sz w:val="20"/>
                <w:szCs w:val="20"/>
                <w:lang w:val="en-GB"/>
              </w:rPr>
            </w:pPr>
            <w:r w:rsidRPr="00A21912">
              <w:rPr>
                <w:rFonts w:ascii="Arial" w:hAnsi="Arial" w:cs="Arial"/>
                <w:i/>
                <w:sz w:val="20"/>
                <w:szCs w:val="20"/>
                <w:lang w:val="en-GB"/>
              </w:rPr>
              <w:t xml:space="preserve">Delivery of the ROAD project </w:t>
            </w:r>
          </w:p>
        </w:tc>
      </w:tr>
      <w:tr w:rsidR="00734B23" w:rsidRPr="00A21912" w:rsidTr="00A03E6A">
        <w:tc>
          <w:tcPr>
            <w:tcW w:w="3080" w:type="dxa"/>
          </w:tcPr>
          <w:p w:rsidR="00734B23" w:rsidRPr="00A21912" w:rsidRDefault="00734B23" w:rsidP="00A03E6A">
            <w:pPr>
              <w:rPr>
                <w:rFonts w:ascii="Arial" w:hAnsi="Arial" w:cs="Arial"/>
                <w:sz w:val="20"/>
                <w:szCs w:val="20"/>
              </w:rPr>
            </w:pPr>
            <w:r w:rsidRPr="00A21912">
              <w:rPr>
                <w:rFonts w:ascii="Arial" w:hAnsi="Arial" w:cs="Arial"/>
                <w:sz w:val="20"/>
                <w:szCs w:val="20"/>
              </w:rPr>
              <w:t>European Commission</w:t>
            </w:r>
          </w:p>
        </w:tc>
        <w:tc>
          <w:tcPr>
            <w:tcW w:w="3081" w:type="dxa"/>
          </w:tcPr>
          <w:p w:rsidR="00734B23" w:rsidRPr="00A21912" w:rsidRDefault="00621A81" w:rsidP="00A03E6A">
            <w:pPr>
              <w:spacing w:after="160" w:line="259" w:lineRule="auto"/>
              <w:rPr>
                <w:rFonts w:ascii="Arial" w:hAnsi="Arial" w:cs="Arial"/>
                <w:sz w:val="20"/>
                <w:szCs w:val="20"/>
                <w:lang w:val="en-GB"/>
              </w:rPr>
            </w:pPr>
            <w:r w:rsidRPr="00A21912">
              <w:rPr>
                <w:rFonts w:ascii="Arial" w:hAnsi="Arial" w:cs="Arial"/>
                <w:sz w:val="20"/>
                <w:szCs w:val="20"/>
                <w:lang w:val="en-GB"/>
              </w:rPr>
              <w:t>European Energy Programme for Recovery (EEPR)</w:t>
            </w:r>
          </w:p>
        </w:tc>
        <w:tc>
          <w:tcPr>
            <w:tcW w:w="3081" w:type="dxa"/>
          </w:tcPr>
          <w:p w:rsidR="00734B23" w:rsidRPr="00A21912" w:rsidRDefault="00734B23" w:rsidP="00A03E6A">
            <w:pPr>
              <w:rPr>
                <w:rFonts w:ascii="Arial" w:hAnsi="Arial" w:cs="Arial"/>
                <w:sz w:val="20"/>
                <w:szCs w:val="20"/>
                <w:lang w:val="en-GB"/>
              </w:rPr>
            </w:pPr>
            <w:r w:rsidRPr="00A21912">
              <w:rPr>
                <w:rFonts w:ascii="Arial" w:hAnsi="Arial" w:cs="Arial"/>
                <w:sz w:val="20"/>
                <w:szCs w:val="20"/>
                <w:lang w:val="en-GB"/>
              </w:rPr>
              <w:t>€180 million</w:t>
            </w:r>
          </w:p>
          <w:p w:rsidR="00982C78" w:rsidRPr="00A21912" w:rsidRDefault="00982C78" w:rsidP="00A03E6A">
            <w:pPr>
              <w:rPr>
                <w:rFonts w:ascii="Arial" w:hAnsi="Arial" w:cs="Arial"/>
                <w:i/>
                <w:sz w:val="20"/>
                <w:szCs w:val="20"/>
                <w:lang w:val="en-GB"/>
              </w:rPr>
            </w:pPr>
          </w:p>
          <w:p w:rsidR="00CF1886" w:rsidRPr="00A21912" w:rsidRDefault="00CF1886" w:rsidP="00A03E6A">
            <w:pPr>
              <w:rPr>
                <w:rFonts w:ascii="Arial" w:hAnsi="Arial" w:cs="Arial"/>
                <w:i/>
                <w:sz w:val="20"/>
                <w:szCs w:val="20"/>
              </w:rPr>
            </w:pPr>
            <w:r w:rsidRPr="00A21912">
              <w:rPr>
                <w:rFonts w:ascii="Arial" w:hAnsi="Arial" w:cs="Arial"/>
                <w:i/>
                <w:sz w:val="20"/>
                <w:szCs w:val="20"/>
                <w:lang w:val="en-GB"/>
              </w:rPr>
              <w:t>STATUS: Confirmed</w:t>
            </w:r>
          </w:p>
        </w:tc>
      </w:tr>
      <w:tr w:rsidR="00734B23" w:rsidRPr="00A21912" w:rsidTr="00A03E6A">
        <w:tc>
          <w:tcPr>
            <w:tcW w:w="3080" w:type="dxa"/>
          </w:tcPr>
          <w:p w:rsidR="00734B23" w:rsidRPr="00A21912" w:rsidRDefault="00B93D3E" w:rsidP="00A03E6A">
            <w:pPr>
              <w:rPr>
                <w:rFonts w:ascii="Arial" w:hAnsi="Arial" w:cs="Arial"/>
                <w:sz w:val="20"/>
                <w:szCs w:val="20"/>
              </w:rPr>
            </w:pPr>
            <w:r w:rsidRPr="00A21912">
              <w:rPr>
                <w:rFonts w:ascii="Arial" w:hAnsi="Arial" w:cs="Arial"/>
                <w:sz w:val="20"/>
                <w:szCs w:val="20"/>
              </w:rPr>
              <w:t>M</w:t>
            </w:r>
            <w:r w:rsidR="005C273A" w:rsidRPr="00A21912">
              <w:rPr>
                <w:rFonts w:ascii="Arial" w:hAnsi="Arial" w:cs="Arial"/>
                <w:sz w:val="20"/>
                <w:szCs w:val="20"/>
              </w:rPr>
              <w:t>ember States and the European Commission</w:t>
            </w:r>
          </w:p>
        </w:tc>
        <w:tc>
          <w:tcPr>
            <w:tcW w:w="3081" w:type="dxa"/>
          </w:tcPr>
          <w:p w:rsidR="00734B23" w:rsidRPr="00A21912" w:rsidRDefault="00635AF6" w:rsidP="00A03E6A">
            <w:pPr>
              <w:rPr>
                <w:rFonts w:ascii="Arial" w:hAnsi="Arial" w:cs="Arial"/>
                <w:color w:val="FF0000"/>
                <w:sz w:val="20"/>
                <w:szCs w:val="20"/>
              </w:rPr>
            </w:pPr>
            <w:r w:rsidRPr="00A21912">
              <w:rPr>
                <w:rFonts w:ascii="Arial" w:hAnsi="Arial" w:cs="Arial"/>
                <w:sz w:val="20"/>
                <w:szCs w:val="20"/>
                <w:lang w:val="en-GB"/>
              </w:rPr>
              <w:t xml:space="preserve">Horizon 2020 </w:t>
            </w:r>
            <w:r w:rsidR="00175581" w:rsidRPr="00A21912">
              <w:rPr>
                <w:rFonts w:ascii="Arial" w:hAnsi="Arial" w:cs="Arial"/>
                <w:sz w:val="20"/>
                <w:szCs w:val="20"/>
                <w:lang w:val="en-GB"/>
              </w:rPr>
              <w:t xml:space="preserve"> </w:t>
            </w:r>
          </w:p>
        </w:tc>
        <w:tc>
          <w:tcPr>
            <w:tcW w:w="3081" w:type="dxa"/>
          </w:tcPr>
          <w:p w:rsidR="003641F9" w:rsidRPr="00A21912" w:rsidRDefault="00734B23" w:rsidP="00A03E6A">
            <w:pPr>
              <w:rPr>
                <w:rFonts w:ascii="Arial" w:hAnsi="Arial" w:cs="Arial"/>
                <w:sz w:val="20"/>
                <w:szCs w:val="20"/>
                <w:lang w:val="en-GB"/>
              </w:rPr>
            </w:pPr>
            <w:r w:rsidRPr="00A21912">
              <w:rPr>
                <w:rFonts w:ascii="Arial" w:hAnsi="Arial" w:cs="Arial"/>
                <w:sz w:val="20"/>
                <w:szCs w:val="20"/>
                <w:lang w:val="en-GB"/>
              </w:rPr>
              <w:t xml:space="preserve">Up to €60 million </w:t>
            </w:r>
          </w:p>
          <w:p w:rsidR="00540B5B" w:rsidRPr="00A21912" w:rsidRDefault="00540B5B" w:rsidP="00A03E6A">
            <w:pPr>
              <w:rPr>
                <w:rFonts w:ascii="Arial" w:hAnsi="Arial" w:cs="Arial"/>
                <w:sz w:val="20"/>
                <w:szCs w:val="20"/>
                <w:lang w:val="en-GB"/>
              </w:rPr>
            </w:pPr>
          </w:p>
          <w:p w:rsidR="00734B23" w:rsidRPr="00A21912" w:rsidRDefault="003641F9" w:rsidP="00A03E6A">
            <w:pPr>
              <w:rPr>
                <w:rFonts w:ascii="Arial" w:hAnsi="Arial" w:cs="Arial"/>
                <w:sz w:val="20"/>
                <w:szCs w:val="20"/>
                <w:lang w:val="en-GB"/>
              </w:rPr>
            </w:pPr>
            <w:r w:rsidRPr="00A21912">
              <w:rPr>
                <w:rFonts w:ascii="Arial" w:hAnsi="Arial" w:cs="Arial"/>
                <w:sz w:val="20"/>
                <w:szCs w:val="20"/>
                <w:lang w:val="en-GB"/>
              </w:rPr>
              <w:t xml:space="preserve">The European Commission proposes this project for the Horizon 2020 Energy Work Programme for 2018/19, with </w:t>
            </w:r>
            <w:r w:rsidR="00734B23" w:rsidRPr="00A21912">
              <w:rPr>
                <w:rFonts w:ascii="Arial" w:hAnsi="Arial" w:cs="Arial"/>
                <w:sz w:val="20"/>
                <w:szCs w:val="20"/>
                <w:lang w:val="en-GB"/>
              </w:rPr>
              <w:t xml:space="preserve">several countries </w:t>
            </w:r>
            <w:r w:rsidRPr="00A21912">
              <w:rPr>
                <w:rFonts w:ascii="Arial" w:hAnsi="Arial" w:cs="Arial"/>
                <w:sz w:val="20"/>
                <w:szCs w:val="20"/>
                <w:lang w:val="en-GB"/>
              </w:rPr>
              <w:t>already being committed to financially contribute.</w:t>
            </w:r>
          </w:p>
          <w:p w:rsidR="00982C78" w:rsidRPr="00A21912" w:rsidRDefault="00982C78" w:rsidP="00A03E6A">
            <w:pPr>
              <w:rPr>
                <w:rFonts w:ascii="Arial" w:hAnsi="Arial" w:cs="Arial"/>
                <w:i/>
                <w:sz w:val="20"/>
                <w:szCs w:val="20"/>
                <w:lang w:val="en-GB"/>
              </w:rPr>
            </w:pPr>
          </w:p>
          <w:p w:rsidR="00CF1886" w:rsidRPr="00A21912" w:rsidRDefault="00CF1886" w:rsidP="00A03E6A">
            <w:pPr>
              <w:rPr>
                <w:rFonts w:ascii="Arial" w:hAnsi="Arial" w:cs="Arial"/>
                <w:i/>
                <w:sz w:val="20"/>
                <w:szCs w:val="20"/>
              </w:rPr>
            </w:pPr>
            <w:r w:rsidRPr="00A21912">
              <w:rPr>
                <w:rFonts w:ascii="Arial" w:hAnsi="Arial" w:cs="Arial"/>
                <w:i/>
                <w:sz w:val="20"/>
                <w:szCs w:val="20"/>
                <w:lang w:val="en-GB"/>
              </w:rPr>
              <w:t xml:space="preserve">STATUS: </w:t>
            </w:r>
            <w:r w:rsidR="0046115E" w:rsidRPr="00A21912">
              <w:rPr>
                <w:rFonts w:ascii="Arial" w:hAnsi="Arial" w:cs="Arial"/>
                <w:i/>
                <w:sz w:val="20"/>
                <w:szCs w:val="20"/>
                <w:lang w:val="en-GB"/>
              </w:rPr>
              <w:t>Proposed</w:t>
            </w:r>
          </w:p>
        </w:tc>
      </w:tr>
      <w:tr w:rsidR="00734B23" w:rsidRPr="00A21912" w:rsidTr="00A03E6A">
        <w:tc>
          <w:tcPr>
            <w:tcW w:w="3080" w:type="dxa"/>
          </w:tcPr>
          <w:p w:rsidR="00734B23" w:rsidRPr="00A21912" w:rsidRDefault="00734B23" w:rsidP="00A03E6A">
            <w:pPr>
              <w:rPr>
                <w:rFonts w:ascii="Arial" w:hAnsi="Arial" w:cs="Arial"/>
                <w:sz w:val="20"/>
                <w:szCs w:val="20"/>
              </w:rPr>
            </w:pPr>
            <w:r w:rsidRPr="00A21912">
              <w:rPr>
                <w:rFonts w:ascii="Arial" w:hAnsi="Arial" w:cs="Arial"/>
                <w:sz w:val="20"/>
                <w:szCs w:val="20"/>
              </w:rPr>
              <w:t xml:space="preserve">Dutch Government </w:t>
            </w:r>
          </w:p>
        </w:tc>
        <w:tc>
          <w:tcPr>
            <w:tcW w:w="3081" w:type="dxa"/>
          </w:tcPr>
          <w:p w:rsidR="00734B23" w:rsidRPr="00A21912" w:rsidRDefault="00277341" w:rsidP="00A03E6A">
            <w:pPr>
              <w:rPr>
                <w:rFonts w:ascii="Arial" w:hAnsi="Arial" w:cs="Arial"/>
                <w:sz w:val="20"/>
                <w:szCs w:val="20"/>
              </w:rPr>
            </w:pPr>
            <w:r w:rsidRPr="00A21912">
              <w:rPr>
                <w:rFonts w:ascii="Arial" w:hAnsi="Arial" w:cs="Arial"/>
                <w:sz w:val="20"/>
                <w:szCs w:val="20"/>
              </w:rPr>
              <w:t>State funding</w:t>
            </w:r>
          </w:p>
        </w:tc>
        <w:tc>
          <w:tcPr>
            <w:tcW w:w="3081" w:type="dxa"/>
          </w:tcPr>
          <w:p w:rsidR="00734B23" w:rsidRPr="00A21912" w:rsidRDefault="00734B23" w:rsidP="00A03E6A">
            <w:pPr>
              <w:rPr>
                <w:rFonts w:ascii="Arial" w:hAnsi="Arial" w:cs="Arial"/>
                <w:sz w:val="20"/>
                <w:szCs w:val="20"/>
                <w:lang w:val="en-GB"/>
              </w:rPr>
            </w:pPr>
            <w:r w:rsidRPr="00A21912">
              <w:rPr>
                <w:rFonts w:ascii="Arial" w:hAnsi="Arial" w:cs="Arial"/>
                <w:sz w:val="20"/>
                <w:szCs w:val="20"/>
                <w:lang w:val="en-GB"/>
              </w:rPr>
              <w:t>€150 million</w:t>
            </w:r>
          </w:p>
          <w:p w:rsidR="00982C78" w:rsidRPr="00A21912" w:rsidRDefault="00982C78" w:rsidP="00A03E6A">
            <w:pPr>
              <w:rPr>
                <w:rFonts w:ascii="Arial" w:hAnsi="Arial" w:cs="Arial"/>
                <w:i/>
                <w:sz w:val="20"/>
                <w:szCs w:val="20"/>
                <w:lang w:val="en-GB"/>
              </w:rPr>
            </w:pPr>
          </w:p>
          <w:p w:rsidR="009B737E" w:rsidRPr="00A21912" w:rsidRDefault="009B737E" w:rsidP="00A03E6A">
            <w:pPr>
              <w:rPr>
                <w:rFonts w:ascii="Arial" w:hAnsi="Arial" w:cs="Arial"/>
                <w:sz w:val="20"/>
                <w:szCs w:val="20"/>
              </w:rPr>
            </w:pPr>
            <w:r w:rsidRPr="00A21912">
              <w:rPr>
                <w:rFonts w:ascii="Arial" w:hAnsi="Arial" w:cs="Arial"/>
                <w:i/>
                <w:sz w:val="20"/>
                <w:szCs w:val="20"/>
                <w:lang w:val="en-GB"/>
              </w:rPr>
              <w:t>STATUS: Confirmed</w:t>
            </w:r>
          </w:p>
        </w:tc>
      </w:tr>
      <w:tr w:rsidR="00734B23" w:rsidRPr="00A21912" w:rsidTr="00A03E6A">
        <w:tc>
          <w:tcPr>
            <w:tcW w:w="3080" w:type="dxa"/>
          </w:tcPr>
          <w:p w:rsidR="00734B23" w:rsidRPr="00A21912" w:rsidRDefault="00734B23" w:rsidP="00A03E6A">
            <w:pPr>
              <w:rPr>
                <w:rFonts w:ascii="Arial" w:hAnsi="Arial" w:cs="Arial"/>
                <w:sz w:val="20"/>
                <w:szCs w:val="20"/>
              </w:rPr>
            </w:pPr>
            <w:r w:rsidRPr="00A21912">
              <w:rPr>
                <w:rFonts w:ascii="Arial" w:hAnsi="Arial" w:cs="Arial"/>
                <w:sz w:val="20"/>
                <w:szCs w:val="20"/>
              </w:rPr>
              <w:t>GCCSI</w:t>
            </w:r>
          </w:p>
        </w:tc>
        <w:tc>
          <w:tcPr>
            <w:tcW w:w="3081" w:type="dxa"/>
          </w:tcPr>
          <w:p w:rsidR="00734B23" w:rsidRPr="00A21912" w:rsidRDefault="00434A75" w:rsidP="00A03E6A">
            <w:pPr>
              <w:rPr>
                <w:rFonts w:ascii="Arial" w:hAnsi="Arial" w:cs="Arial"/>
                <w:sz w:val="20"/>
                <w:szCs w:val="20"/>
              </w:rPr>
            </w:pPr>
            <w:r w:rsidRPr="00A21912">
              <w:rPr>
                <w:rFonts w:ascii="Arial" w:hAnsi="Arial" w:cs="Arial"/>
                <w:sz w:val="20"/>
                <w:szCs w:val="20"/>
              </w:rPr>
              <w:t>Funding agreement</w:t>
            </w:r>
          </w:p>
        </w:tc>
        <w:tc>
          <w:tcPr>
            <w:tcW w:w="3081" w:type="dxa"/>
          </w:tcPr>
          <w:p w:rsidR="00734B23" w:rsidRPr="00A21912" w:rsidRDefault="00434A75" w:rsidP="00A03E6A">
            <w:pPr>
              <w:rPr>
                <w:rFonts w:ascii="Arial" w:hAnsi="Arial" w:cs="Arial"/>
                <w:sz w:val="20"/>
                <w:szCs w:val="20"/>
                <w:lang w:val="en-GB"/>
              </w:rPr>
            </w:pPr>
            <w:r w:rsidRPr="00A21912">
              <w:rPr>
                <w:rFonts w:ascii="Arial" w:hAnsi="Arial" w:cs="Arial"/>
                <w:sz w:val="20"/>
                <w:szCs w:val="20"/>
                <w:lang w:val="en-GB"/>
              </w:rPr>
              <w:t>€4.3</w:t>
            </w:r>
            <w:r w:rsidR="00734B23" w:rsidRPr="00A21912">
              <w:rPr>
                <w:rFonts w:ascii="Arial" w:hAnsi="Arial" w:cs="Arial"/>
                <w:sz w:val="20"/>
                <w:szCs w:val="20"/>
                <w:lang w:val="en-GB"/>
              </w:rPr>
              <w:t xml:space="preserve"> million</w:t>
            </w:r>
          </w:p>
          <w:p w:rsidR="00982C78" w:rsidRPr="00A21912" w:rsidRDefault="00982C78" w:rsidP="00A03E6A">
            <w:pPr>
              <w:rPr>
                <w:rFonts w:ascii="Arial" w:hAnsi="Arial" w:cs="Arial"/>
                <w:i/>
                <w:sz w:val="20"/>
                <w:szCs w:val="20"/>
                <w:lang w:val="en-GB"/>
              </w:rPr>
            </w:pPr>
          </w:p>
          <w:p w:rsidR="009B737E" w:rsidRPr="00A21912" w:rsidRDefault="009B737E" w:rsidP="00A03E6A">
            <w:pPr>
              <w:rPr>
                <w:rFonts w:ascii="Arial" w:hAnsi="Arial" w:cs="Arial"/>
                <w:sz w:val="20"/>
                <w:szCs w:val="20"/>
                <w:lang w:val="en-GB"/>
              </w:rPr>
            </w:pPr>
            <w:r w:rsidRPr="00A21912">
              <w:rPr>
                <w:rFonts w:ascii="Arial" w:hAnsi="Arial" w:cs="Arial"/>
                <w:i/>
                <w:sz w:val="20"/>
                <w:szCs w:val="20"/>
                <w:lang w:val="en-GB"/>
              </w:rPr>
              <w:t>STATUS: Confirmed</w:t>
            </w:r>
          </w:p>
        </w:tc>
      </w:tr>
      <w:tr w:rsidR="00C5477A" w:rsidRPr="00A21912" w:rsidTr="00A03E6A">
        <w:tc>
          <w:tcPr>
            <w:tcW w:w="3080" w:type="dxa"/>
          </w:tcPr>
          <w:p w:rsidR="00C5477A" w:rsidRPr="00A21912" w:rsidRDefault="00C5477A" w:rsidP="00A03E6A">
            <w:pPr>
              <w:rPr>
                <w:rFonts w:ascii="Arial" w:hAnsi="Arial" w:cs="Arial"/>
                <w:sz w:val="20"/>
                <w:szCs w:val="20"/>
                <w:lang w:val="en-GB"/>
              </w:rPr>
            </w:pPr>
            <w:proofErr w:type="spellStart"/>
            <w:r w:rsidRPr="00A21912">
              <w:rPr>
                <w:rFonts w:ascii="Arial" w:hAnsi="Arial" w:cs="Arial"/>
                <w:sz w:val="20"/>
                <w:szCs w:val="20"/>
                <w:lang w:val="en-GB"/>
              </w:rPr>
              <w:t>Uniper</w:t>
            </w:r>
            <w:proofErr w:type="spellEnd"/>
            <w:r w:rsidRPr="00A21912">
              <w:rPr>
                <w:rFonts w:ascii="Arial" w:hAnsi="Arial" w:cs="Arial"/>
                <w:sz w:val="20"/>
                <w:szCs w:val="20"/>
                <w:lang w:val="en-GB"/>
              </w:rPr>
              <w:t xml:space="preserve"> and </w:t>
            </w:r>
            <w:proofErr w:type="spellStart"/>
            <w:r w:rsidRPr="00A21912">
              <w:rPr>
                <w:rFonts w:ascii="Arial" w:hAnsi="Arial" w:cs="Arial"/>
                <w:sz w:val="20"/>
                <w:szCs w:val="20"/>
                <w:lang w:val="en-GB"/>
              </w:rPr>
              <w:t>Engie</w:t>
            </w:r>
            <w:proofErr w:type="spellEnd"/>
            <w:r w:rsidRPr="00A21912">
              <w:rPr>
                <w:rFonts w:ascii="Arial" w:hAnsi="Arial" w:cs="Arial"/>
                <w:sz w:val="20"/>
                <w:szCs w:val="20"/>
                <w:lang w:val="en-GB"/>
              </w:rPr>
              <w:t xml:space="preserve"> (owners of the ROAD Project)</w:t>
            </w:r>
          </w:p>
        </w:tc>
        <w:tc>
          <w:tcPr>
            <w:tcW w:w="3081" w:type="dxa"/>
          </w:tcPr>
          <w:p w:rsidR="00C5477A" w:rsidRPr="00A21912" w:rsidRDefault="005D3EB1" w:rsidP="00A03E6A">
            <w:pPr>
              <w:rPr>
                <w:rFonts w:ascii="Arial" w:hAnsi="Arial" w:cs="Arial"/>
                <w:sz w:val="20"/>
                <w:szCs w:val="20"/>
              </w:rPr>
            </w:pPr>
            <w:r w:rsidRPr="00A21912">
              <w:rPr>
                <w:rFonts w:ascii="Arial" w:hAnsi="Arial" w:cs="Arial"/>
                <w:sz w:val="20"/>
                <w:szCs w:val="20"/>
              </w:rPr>
              <w:t xml:space="preserve">Private funding </w:t>
            </w:r>
          </w:p>
        </w:tc>
        <w:tc>
          <w:tcPr>
            <w:tcW w:w="3081" w:type="dxa"/>
          </w:tcPr>
          <w:p w:rsidR="005D3EB1" w:rsidRPr="00A21912" w:rsidRDefault="005D3EB1" w:rsidP="005D3EB1">
            <w:pPr>
              <w:rPr>
                <w:rFonts w:ascii="Arial" w:hAnsi="Arial" w:cs="Arial"/>
                <w:sz w:val="20"/>
                <w:szCs w:val="20"/>
                <w:lang w:val="en-GB"/>
              </w:rPr>
            </w:pPr>
            <w:r w:rsidRPr="00A21912">
              <w:rPr>
                <w:rFonts w:ascii="Arial" w:hAnsi="Arial" w:cs="Arial"/>
                <w:sz w:val="20"/>
                <w:szCs w:val="20"/>
                <w:lang w:val="en-GB"/>
              </w:rPr>
              <w:t xml:space="preserve">€100 million (€50 million </w:t>
            </w:r>
            <w:r w:rsidR="00F77246" w:rsidRPr="00A21912">
              <w:rPr>
                <w:rFonts w:ascii="Arial" w:hAnsi="Arial" w:cs="Arial"/>
                <w:sz w:val="20"/>
                <w:szCs w:val="20"/>
                <w:lang w:val="en-GB"/>
              </w:rPr>
              <w:t>each</w:t>
            </w:r>
            <w:r w:rsidRPr="00A21912">
              <w:rPr>
                <w:rFonts w:ascii="Arial" w:hAnsi="Arial" w:cs="Arial"/>
                <w:sz w:val="20"/>
                <w:szCs w:val="20"/>
                <w:lang w:val="en-GB"/>
              </w:rPr>
              <w:t>)</w:t>
            </w:r>
          </w:p>
          <w:p w:rsidR="00C5477A" w:rsidRPr="00A21912" w:rsidRDefault="00C5477A" w:rsidP="00A03E6A">
            <w:pPr>
              <w:rPr>
                <w:rFonts w:ascii="Arial" w:hAnsi="Arial" w:cs="Arial"/>
                <w:color w:val="FF0000"/>
                <w:sz w:val="20"/>
                <w:szCs w:val="20"/>
                <w:lang w:val="en-GB"/>
              </w:rPr>
            </w:pPr>
          </w:p>
          <w:p w:rsidR="005D3EB1" w:rsidRPr="00A21912" w:rsidRDefault="005D3EB1" w:rsidP="00A03E6A">
            <w:pPr>
              <w:rPr>
                <w:rFonts w:ascii="Arial" w:hAnsi="Arial" w:cs="Arial"/>
                <w:color w:val="FF0000"/>
                <w:sz w:val="20"/>
                <w:szCs w:val="20"/>
                <w:lang w:val="en-GB"/>
              </w:rPr>
            </w:pPr>
            <w:r w:rsidRPr="00A21912">
              <w:rPr>
                <w:rFonts w:ascii="Arial" w:hAnsi="Arial" w:cs="Arial"/>
                <w:i/>
                <w:sz w:val="20"/>
                <w:szCs w:val="20"/>
                <w:lang w:val="en-GB"/>
              </w:rPr>
              <w:t>STATUS: Proposed</w:t>
            </w:r>
          </w:p>
        </w:tc>
      </w:tr>
      <w:tr w:rsidR="00734B23" w:rsidRPr="00A21912" w:rsidTr="00A03E6A">
        <w:tc>
          <w:tcPr>
            <w:tcW w:w="3080" w:type="dxa"/>
          </w:tcPr>
          <w:p w:rsidR="00734B23" w:rsidRPr="00A21912" w:rsidRDefault="00734B23" w:rsidP="00A03E6A">
            <w:pPr>
              <w:rPr>
                <w:rFonts w:ascii="Arial" w:hAnsi="Arial" w:cs="Arial"/>
                <w:sz w:val="20"/>
                <w:szCs w:val="20"/>
              </w:rPr>
            </w:pPr>
            <w:r w:rsidRPr="00A21912">
              <w:rPr>
                <w:rFonts w:ascii="Arial" w:hAnsi="Arial" w:cs="Arial"/>
                <w:sz w:val="20"/>
                <w:szCs w:val="20"/>
                <w:lang w:val="en-GB"/>
              </w:rPr>
              <w:t>Port of Rotterdam</w:t>
            </w:r>
          </w:p>
        </w:tc>
        <w:tc>
          <w:tcPr>
            <w:tcW w:w="3081" w:type="dxa"/>
          </w:tcPr>
          <w:p w:rsidR="00734B23" w:rsidRPr="00A21912" w:rsidRDefault="00DF7301" w:rsidP="00A03E6A">
            <w:pPr>
              <w:rPr>
                <w:rFonts w:ascii="Arial" w:hAnsi="Arial" w:cs="Arial"/>
                <w:sz w:val="20"/>
                <w:szCs w:val="20"/>
              </w:rPr>
            </w:pPr>
            <w:r w:rsidRPr="00A21912">
              <w:rPr>
                <w:rFonts w:ascii="Arial" w:hAnsi="Arial" w:cs="Arial"/>
                <w:sz w:val="20"/>
                <w:szCs w:val="20"/>
              </w:rPr>
              <w:t>Co-investor</w:t>
            </w:r>
            <w:r w:rsidR="006E0FA0" w:rsidRPr="00A21912">
              <w:rPr>
                <w:rStyle w:val="FootnoteReference"/>
                <w:rFonts w:ascii="Arial" w:hAnsi="Arial" w:cs="Arial"/>
                <w:sz w:val="20"/>
                <w:szCs w:val="20"/>
              </w:rPr>
              <w:footnoteReference w:id="5"/>
            </w:r>
          </w:p>
        </w:tc>
        <w:tc>
          <w:tcPr>
            <w:tcW w:w="3081" w:type="dxa"/>
          </w:tcPr>
          <w:p w:rsidR="00734B23" w:rsidRPr="00A21912" w:rsidRDefault="00734B23" w:rsidP="00A03E6A">
            <w:pPr>
              <w:rPr>
                <w:rFonts w:ascii="Arial" w:hAnsi="Arial" w:cs="Arial"/>
                <w:sz w:val="20"/>
                <w:szCs w:val="20"/>
                <w:lang w:val="en-GB"/>
              </w:rPr>
            </w:pPr>
            <w:r w:rsidRPr="00A21912">
              <w:rPr>
                <w:rFonts w:ascii="Arial" w:hAnsi="Arial" w:cs="Arial"/>
                <w:sz w:val="20"/>
                <w:szCs w:val="20"/>
                <w:lang w:val="en-GB"/>
              </w:rPr>
              <w:t>€15 million</w:t>
            </w:r>
          </w:p>
          <w:p w:rsidR="00982C78" w:rsidRPr="00A21912" w:rsidRDefault="00982C78" w:rsidP="00A03E6A">
            <w:pPr>
              <w:rPr>
                <w:rFonts w:ascii="Arial" w:hAnsi="Arial" w:cs="Arial"/>
                <w:i/>
                <w:sz w:val="20"/>
                <w:szCs w:val="20"/>
                <w:lang w:val="en-GB"/>
              </w:rPr>
            </w:pPr>
          </w:p>
          <w:p w:rsidR="009B737E" w:rsidRPr="00A21912" w:rsidRDefault="009B737E" w:rsidP="00A03E6A">
            <w:pPr>
              <w:rPr>
                <w:rFonts w:ascii="Arial" w:hAnsi="Arial" w:cs="Arial"/>
                <w:sz w:val="20"/>
                <w:szCs w:val="20"/>
                <w:lang w:val="en-GB"/>
              </w:rPr>
            </w:pPr>
            <w:r w:rsidRPr="00A21912">
              <w:rPr>
                <w:rFonts w:ascii="Arial" w:hAnsi="Arial" w:cs="Arial"/>
                <w:i/>
                <w:sz w:val="20"/>
                <w:szCs w:val="20"/>
                <w:lang w:val="en-GB"/>
              </w:rPr>
              <w:t>STATUS: Confirmed</w:t>
            </w:r>
          </w:p>
        </w:tc>
      </w:tr>
      <w:tr w:rsidR="0022762B" w:rsidRPr="00A21912" w:rsidTr="00A03E6A">
        <w:tc>
          <w:tcPr>
            <w:tcW w:w="9242" w:type="dxa"/>
            <w:gridSpan w:val="3"/>
          </w:tcPr>
          <w:p w:rsidR="0022762B" w:rsidRPr="00A21912" w:rsidRDefault="0022762B" w:rsidP="00653A51">
            <w:pPr>
              <w:spacing w:before="240"/>
              <w:rPr>
                <w:rFonts w:ascii="Arial" w:hAnsi="Arial" w:cs="Arial"/>
                <w:sz w:val="20"/>
                <w:szCs w:val="20"/>
                <w:lang w:val="en-GB"/>
              </w:rPr>
            </w:pPr>
            <w:r w:rsidRPr="00A21912">
              <w:rPr>
                <w:rFonts w:ascii="Arial" w:hAnsi="Arial" w:cs="Arial"/>
                <w:i/>
                <w:sz w:val="20"/>
                <w:szCs w:val="20"/>
                <w:lang w:val="en-GB"/>
              </w:rPr>
              <w:t xml:space="preserve">Progress of the Port of Rotterdam CCS and CCU cluster </w:t>
            </w:r>
          </w:p>
        </w:tc>
      </w:tr>
      <w:tr w:rsidR="00704F1F" w:rsidRPr="00A21912" w:rsidTr="00D32066">
        <w:tc>
          <w:tcPr>
            <w:tcW w:w="6161" w:type="dxa"/>
            <w:gridSpan w:val="2"/>
          </w:tcPr>
          <w:p w:rsidR="00704F1F" w:rsidRPr="00A21912" w:rsidRDefault="00704F1F" w:rsidP="00A03E6A">
            <w:pPr>
              <w:rPr>
                <w:rFonts w:ascii="Arial" w:hAnsi="Arial" w:cs="Arial"/>
                <w:sz w:val="20"/>
                <w:szCs w:val="20"/>
              </w:rPr>
            </w:pPr>
            <w:r w:rsidRPr="00A21912">
              <w:rPr>
                <w:rFonts w:ascii="Arial" w:hAnsi="Arial" w:cs="Arial"/>
                <w:sz w:val="20"/>
                <w:szCs w:val="20"/>
                <w:lang w:val="en-GB"/>
              </w:rPr>
              <w:t>See ‘Financing of planned activities to 2020’ table under R&amp;I Activity 2: Delivery of regional CCS and CCU clusters, including feasibility for a European hydrogen infrastructure</w:t>
            </w:r>
          </w:p>
        </w:tc>
        <w:tc>
          <w:tcPr>
            <w:tcW w:w="3081" w:type="dxa"/>
          </w:tcPr>
          <w:p w:rsidR="00704F1F" w:rsidRPr="00A21912" w:rsidRDefault="00704F1F" w:rsidP="00CC3AB4">
            <w:pPr>
              <w:rPr>
                <w:rFonts w:ascii="Arial" w:hAnsi="Arial" w:cs="Arial"/>
                <w:b/>
                <w:sz w:val="20"/>
                <w:szCs w:val="20"/>
                <w:lang w:val="en-GB"/>
              </w:rPr>
            </w:pPr>
            <w:r w:rsidRPr="00A21912">
              <w:rPr>
                <w:rFonts w:ascii="Arial" w:hAnsi="Arial" w:cs="Arial"/>
                <w:b/>
                <w:sz w:val="20"/>
                <w:szCs w:val="20"/>
                <w:lang w:val="en-GB"/>
              </w:rPr>
              <w:t xml:space="preserve">Total budget required: </w:t>
            </w:r>
          </w:p>
          <w:p w:rsidR="00704F1F" w:rsidRPr="00A21912" w:rsidRDefault="00704F1F" w:rsidP="00CC3AB4">
            <w:pPr>
              <w:rPr>
                <w:rFonts w:ascii="Arial" w:hAnsi="Arial" w:cs="Arial"/>
                <w:b/>
                <w:sz w:val="20"/>
                <w:szCs w:val="20"/>
                <w:lang w:val="en-GB"/>
              </w:rPr>
            </w:pPr>
          </w:p>
          <w:p w:rsidR="00704F1F" w:rsidRPr="00A21912" w:rsidRDefault="00704F1F" w:rsidP="00CC3AB4">
            <w:pPr>
              <w:rPr>
                <w:rFonts w:ascii="Arial" w:hAnsi="Arial" w:cs="Arial"/>
                <w:b/>
                <w:color w:val="0070C0"/>
                <w:sz w:val="20"/>
                <w:szCs w:val="20"/>
                <w:lang w:val="en-GB"/>
              </w:rPr>
            </w:pPr>
            <w:r w:rsidRPr="00A21912">
              <w:rPr>
                <w:rFonts w:ascii="Arial" w:hAnsi="Arial" w:cs="Arial"/>
                <w:sz w:val="20"/>
                <w:szCs w:val="20"/>
                <w:lang w:val="en-GB"/>
              </w:rPr>
              <w:t xml:space="preserve">€485-520 million </w:t>
            </w:r>
            <w:r w:rsidRPr="00A21912">
              <w:rPr>
                <w:rFonts w:ascii="Arial" w:hAnsi="Arial" w:cs="Arial"/>
                <w:i/>
                <w:sz w:val="20"/>
                <w:szCs w:val="20"/>
                <w:lang w:val="en-GB"/>
              </w:rPr>
              <w:t>(excluding contributions from the Port of Rotterdam)</w:t>
            </w:r>
          </w:p>
        </w:tc>
      </w:tr>
    </w:tbl>
    <w:p w:rsidR="0052076B" w:rsidRPr="00A21912" w:rsidRDefault="00276D18" w:rsidP="006A4FA3">
      <w:pPr>
        <w:pStyle w:val="Heading2"/>
        <w:spacing w:after="240"/>
        <w:rPr>
          <w:rFonts w:ascii="Arial" w:hAnsi="Arial" w:cs="Arial"/>
        </w:rPr>
      </w:pPr>
      <w:bookmarkStart w:id="14" w:name="_Toc483310904"/>
      <w:r>
        <w:rPr>
          <w:rFonts w:ascii="Arial" w:hAnsi="Arial" w:cs="Arial"/>
        </w:rPr>
        <w:t xml:space="preserve">Table 1c: </w:t>
      </w:r>
      <w:r w:rsidR="0052076B" w:rsidRPr="00A21912">
        <w:rPr>
          <w:rFonts w:ascii="Arial" w:hAnsi="Arial" w:cs="Arial"/>
        </w:rPr>
        <w:t>Financing of planned activities to 2030</w:t>
      </w:r>
      <w:bookmarkEnd w:id="14"/>
    </w:p>
    <w:tbl>
      <w:tblPr>
        <w:tblStyle w:val="TableGrid"/>
        <w:tblW w:w="0" w:type="auto"/>
        <w:tblLook w:val="04A0"/>
      </w:tblPr>
      <w:tblGrid>
        <w:gridCol w:w="3080"/>
        <w:gridCol w:w="3081"/>
        <w:gridCol w:w="3081"/>
      </w:tblGrid>
      <w:tr w:rsidR="00780090" w:rsidRPr="00A21912" w:rsidTr="00940408">
        <w:tc>
          <w:tcPr>
            <w:tcW w:w="3080" w:type="dxa"/>
          </w:tcPr>
          <w:p w:rsidR="00780090" w:rsidRPr="00A21912" w:rsidRDefault="00780090" w:rsidP="00915772">
            <w:pPr>
              <w:rPr>
                <w:rFonts w:ascii="Arial" w:hAnsi="Arial" w:cs="Arial"/>
                <w:b/>
                <w:sz w:val="20"/>
                <w:szCs w:val="20"/>
              </w:rPr>
            </w:pPr>
            <w:r w:rsidRPr="00A21912">
              <w:rPr>
                <w:rFonts w:ascii="Arial" w:hAnsi="Arial" w:cs="Arial"/>
                <w:b/>
                <w:sz w:val="20"/>
                <w:szCs w:val="20"/>
              </w:rPr>
              <w:t>Parties</w:t>
            </w:r>
          </w:p>
        </w:tc>
        <w:tc>
          <w:tcPr>
            <w:tcW w:w="3081" w:type="dxa"/>
          </w:tcPr>
          <w:p w:rsidR="00780090" w:rsidRPr="00A21912" w:rsidRDefault="00780090" w:rsidP="00915772">
            <w:pPr>
              <w:rPr>
                <w:rFonts w:ascii="Arial" w:hAnsi="Arial" w:cs="Arial"/>
                <w:b/>
                <w:sz w:val="20"/>
                <w:szCs w:val="20"/>
              </w:rPr>
            </w:pPr>
            <w:r w:rsidRPr="00A21912">
              <w:rPr>
                <w:rFonts w:ascii="Arial" w:hAnsi="Arial" w:cs="Arial"/>
                <w:b/>
                <w:sz w:val="20"/>
                <w:szCs w:val="20"/>
              </w:rPr>
              <w:t>Implementation Instruments</w:t>
            </w:r>
          </w:p>
        </w:tc>
        <w:tc>
          <w:tcPr>
            <w:tcW w:w="3081" w:type="dxa"/>
          </w:tcPr>
          <w:p w:rsidR="00780090" w:rsidRPr="00A21912" w:rsidRDefault="00780090" w:rsidP="00915772">
            <w:pPr>
              <w:rPr>
                <w:rFonts w:ascii="Arial" w:hAnsi="Arial" w:cs="Arial"/>
                <w:b/>
                <w:sz w:val="20"/>
                <w:szCs w:val="20"/>
              </w:rPr>
            </w:pPr>
            <w:r w:rsidRPr="00A21912">
              <w:rPr>
                <w:rFonts w:ascii="Arial" w:hAnsi="Arial" w:cs="Arial"/>
                <w:b/>
                <w:sz w:val="20"/>
                <w:szCs w:val="20"/>
              </w:rPr>
              <w:t>Indicative financing contribution</w:t>
            </w:r>
          </w:p>
        </w:tc>
      </w:tr>
      <w:tr w:rsidR="00105B28" w:rsidRPr="00A21912" w:rsidTr="00940408">
        <w:tc>
          <w:tcPr>
            <w:tcW w:w="3080" w:type="dxa"/>
          </w:tcPr>
          <w:p w:rsidR="00105B28" w:rsidRPr="00A21912" w:rsidRDefault="00621A81" w:rsidP="00982BBA">
            <w:pPr>
              <w:spacing w:line="259" w:lineRule="auto"/>
              <w:rPr>
                <w:rFonts w:ascii="Arial" w:hAnsi="Arial" w:cs="Arial"/>
                <w:sz w:val="20"/>
                <w:szCs w:val="20"/>
                <w:lang w:val="en-GB"/>
              </w:rPr>
            </w:pPr>
            <w:r w:rsidRPr="00A21912">
              <w:rPr>
                <w:rFonts w:ascii="Arial" w:hAnsi="Arial" w:cs="Arial"/>
                <w:sz w:val="20"/>
                <w:szCs w:val="20"/>
                <w:lang w:val="en-GB"/>
              </w:rPr>
              <w:t xml:space="preserve">Regional concepts developed to identify </w:t>
            </w:r>
            <w:r w:rsidR="007A27B9" w:rsidRPr="00A21912">
              <w:rPr>
                <w:rFonts w:ascii="Arial" w:hAnsi="Arial" w:cs="Arial"/>
                <w:sz w:val="20"/>
                <w:szCs w:val="20"/>
                <w:lang w:val="en-GB"/>
              </w:rPr>
              <w:t>prospective</w:t>
            </w:r>
            <w:r w:rsidRPr="00A21912">
              <w:rPr>
                <w:rFonts w:ascii="Arial" w:hAnsi="Arial" w:cs="Arial"/>
                <w:sz w:val="20"/>
                <w:szCs w:val="20"/>
                <w:lang w:val="en-GB"/>
              </w:rPr>
              <w:t xml:space="preserve"> CCS power projects which may be progressed</w:t>
            </w:r>
            <w:r w:rsidR="00897294">
              <w:rPr>
                <w:rFonts w:ascii="Arial" w:hAnsi="Arial" w:cs="Arial"/>
                <w:sz w:val="20"/>
                <w:szCs w:val="20"/>
                <w:lang w:val="en-GB"/>
              </w:rPr>
              <w:t>, particularly</w:t>
            </w:r>
            <w:r w:rsidR="00BE4EAD" w:rsidRPr="00A21912">
              <w:rPr>
                <w:rFonts w:ascii="Arial" w:hAnsi="Arial" w:cs="Arial"/>
                <w:sz w:val="20"/>
                <w:szCs w:val="20"/>
                <w:lang w:val="en-GB"/>
              </w:rPr>
              <w:t xml:space="preserve"> opportunities to retrofit existing </w:t>
            </w:r>
            <w:r w:rsidR="00BE4EAD" w:rsidRPr="00A21912">
              <w:rPr>
                <w:rFonts w:ascii="Arial" w:hAnsi="Arial" w:cs="Arial"/>
                <w:sz w:val="20"/>
                <w:szCs w:val="20"/>
                <w:lang w:val="en-GB"/>
              </w:rPr>
              <w:lastRenderedPageBreak/>
              <w:t>assets</w:t>
            </w:r>
            <w:r w:rsidR="00B6772C" w:rsidRPr="00A21912">
              <w:rPr>
                <w:rFonts w:ascii="Arial" w:hAnsi="Arial" w:cs="Arial"/>
                <w:sz w:val="20"/>
                <w:szCs w:val="20"/>
                <w:lang w:val="en-GB"/>
              </w:rPr>
              <w:t>.</w:t>
            </w:r>
          </w:p>
        </w:tc>
        <w:tc>
          <w:tcPr>
            <w:tcW w:w="3081" w:type="dxa"/>
          </w:tcPr>
          <w:p w:rsidR="00105B28" w:rsidRPr="00A21912" w:rsidRDefault="00621A81" w:rsidP="00547FE6">
            <w:pPr>
              <w:spacing w:after="160" w:line="259" w:lineRule="auto"/>
              <w:rPr>
                <w:rFonts w:ascii="Arial" w:hAnsi="Arial" w:cs="Arial"/>
                <w:sz w:val="20"/>
                <w:szCs w:val="20"/>
                <w:lang w:val="en-GB"/>
              </w:rPr>
            </w:pPr>
            <w:r w:rsidRPr="00A21912">
              <w:rPr>
                <w:rFonts w:ascii="Arial" w:hAnsi="Arial" w:cs="Arial"/>
                <w:sz w:val="20"/>
                <w:szCs w:val="20"/>
                <w:lang w:val="en-GB"/>
              </w:rPr>
              <w:lastRenderedPageBreak/>
              <w:t xml:space="preserve">Mixture of private sector, national and EU instruments </w:t>
            </w:r>
            <w:r w:rsidR="003B48F9" w:rsidRPr="00A21912">
              <w:rPr>
                <w:rFonts w:ascii="Arial" w:hAnsi="Arial" w:cs="Arial"/>
                <w:sz w:val="20"/>
                <w:szCs w:val="20"/>
                <w:lang w:val="en-GB"/>
              </w:rPr>
              <w:t>can be used to progress develop</w:t>
            </w:r>
            <w:r w:rsidRPr="00A21912">
              <w:rPr>
                <w:rFonts w:ascii="Arial" w:hAnsi="Arial" w:cs="Arial"/>
                <w:sz w:val="20"/>
                <w:szCs w:val="20"/>
                <w:lang w:val="en-GB"/>
              </w:rPr>
              <w:t>m</w:t>
            </w:r>
            <w:r w:rsidR="003B48F9" w:rsidRPr="00A21912">
              <w:rPr>
                <w:rFonts w:ascii="Arial" w:hAnsi="Arial" w:cs="Arial"/>
                <w:sz w:val="20"/>
                <w:szCs w:val="20"/>
                <w:lang w:val="en-GB"/>
              </w:rPr>
              <w:t>e</w:t>
            </w:r>
            <w:r w:rsidRPr="00A21912">
              <w:rPr>
                <w:rFonts w:ascii="Arial" w:hAnsi="Arial" w:cs="Arial"/>
                <w:sz w:val="20"/>
                <w:szCs w:val="20"/>
                <w:lang w:val="en-GB"/>
              </w:rPr>
              <w:t xml:space="preserve">nts. </w:t>
            </w:r>
          </w:p>
        </w:tc>
        <w:tc>
          <w:tcPr>
            <w:tcW w:w="3081" w:type="dxa"/>
          </w:tcPr>
          <w:p w:rsidR="00547FE6" w:rsidRPr="00A21912" w:rsidRDefault="00547FE6" w:rsidP="00547FE6">
            <w:pPr>
              <w:rPr>
                <w:rFonts w:ascii="Arial" w:hAnsi="Arial" w:cs="Arial"/>
                <w:sz w:val="20"/>
                <w:szCs w:val="20"/>
                <w:lang w:val="en-GB"/>
              </w:rPr>
            </w:pPr>
            <w:r w:rsidRPr="00A21912">
              <w:rPr>
                <w:rFonts w:ascii="Arial" w:hAnsi="Arial" w:cs="Arial"/>
                <w:sz w:val="20"/>
                <w:szCs w:val="20"/>
                <w:lang w:val="en-GB"/>
              </w:rPr>
              <w:t>Funding for 5-10 pre-FEED studies for CCS projects in the power sector. Estimated cost of around €8–14 million per study.</w:t>
            </w:r>
          </w:p>
          <w:p w:rsidR="00B52D2A" w:rsidRPr="00A21912" w:rsidRDefault="00B52D2A" w:rsidP="00547FE6">
            <w:pPr>
              <w:rPr>
                <w:rFonts w:ascii="Arial" w:hAnsi="Arial" w:cs="Arial"/>
                <w:i/>
                <w:sz w:val="20"/>
                <w:szCs w:val="20"/>
                <w:lang w:val="en-GB"/>
              </w:rPr>
            </w:pPr>
          </w:p>
          <w:p w:rsidR="007E5B8D" w:rsidRPr="00A21912" w:rsidRDefault="007E5B8D" w:rsidP="00547FE6">
            <w:pPr>
              <w:rPr>
                <w:rFonts w:ascii="Arial" w:hAnsi="Arial" w:cs="Arial"/>
                <w:i/>
                <w:sz w:val="20"/>
                <w:szCs w:val="20"/>
                <w:lang w:val="en-GB"/>
              </w:rPr>
            </w:pPr>
          </w:p>
          <w:p w:rsidR="00105B28" w:rsidRPr="00A21912" w:rsidRDefault="00547FE6" w:rsidP="00547FE6">
            <w:pPr>
              <w:rPr>
                <w:rFonts w:ascii="Arial" w:hAnsi="Arial" w:cs="Arial"/>
                <w:sz w:val="20"/>
                <w:szCs w:val="20"/>
                <w:lang w:val="en-GB"/>
              </w:rPr>
            </w:pPr>
            <w:r w:rsidRPr="00A21912">
              <w:rPr>
                <w:rFonts w:ascii="Arial" w:hAnsi="Arial" w:cs="Arial"/>
                <w:i/>
                <w:sz w:val="20"/>
                <w:szCs w:val="20"/>
                <w:lang w:val="en-GB"/>
              </w:rPr>
              <w:t>STATUS: Proposed</w:t>
            </w:r>
          </w:p>
        </w:tc>
      </w:tr>
      <w:tr w:rsidR="00780090" w:rsidRPr="00A21912" w:rsidTr="00940408">
        <w:tc>
          <w:tcPr>
            <w:tcW w:w="3080" w:type="dxa"/>
          </w:tcPr>
          <w:p w:rsidR="00780090" w:rsidRPr="00A21912" w:rsidRDefault="008F6421" w:rsidP="00915772">
            <w:pPr>
              <w:rPr>
                <w:rFonts w:ascii="Arial" w:hAnsi="Arial" w:cs="Arial"/>
                <w:sz w:val="20"/>
                <w:szCs w:val="20"/>
              </w:rPr>
            </w:pPr>
            <w:r w:rsidRPr="00A21912">
              <w:rPr>
                <w:rFonts w:ascii="Arial" w:hAnsi="Arial" w:cs="Arial"/>
                <w:sz w:val="20"/>
                <w:szCs w:val="20"/>
              </w:rPr>
              <w:lastRenderedPageBreak/>
              <w:t>Member States, private sector, European Commission</w:t>
            </w:r>
          </w:p>
        </w:tc>
        <w:tc>
          <w:tcPr>
            <w:tcW w:w="3081" w:type="dxa"/>
          </w:tcPr>
          <w:p w:rsidR="00175581" w:rsidRPr="00A21912" w:rsidRDefault="00175581" w:rsidP="00915772">
            <w:pPr>
              <w:spacing w:after="160" w:line="259" w:lineRule="auto"/>
              <w:rPr>
                <w:rFonts w:ascii="Arial" w:hAnsi="Arial" w:cs="Arial"/>
                <w:sz w:val="20"/>
                <w:szCs w:val="20"/>
                <w:lang w:val="en-GB"/>
              </w:rPr>
            </w:pPr>
            <w:r w:rsidRPr="00A21912">
              <w:rPr>
                <w:rFonts w:ascii="Arial" w:hAnsi="Arial" w:cs="Arial"/>
                <w:sz w:val="20"/>
                <w:szCs w:val="20"/>
                <w:lang w:val="en-GB"/>
              </w:rPr>
              <w:t>State funding</w:t>
            </w:r>
          </w:p>
          <w:p w:rsidR="00175581" w:rsidRPr="00A21912" w:rsidRDefault="00175581" w:rsidP="00915772">
            <w:pPr>
              <w:spacing w:after="160" w:line="259" w:lineRule="auto"/>
              <w:rPr>
                <w:rFonts w:ascii="Arial" w:hAnsi="Arial" w:cs="Arial"/>
                <w:sz w:val="20"/>
                <w:szCs w:val="20"/>
                <w:lang w:val="en-GB"/>
              </w:rPr>
            </w:pPr>
            <w:r w:rsidRPr="00A21912">
              <w:rPr>
                <w:rFonts w:ascii="Arial" w:hAnsi="Arial" w:cs="Arial"/>
                <w:sz w:val="20"/>
                <w:szCs w:val="20"/>
                <w:lang w:val="en-GB"/>
              </w:rPr>
              <w:t>Connecting Europe Facility</w:t>
            </w:r>
          </w:p>
          <w:p w:rsidR="00780090" w:rsidRPr="00A21912" w:rsidRDefault="005C1BA0" w:rsidP="00915772">
            <w:pPr>
              <w:spacing w:after="160" w:line="259" w:lineRule="auto"/>
              <w:rPr>
                <w:rFonts w:ascii="Arial" w:hAnsi="Arial" w:cs="Arial"/>
                <w:sz w:val="20"/>
                <w:szCs w:val="20"/>
                <w:lang w:val="en-GB"/>
              </w:rPr>
            </w:pPr>
            <w:r w:rsidRPr="00A21912">
              <w:rPr>
                <w:rFonts w:ascii="Arial" w:hAnsi="Arial" w:cs="Arial"/>
                <w:sz w:val="20"/>
                <w:szCs w:val="20"/>
                <w:lang w:val="en-GB"/>
              </w:rPr>
              <w:t xml:space="preserve">Innovation </w:t>
            </w:r>
            <w:r w:rsidR="003F49EF" w:rsidRPr="00A21912">
              <w:rPr>
                <w:rFonts w:ascii="Arial" w:hAnsi="Arial" w:cs="Arial"/>
                <w:sz w:val="20"/>
                <w:szCs w:val="20"/>
                <w:lang w:val="en-GB"/>
              </w:rPr>
              <w:t>Fund</w:t>
            </w:r>
          </w:p>
        </w:tc>
        <w:tc>
          <w:tcPr>
            <w:tcW w:w="3081" w:type="dxa"/>
          </w:tcPr>
          <w:p w:rsidR="00982C78" w:rsidRPr="00A21912" w:rsidRDefault="005C1BA0" w:rsidP="00915772">
            <w:pPr>
              <w:rPr>
                <w:rFonts w:ascii="Arial" w:hAnsi="Arial" w:cs="Arial"/>
                <w:sz w:val="20"/>
                <w:szCs w:val="20"/>
                <w:lang w:val="en-GB"/>
              </w:rPr>
            </w:pPr>
            <w:r w:rsidRPr="00A21912">
              <w:rPr>
                <w:rFonts w:ascii="Arial" w:hAnsi="Arial" w:cs="Arial"/>
                <w:sz w:val="20"/>
                <w:szCs w:val="20"/>
                <w:lang w:val="en-GB"/>
              </w:rPr>
              <w:t xml:space="preserve">CCS projects will be eligible for funding under a future EU ETS Innovation Fund, with the detailed rules for this fund currently being developed. </w:t>
            </w:r>
          </w:p>
          <w:p w:rsidR="005C1BA0" w:rsidRPr="00A21912" w:rsidRDefault="005C1BA0" w:rsidP="00915772">
            <w:pPr>
              <w:rPr>
                <w:rFonts w:ascii="Arial" w:hAnsi="Arial" w:cs="Arial"/>
                <w:i/>
                <w:sz w:val="20"/>
                <w:szCs w:val="20"/>
                <w:lang w:val="en-GB"/>
              </w:rPr>
            </w:pPr>
          </w:p>
          <w:p w:rsidR="009B737E" w:rsidRPr="00A21912" w:rsidRDefault="009B737E" w:rsidP="00915772">
            <w:pPr>
              <w:rPr>
                <w:rFonts w:ascii="Arial" w:hAnsi="Arial" w:cs="Arial"/>
                <w:sz w:val="20"/>
                <w:szCs w:val="20"/>
                <w:lang w:val="en-GB"/>
              </w:rPr>
            </w:pPr>
            <w:r w:rsidRPr="00A21912">
              <w:rPr>
                <w:rFonts w:ascii="Arial" w:hAnsi="Arial" w:cs="Arial"/>
                <w:i/>
                <w:sz w:val="20"/>
                <w:szCs w:val="20"/>
                <w:lang w:val="en-GB"/>
              </w:rPr>
              <w:t>STATUS: Proposed</w:t>
            </w:r>
          </w:p>
        </w:tc>
      </w:tr>
      <w:tr w:rsidR="00B93D3E" w:rsidRPr="00A21912" w:rsidTr="00940408">
        <w:tc>
          <w:tcPr>
            <w:tcW w:w="3080" w:type="dxa"/>
          </w:tcPr>
          <w:p w:rsidR="00B93D3E" w:rsidRPr="00A21912" w:rsidRDefault="00B93D3E" w:rsidP="00915772">
            <w:pPr>
              <w:rPr>
                <w:rFonts w:ascii="Arial" w:hAnsi="Arial" w:cs="Arial"/>
                <w:sz w:val="20"/>
                <w:szCs w:val="20"/>
              </w:rPr>
            </w:pPr>
            <w:r w:rsidRPr="00A21912">
              <w:rPr>
                <w:rFonts w:ascii="Arial" w:hAnsi="Arial" w:cs="Arial"/>
                <w:sz w:val="20"/>
                <w:szCs w:val="20"/>
              </w:rPr>
              <w:t>R&amp;D actions</w:t>
            </w:r>
          </w:p>
        </w:tc>
        <w:tc>
          <w:tcPr>
            <w:tcW w:w="3081" w:type="dxa"/>
          </w:tcPr>
          <w:p w:rsidR="00B93D3E" w:rsidRPr="00A21912" w:rsidRDefault="00B93D3E" w:rsidP="00915772">
            <w:pPr>
              <w:rPr>
                <w:rFonts w:ascii="Arial" w:hAnsi="Arial" w:cs="Arial"/>
                <w:sz w:val="20"/>
                <w:szCs w:val="20"/>
                <w:lang w:val="en-GB"/>
              </w:rPr>
            </w:pPr>
            <w:r w:rsidRPr="00A21912">
              <w:rPr>
                <w:rFonts w:ascii="Arial" w:hAnsi="Arial" w:cs="Arial"/>
                <w:sz w:val="20"/>
                <w:szCs w:val="20"/>
                <w:lang w:val="en-GB"/>
              </w:rPr>
              <w:t>EERA CCS (and others) to supply input</w:t>
            </w:r>
          </w:p>
        </w:tc>
        <w:tc>
          <w:tcPr>
            <w:tcW w:w="3081" w:type="dxa"/>
          </w:tcPr>
          <w:p w:rsidR="00B93D3E" w:rsidRPr="00A21912" w:rsidRDefault="00B93D3E" w:rsidP="00915772">
            <w:pPr>
              <w:rPr>
                <w:rFonts w:ascii="Arial" w:hAnsi="Arial" w:cs="Arial"/>
                <w:sz w:val="20"/>
                <w:szCs w:val="20"/>
                <w:lang w:val="en-GB"/>
              </w:rPr>
            </w:pPr>
          </w:p>
          <w:p w:rsidR="00484FA8" w:rsidRPr="00A21912" w:rsidRDefault="00484FA8" w:rsidP="00915772">
            <w:pPr>
              <w:rPr>
                <w:rFonts w:ascii="Arial" w:hAnsi="Arial" w:cs="Arial"/>
                <w:sz w:val="20"/>
                <w:szCs w:val="20"/>
                <w:lang w:val="en-GB"/>
              </w:rPr>
            </w:pPr>
            <w:r w:rsidRPr="00A21912">
              <w:rPr>
                <w:rFonts w:ascii="Arial" w:hAnsi="Arial" w:cs="Arial"/>
                <w:i/>
                <w:sz w:val="20"/>
                <w:szCs w:val="20"/>
                <w:lang w:val="en-GB"/>
              </w:rPr>
              <w:t>STATUS: Proposed</w:t>
            </w:r>
          </w:p>
        </w:tc>
      </w:tr>
      <w:tr w:rsidR="00780090" w:rsidRPr="00A21912" w:rsidTr="00940408">
        <w:tc>
          <w:tcPr>
            <w:tcW w:w="3080" w:type="dxa"/>
          </w:tcPr>
          <w:p w:rsidR="00780090" w:rsidRPr="00A21912" w:rsidRDefault="00780090" w:rsidP="00915772">
            <w:pPr>
              <w:spacing w:after="160" w:line="276" w:lineRule="auto"/>
              <w:rPr>
                <w:rFonts w:ascii="Arial" w:hAnsi="Arial" w:cs="Arial"/>
                <w:sz w:val="20"/>
                <w:szCs w:val="20"/>
                <w:lang w:val="en-GB"/>
              </w:rPr>
            </w:pPr>
          </w:p>
        </w:tc>
        <w:tc>
          <w:tcPr>
            <w:tcW w:w="3081" w:type="dxa"/>
          </w:tcPr>
          <w:p w:rsidR="00780090" w:rsidRPr="00A21912" w:rsidRDefault="00780090" w:rsidP="00915772">
            <w:pPr>
              <w:spacing w:after="160" w:line="259" w:lineRule="auto"/>
              <w:rPr>
                <w:rFonts w:ascii="Arial" w:hAnsi="Arial" w:cs="Arial"/>
                <w:sz w:val="20"/>
                <w:szCs w:val="20"/>
                <w:lang w:val="en-GB"/>
              </w:rPr>
            </w:pPr>
          </w:p>
        </w:tc>
        <w:tc>
          <w:tcPr>
            <w:tcW w:w="3081" w:type="dxa"/>
          </w:tcPr>
          <w:p w:rsidR="00780090" w:rsidRPr="00A21912" w:rsidRDefault="00780090" w:rsidP="00915772">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780090" w:rsidRPr="00A21912" w:rsidRDefault="00780090" w:rsidP="00915772">
      <w:pPr>
        <w:spacing w:line="276" w:lineRule="auto"/>
        <w:rPr>
          <w:rFonts w:ascii="Arial" w:hAnsi="Arial" w:cs="Arial"/>
          <w:b/>
          <w:color w:val="002060"/>
          <w:sz w:val="24"/>
          <w:szCs w:val="24"/>
          <w:lang w:val="en-GB"/>
        </w:rPr>
        <w:sectPr w:rsidR="00780090" w:rsidRPr="00A21912" w:rsidSect="003E50C0">
          <w:pgSz w:w="11906" w:h="16838"/>
          <w:pgMar w:top="1417" w:right="1417" w:bottom="1417" w:left="1417" w:header="708" w:footer="708" w:gutter="0"/>
          <w:cols w:space="708"/>
          <w:docGrid w:linePitch="360"/>
        </w:sectPr>
      </w:pPr>
    </w:p>
    <w:p w:rsidR="00E13783" w:rsidRPr="00A21912" w:rsidRDefault="00F652CF" w:rsidP="00E50D31">
      <w:pPr>
        <w:pStyle w:val="Heading1"/>
        <w:rPr>
          <w:rFonts w:ascii="Arial" w:hAnsi="Arial" w:cs="Arial"/>
          <w:u w:val="single"/>
          <w:lang w:val="en-GB"/>
        </w:rPr>
      </w:pPr>
      <w:bookmarkStart w:id="15" w:name="_Toc483310905"/>
      <w:r w:rsidRPr="00A21912">
        <w:rPr>
          <w:rFonts w:ascii="Arial" w:hAnsi="Arial" w:cs="Arial"/>
          <w:u w:val="single"/>
          <w:lang w:val="en-GB"/>
        </w:rPr>
        <w:lastRenderedPageBreak/>
        <w:t>R&amp;I A</w:t>
      </w:r>
      <w:r w:rsidR="00863D29" w:rsidRPr="00A21912">
        <w:rPr>
          <w:rFonts w:ascii="Arial" w:hAnsi="Arial" w:cs="Arial"/>
          <w:u w:val="single"/>
          <w:lang w:val="en-GB"/>
        </w:rPr>
        <w:t>ctivity 2</w:t>
      </w:r>
      <w:r w:rsidR="00E13783" w:rsidRPr="00A21912">
        <w:rPr>
          <w:rFonts w:ascii="Arial" w:hAnsi="Arial" w:cs="Arial"/>
          <w:u w:val="single"/>
          <w:lang w:val="en-GB"/>
        </w:rPr>
        <w:t xml:space="preserve">: </w:t>
      </w:r>
      <w:r w:rsidR="002729F3" w:rsidRPr="00A21912">
        <w:rPr>
          <w:rFonts w:ascii="Arial" w:hAnsi="Arial" w:cs="Arial"/>
          <w:u w:val="single"/>
          <w:lang w:val="en-GB"/>
        </w:rPr>
        <w:t xml:space="preserve">Delivery of regional CCS </w:t>
      </w:r>
      <w:r w:rsidR="00061F08" w:rsidRPr="00A21912">
        <w:rPr>
          <w:rFonts w:ascii="Arial" w:hAnsi="Arial" w:cs="Arial"/>
          <w:u w:val="single"/>
          <w:lang w:val="en-GB"/>
        </w:rPr>
        <w:t xml:space="preserve">and CCU </w:t>
      </w:r>
      <w:r w:rsidR="002729F3" w:rsidRPr="00A21912">
        <w:rPr>
          <w:rFonts w:ascii="Arial" w:hAnsi="Arial" w:cs="Arial"/>
          <w:u w:val="single"/>
          <w:lang w:val="en-GB"/>
        </w:rPr>
        <w:t>clusters</w:t>
      </w:r>
      <w:r w:rsidR="00694123" w:rsidRPr="00A21912">
        <w:rPr>
          <w:rFonts w:ascii="Arial" w:hAnsi="Arial" w:cs="Arial"/>
          <w:u w:val="single"/>
          <w:lang w:val="en-GB"/>
        </w:rPr>
        <w:t>, including feasibility for a European hydrogen infrastructure</w:t>
      </w:r>
      <w:bookmarkEnd w:id="15"/>
      <w:r w:rsidR="002729F3" w:rsidRPr="00A21912">
        <w:rPr>
          <w:rFonts w:ascii="Arial" w:hAnsi="Arial" w:cs="Arial"/>
          <w:u w:val="single"/>
          <w:lang w:val="en-GB"/>
        </w:rPr>
        <w:t xml:space="preserve"> </w:t>
      </w:r>
    </w:p>
    <w:p w:rsidR="00897294" w:rsidRDefault="00B93D3E" w:rsidP="00897294">
      <w:pPr>
        <w:spacing w:before="240" w:line="276" w:lineRule="auto"/>
        <w:rPr>
          <w:rFonts w:ascii="Arial" w:hAnsi="Arial" w:cs="Arial"/>
          <w:i/>
          <w:sz w:val="20"/>
          <w:szCs w:val="20"/>
          <w:lang w:val="en-GB"/>
        </w:rPr>
      </w:pPr>
      <w:r w:rsidRPr="00A21912">
        <w:rPr>
          <w:rFonts w:ascii="Arial" w:hAnsi="Arial" w:cs="Arial"/>
          <w:sz w:val="20"/>
          <w:szCs w:val="20"/>
          <w:lang w:val="en-GB"/>
        </w:rPr>
        <w:t xml:space="preserve">Responds to </w:t>
      </w:r>
      <w:r w:rsidRPr="00A21912">
        <w:rPr>
          <w:rFonts w:ascii="Arial" w:hAnsi="Arial" w:cs="Arial"/>
          <w:b/>
          <w:i/>
          <w:sz w:val="20"/>
          <w:szCs w:val="20"/>
          <w:lang w:val="en-GB"/>
        </w:rPr>
        <w:t>Targe</w:t>
      </w:r>
      <w:r w:rsidR="00EB0797" w:rsidRPr="00A21912">
        <w:rPr>
          <w:rFonts w:ascii="Arial" w:hAnsi="Arial" w:cs="Arial"/>
          <w:b/>
          <w:i/>
          <w:sz w:val="20"/>
          <w:szCs w:val="20"/>
          <w:lang w:val="en-GB"/>
        </w:rPr>
        <w:t>t 2</w:t>
      </w:r>
      <w:r w:rsidR="00EB0797" w:rsidRPr="00A21912">
        <w:rPr>
          <w:rFonts w:ascii="Arial" w:hAnsi="Arial" w:cs="Arial"/>
          <w:i/>
          <w:sz w:val="20"/>
          <w:szCs w:val="20"/>
          <w:lang w:val="en-GB"/>
        </w:rPr>
        <w:t>: At least one commercial scale CCS project linked to an industrial CO</w:t>
      </w:r>
      <w:r w:rsidR="00EB0797" w:rsidRPr="00A21912">
        <w:rPr>
          <w:rFonts w:ascii="Arial" w:hAnsi="Arial" w:cs="Arial"/>
          <w:i/>
          <w:sz w:val="20"/>
          <w:szCs w:val="20"/>
          <w:vertAlign w:val="subscript"/>
          <w:lang w:val="en-GB"/>
        </w:rPr>
        <w:t>2</w:t>
      </w:r>
      <w:r w:rsidR="00EB0797" w:rsidRPr="00A21912">
        <w:rPr>
          <w:rFonts w:ascii="Arial" w:hAnsi="Arial" w:cs="Arial"/>
          <w:i/>
          <w:sz w:val="20"/>
          <w:szCs w:val="20"/>
          <w:lang w:val="en-GB"/>
        </w:rPr>
        <w:t xml:space="preserve"> source, having completed a FEED study, </w:t>
      </w:r>
      <w:r w:rsidR="00EB0797" w:rsidRPr="00A21912">
        <w:rPr>
          <w:rFonts w:ascii="Arial" w:hAnsi="Arial" w:cs="Arial"/>
          <w:b/>
          <w:i/>
          <w:sz w:val="20"/>
          <w:szCs w:val="20"/>
          <w:lang w:val="en-GB"/>
        </w:rPr>
        <w:t>Target 3</w:t>
      </w:r>
      <w:r w:rsidR="00EB0797" w:rsidRPr="00A21912">
        <w:rPr>
          <w:rFonts w:ascii="Arial" w:hAnsi="Arial" w:cs="Arial"/>
          <w:i/>
          <w:sz w:val="20"/>
          <w:szCs w:val="20"/>
          <w:lang w:val="en-GB"/>
        </w:rPr>
        <w:t>: SET Plan countries having completed, if appropriate in regional cooperation with other MS, feasibility studies on applying CCS to a set of clusters of major industrial and other CO</w:t>
      </w:r>
      <w:r w:rsidR="00EB0797" w:rsidRPr="00A21912">
        <w:rPr>
          <w:rFonts w:ascii="Arial" w:hAnsi="Arial" w:cs="Arial"/>
          <w:i/>
          <w:sz w:val="20"/>
          <w:szCs w:val="20"/>
          <w:vertAlign w:val="subscript"/>
          <w:lang w:val="en-GB"/>
        </w:rPr>
        <w:t>2</w:t>
      </w:r>
      <w:r w:rsidR="00EB0797" w:rsidRPr="00A21912">
        <w:rPr>
          <w:rFonts w:ascii="Arial" w:hAnsi="Arial" w:cs="Arial"/>
          <w:i/>
          <w:sz w:val="20"/>
          <w:szCs w:val="20"/>
          <w:lang w:val="en-GB"/>
        </w:rPr>
        <w:t xml:space="preserve"> sources by 2025-2030, if applicable involving cooperation across borders for transporting and storing CO</w:t>
      </w:r>
      <w:r w:rsidR="00EB0797" w:rsidRPr="00A21912">
        <w:rPr>
          <w:rFonts w:ascii="Arial" w:hAnsi="Arial" w:cs="Arial"/>
          <w:i/>
          <w:sz w:val="20"/>
          <w:szCs w:val="20"/>
          <w:vertAlign w:val="subscript"/>
          <w:lang w:val="en-GB"/>
        </w:rPr>
        <w:t>2</w:t>
      </w:r>
      <w:r w:rsidR="00EB0797" w:rsidRPr="00A21912">
        <w:rPr>
          <w:rFonts w:ascii="Arial" w:hAnsi="Arial" w:cs="Arial"/>
          <w:i/>
          <w:sz w:val="20"/>
          <w:szCs w:val="20"/>
          <w:lang w:val="en-GB"/>
        </w:rPr>
        <w:t xml:space="preserve"> (at least 5 clusters in different regions of the EU)</w:t>
      </w:r>
      <w:r w:rsidR="00B4682A" w:rsidRPr="00A21912">
        <w:rPr>
          <w:rFonts w:ascii="Arial" w:hAnsi="Arial" w:cs="Arial"/>
          <w:i/>
          <w:sz w:val="20"/>
          <w:szCs w:val="20"/>
          <w:lang w:val="en-GB"/>
        </w:rPr>
        <w:t xml:space="preserve">, and </w:t>
      </w:r>
      <w:r w:rsidR="00B4682A" w:rsidRPr="00A21912">
        <w:rPr>
          <w:rFonts w:ascii="Arial" w:hAnsi="Arial" w:cs="Arial"/>
          <w:b/>
          <w:i/>
          <w:sz w:val="20"/>
          <w:szCs w:val="20"/>
          <w:lang w:val="en-GB"/>
        </w:rPr>
        <w:t>Target 10</w:t>
      </w:r>
      <w:r w:rsidR="00B4682A" w:rsidRPr="00A21912">
        <w:rPr>
          <w:rFonts w:ascii="Arial" w:hAnsi="Arial" w:cs="Arial"/>
          <w:i/>
          <w:sz w:val="20"/>
          <w:szCs w:val="20"/>
          <w:lang w:val="en-GB"/>
        </w:rPr>
        <w:t xml:space="preserve">: </w:t>
      </w:r>
      <w:r w:rsidR="00897294" w:rsidRPr="00C658DC">
        <w:rPr>
          <w:rFonts w:ascii="Arial" w:hAnsi="Arial" w:cs="Arial"/>
          <w:i/>
          <w:sz w:val="20"/>
          <w:szCs w:val="20"/>
          <w:lang w:val="en-GB"/>
        </w:rPr>
        <w:t xml:space="preserve">By 2020, Member States having delivered </w:t>
      </w:r>
      <w:r w:rsidR="00897294" w:rsidRPr="00EE15B6">
        <w:rPr>
          <w:rFonts w:ascii="Arial" w:hAnsi="Arial" w:cs="Arial"/>
          <w:i/>
          <w:sz w:val="20"/>
          <w:szCs w:val="20"/>
          <w:lang w:val="en-GB"/>
        </w:rPr>
        <w:t xml:space="preserve">as part of the Energy Union Governance </w:t>
      </w:r>
      <w:r w:rsidR="00897294" w:rsidRPr="00C658DC">
        <w:rPr>
          <w:rFonts w:ascii="Arial" w:hAnsi="Arial" w:cs="Arial"/>
          <w:i/>
          <w:sz w:val="20"/>
          <w:szCs w:val="20"/>
          <w:lang w:val="en-GB"/>
        </w:rPr>
        <w:t xml:space="preserve">their </w:t>
      </w:r>
      <w:r w:rsidR="00897294" w:rsidRPr="00EE15B6">
        <w:rPr>
          <w:rFonts w:ascii="Arial" w:hAnsi="Arial" w:cs="Arial"/>
          <w:i/>
          <w:sz w:val="20"/>
          <w:szCs w:val="20"/>
          <w:lang w:val="en-GB"/>
        </w:rPr>
        <w:t>integrated national energy and climate plans for after 2020</w:t>
      </w:r>
      <w:r w:rsidR="00897294" w:rsidRPr="00C658DC">
        <w:rPr>
          <w:rFonts w:ascii="Arial" w:hAnsi="Arial" w:cs="Arial"/>
          <w:i/>
          <w:sz w:val="20"/>
          <w:szCs w:val="20"/>
          <w:lang w:val="en-GB"/>
        </w:rPr>
        <w:t xml:space="preserve">, and having identified the needs to modernise their energy system including, if applicable, the need to apply CCS to fossil fuel power plants and/or energy and carbon intensive industries in order to make their energy systems compatible with the 2050 long-term emission targets. </w:t>
      </w:r>
    </w:p>
    <w:p w:rsidR="006E7165" w:rsidRPr="00897294" w:rsidRDefault="006E7165" w:rsidP="00897294">
      <w:pPr>
        <w:pStyle w:val="Heading2"/>
        <w:rPr>
          <w:rFonts w:ascii="Arial" w:hAnsi="Arial" w:cs="Arial"/>
        </w:rPr>
      </w:pPr>
      <w:bookmarkStart w:id="16" w:name="_Toc483310906"/>
      <w:r w:rsidRPr="00897294">
        <w:rPr>
          <w:rFonts w:ascii="Arial" w:hAnsi="Arial" w:cs="Arial"/>
        </w:rPr>
        <w:t>Overview of existing and planned activities</w:t>
      </w:r>
      <w:bookmarkEnd w:id="16"/>
      <w:r w:rsidRPr="00897294">
        <w:rPr>
          <w:rFonts w:ascii="Arial" w:hAnsi="Arial" w:cs="Arial"/>
        </w:rPr>
        <w:t xml:space="preserve"> </w:t>
      </w:r>
    </w:p>
    <w:p w:rsidR="000C692D" w:rsidRPr="00A21912" w:rsidRDefault="000C692D" w:rsidP="00286001">
      <w:pPr>
        <w:spacing w:before="240" w:line="276" w:lineRule="auto"/>
        <w:jc w:val="both"/>
        <w:rPr>
          <w:rFonts w:ascii="Arial" w:hAnsi="Arial" w:cs="Arial"/>
          <w:i/>
          <w:sz w:val="20"/>
          <w:szCs w:val="20"/>
          <w:lang w:val="en-GB"/>
        </w:rPr>
      </w:pPr>
      <w:r w:rsidRPr="00A21912">
        <w:rPr>
          <w:rFonts w:ascii="Arial" w:hAnsi="Arial" w:cs="Arial"/>
          <w:i/>
          <w:sz w:val="20"/>
          <w:szCs w:val="20"/>
          <w:lang w:val="en-GB"/>
        </w:rPr>
        <w:t>Norwegian CCS cluster</w:t>
      </w:r>
    </w:p>
    <w:p w:rsidR="00E81592" w:rsidRPr="00A21912" w:rsidRDefault="00560BDA" w:rsidP="00286001">
      <w:pPr>
        <w:spacing w:line="276" w:lineRule="auto"/>
        <w:jc w:val="both"/>
        <w:rPr>
          <w:rFonts w:ascii="Arial" w:hAnsi="Arial" w:cs="Arial"/>
          <w:sz w:val="20"/>
          <w:szCs w:val="20"/>
          <w:lang w:val="en-GB"/>
        </w:rPr>
      </w:pPr>
      <w:r w:rsidRPr="00A21912">
        <w:rPr>
          <w:rFonts w:ascii="Arial" w:hAnsi="Arial" w:cs="Arial"/>
          <w:sz w:val="20"/>
          <w:szCs w:val="20"/>
          <w:lang w:val="en-GB"/>
        </w:rPr>
        <w:t>The ambition of the Norwegian Government is to build a full scale CCS demonstration</w:t>
      </w:r>
      <w:r w:rsidR="00D97DD9" w:rsidRPr="00A21912">
        <w:rPr>
          <w:rFonts w:ascii="Arial" w:hAnsi="Arial" w:cs="Arial"/>
          <w:sz w:val="20"/>
          <w:szCs w:val="20"/>
          <w:lang w:val="en-GB"/>
        </w:rPr>
        <w:t xml:space="preserve"> project</w:t>
      </w:r>
      <w:r w:rsidR="003D3F15" w:rsidRPr="00A21912">
        <w:rPr>
          <w:rFonts w:ascii="Arial" w:hAnsi="Arial" w:cs="Arial"/>
          <w:sz w:val="20"/>
          <w:szCs w:val="20"/>
          <w:lang w:val="en-GB"/>
        </w:rPr>
        <w:t>, operational</w:t>
      </w:r>
      <w:r w:rsidRPr="00A21912">
        <w:rPr>
          <w:rFonts w:ascii="Arial" w:hAnsi="Arial" w:cs="Arial"/>
          <w:sz w:val="20"/>
          <w:szCs w:val="20"/>
          <w:lang w:val="en-GB"/>
        </w:rPr>
        <w:t xml:space="preserve"> by 2022. Feasibility studies have been concluded and </w:t>
      </w:r>
      <w:r w:rsidR="00FE23C5" w:rsidRPr="00A21912">
        <w:rPr>
          <w:rFonts w:ascii="Arial" w:hAnsi="Arial" w:cs="Arial"/>
          <w:sz w:val="20"/>
          <w:szCs w:val="20"/>
          <w:lang w:val="en-GB"/>
        </w:rPr>
        <w:t>conceptual</w:t>
      </w:r>
      <w:r w:rsidRPr="00A21912">
        <w:rPr>
          <w:rFonts w:ascii="Arial" w:hAnsi="Arial" w:cs="Arial"/>
          <w:sz w:val="20"/>
          <w:szCs w:val="20"/>
          <w:lang w:val="en-GB"/>
        </w:rPr>
        <w:t xml:space="preserve"> studies start</w:t>
      </w:r>
      <w:r w:rsidR="003D6315" w:rsidRPr="00A21912">
        <w:rPr>
          <w:rFonts w:ascii="Arial" w:hAnsi="Arial" w:cs="Arial"/>
          <w:sz w:val="20"/>
          <w:szCs w:val="20"/>
          <w:lang w:val="en-GB"/>
        </w:rPr>
        <w:t>ed in</w:t>
      </w:r>
      <w:r w:rsidRPr="00A21912">
        <w:rPr>
          <w:rFonts w:ascii="Arial" w:hAnsi="Arial" w:cs="Arial"/>
          <w:sz w:val="20"/>
          <w:szCs w:val="20"/>
          <w:lang w:val="en-GB"/>
        </w:rPr>
        <w:t xml:space="preserve"> early 2017. </w:t>
      </w:r>
      <w:r w:rsidR="00E81592" w:rsidRPr="00A21912">
        <w:rPr>
          <w:rFonts w:ascii="Arial" w:hAnsi="Arial" w:cs="Arial"/>
          <w:sz w:val="20"/>
          <w:szCs w:val="20"/>
          <w:lang w:val="en-GB"/>
        </w:rPr>
        <w:t>Three industrial partners have completed studies of CO</w:t>
      </w:r>
      <w:r w:rsidR="00E81592" w:rsidRPr="00A21912">
        <w:rPr>
          <w:rFonts w:ascii="Arial" w:hAnsi="Arial" w:cs="Arial"/>
          <w:sz w:val="20"/>
          <w:szCs w:val="20"/>
          <w:vertAlign w:val="subscript"/>
          <w:lang w:val="en-GB"/>
        </w:rPr>
        <w:t>2</w:t>
      </w:r>
      <w:r w:rsidR="00E81592" w:rsidRPr="00A21912">
        <w:rPr>
          <w:rFonts w:ascii="Arial" w:hAnsi="Arial" w:cs="Arial"/>
          <w:sz w:val="20"/>
          <w:szCs w:val="20"/>
          <w:lang w:val="en-GB"/>
        </w:rPr>
        <w:t xml:space="preserve"> capture; capture of flue gas at cement product</w:t>
      </w:r>
      <w:r w:rsidR="00914040" w:rsidRPr="00A21912">
        <w:rPr>
          <w:rFonts w:ascii="Arial" w:hAnsi="Arial" w:cs="Arial"/>
          <w:sz w:val="20"/>
          <w:szCs w:val="20"/>
          <w:lang w:val="en-GB"/>
        </w:rPr>
        <w:t xml:space="preserve">ion site in </w:t>
      </w:r>
      <w:proofErr w:type="spellStart"/>
      <w:r w:rsidR="00914040" w:rsidRPr="00A21912">
        <w:rPr>
          <w:rFonts w:ascii="Arial" w:hAnsi="Arial" w:cs="Arial"/>
          <w:sz w:val="20"/>
          <w:szCs w:val="20"/>
          <w:lang w:val="en-GB"/>
        </w:rPr>
        <w:t>Breivik</w:t>
      </w:r>
      <w:proofErr w:type="spellEnd"/>
      <w:r w:rsidR="00914040" w:rsidRPr="00A21912">
        <w:rPr>
          <w:rFonts w:ascii="Arial" w:hAnsi="Arial" w:cs="Arial"/>
          <w:sz w:val="20"/>
          <w:szCs w:val="20"/>
          <w:lang w:val="en-GB"/>
        </w:rPr>
        <w:t xml:space="preserve"> (</w:t>
      </w:r>
      <w:proofErr w:type="spellStart"/>
      <w:r w:rsidR="00914040" w:rsidRPr="00A21912">
        <w:rPr>
          <w:rFonts w:ascii="Arial" w:hAnsi="Arial" w:cs="Arial"/>
          <w:sz w:val="20"/>
          <w:szCs w:val="20"/>
          <w:lang w:val="en-GB"/>
        </w:rPr>
        <w:t>Norcem</w:t>
      </w:r>
      <w:proofErr w:type="spellEnd"/>
      <w:r w:rsidR="00914040" w:rsidRPr="00A21912">
        <w:rPr>
          <w:rFonts w:ascii="Arial" w:hAnsi="Arial" w:cs="Arial"/>
          <w:sz w:val="20"/>
          <w:szCs w:val="20"/>
          <w:lang w:val="en-GB"/>
        </w:rPr>
        <w:t xml:space="preserve"> AS),</w:t>
      </w:r>
      <w:r w:rsidR="00E81592" w:rsidRPr="00A21912">
        <w:rPr>
          <w:rFonts w:ascii="Arial" w:hAnsi="Arial" w:cs="Arial"/>
          <w:sz w:val="20"/>
          <w:szCs w:val="20"/>
          <w:lang w:val="en-GB"/>
        </w:rPr>
        <w:t xml:space="preserve"> t</w:t>
      </w:r>
      <w:r w:rsidR="00684BC4" w:rsidRPr="00A21912">
        <w:rPr>
          <w:rFonts w:ascii="Arial" w:hAnsi="Arial" w:cs="Arial"/>
          <w:sz w:val="20"/>
          <w:szCs w:val="20"/>
          <w:lang w:val="en-GB"/>
        </w:rPr>
        <w:t>h</w:t>
      </w:r>
      <w:r w:rsidR="00E81592" w:rsidRPr="00A21912">
        <w:rPr>
          <w:rFonts w:ascii="Arial" w:hAnsi="Arial" w:cs="Arial"/>
          <w:sz w:val="20"/>
          <w:szCs w:val="20"/>
          <w:lang w:val="en-GB"/>
        </w:rPr>
        <w:t xml:space="preserve">ree sources at </w:t>
      </w:r>
      <w:r w:rsidR="00684BC4" w:rsidRPr="00A21912">
        <w:rPr>
          <w:rFonts w:ascii="Arial" w:hAnsi="Arial" w:cs="Arial"/>
          <w:sz w:val="20"/>
          <w:szCs w:val="20"/>
          <w:lang w:val="en-GB"/>
        </w:rPr>
        <w:t xml:space="preserve">the </w:t>
      </w:r>
      <w:r w:rsidR="00E81592" w:rsidRPr="00A21912">
        <w:rPr>
          <w:rFonts w:ascii="Arial" w:hAnsi="Arial" w:cs="Arial"/>
          <w:sz w:val="20"/>
          <w:szCs w:val="20"/>
          <w:lang w:val="en-GB"/>
        </w:rPr>
        <w:t xml:space="preserve">ammonia plant in </w:t>
      </w:r>
      <w:proofErr w:type="spellStart"/>
      <w:r w:rsidR="00E81592" w:rsidRPr="00A21912">
        <w:rPr>
          <w:rFonts w:ascii="Arial" w:hAnsi="Arial" w:cs="Arial"/>
          <w:sz w:val="20"/>
          <w:szCs w:val="20"/>
          <w:lang w:val="en-GB"/>
        </w:rPr>
        <w:t>Porsgrunn</w:t>
      </w:r>
      <w:proofErr w:type="spellEnd"/>
      <w:r w:rsidR="00E81592" w:rsidRPr="00A21912">
        <w:rPr>
          <w:rFonts w:ascii="Arial" w:hAnsi="Arial" w:cs="Arial"/>
          <w:sz w:val="20"/>
          <w:szCs w:val="20"/>
          <w:lang w:val="en-GB"/>
        </w:rPr>
        <w:t xml:space="preserve"> (</w:t>
      </w:r>
      <w:proofErr w:type="spellStart"/>
      <w:r w:rsidR="00E81592" w:rsidRPr="00A21912">
        <w:rPr>
          <w:rFonts w:ascii="Arial" w:hAnsi="Arial" w:cs="Arial"/>
          <w:sz w:val="20"/>
          <w:szCs w:val="20"/>
          <w:lang w:val="en-GB"/>
        </w:rPr>
        <w:t>Yara</w:t>
      </w:r>
      <w:proofErr w:type="spellEnd"/>
      <w:r w:rsidR="00684BC4" w:rsidRPr="00A21912">
        <w:rPr>
          <w:rFonts w:ascii="Arial" w:hAnsi="Arial" w:cs="Arial"/>
          <w:sz w:val="20"/>
          <w:szCs w:val="20"/>
          <w:lang w:val="en-GB"/>
        </w:rPr>
        <w:t xml:space="preserve"> </w:t>
      </w:r>
      <w:proofErr w:type="spellStart"/>
      <w:r w:rsidR="00914040" w:rsidRPr="00A21912">
        <w:rPr>
          <w:rFonts w:ascii="Arial" w:hAnsi="Arial" w:cs="Arial"/>
          <w:sz w:val="20"/>
          <w:szCs w:val="20"/>
          <w:lang w:val="en-GB"/>
        </w:rPr>
        <w:t>Norge</w:t>
      </w:r>
      <w:proofErr w:type="spellEnd"/>
      <w:r w:rsidR="00914040" w:rsidRPr="00A21912">
        <w:rPr>
          <w:rFonts w:ascii="Arial" w:hAnsi="Arial" w:cs="Arial"/>
          <w:sz w:val="20"/>
          <w:szCs w:val="20"/>
          <w:lang w:val="en-GB"/>
        </w:rPr>
        <w:t xml:space="preserve"> AS),</w:t>
      </w:r>
      <w:r w:rsidR="00E81592" w:rsidRPr="00A21912">
        <w:rPr>
          <w:rFonts w:ascii="Arial" w:hAnsi="Arial" w:cs="Arial"/>
          <w:sz w:val="20"/>
          <w:szCs w:val="20"/>
          <w:lang w:val="en-GB"/>
        </w:rPr>
        <w:t xml:space="preserve"> and </w:t>
      </w:r>
      <w:r w:rsidR="00684BC4" w:rsidRPr="00A21912">
        <w:rPr>
          <w:rFonts w:ascii="Arial" w:hAnsi="Arial" w:cs="Arial"/>
          <w:sz w:val="20"/>
          <w:szCs w:val="20"/>
          <w:lang w:val="en-GB"/>
        </w:rPr>
        <w:t xml:space="preserve">a waste incinerator </w:t>
      </w:r>
      <w:r w:rsidR="00E81592" w:rsidRPr="00A21912">
        <w:rPr>
          <w:rFonts w:ascii="Arial" w:hAnsi="Arial" w:cs="Arial"/>
          <w:sz w:val="20"/>
          <w:szCs w:val="20"/>
          <w:lang w:val="en-GB"/>
        </w:rPr>
        <w:t xml:space="preserve">at </w:t>
      </w:r>
      <w:proofErr w:type="spellStart"/>
      <w:r w:rsidR="00E81592" w:rsidRPr="00A21912">
        <w:rPr>
          <w:rFonts w:ascii="Arial" w:hAnsi="Arial" w:cs="Arial"/>
          <w:sz w:val="20"/>
          <w:szCs w:val="20"/>
          <w:lang w:val="en-GB"/>
        </w:rPr>
        <w:t>Klemetsrud</w:t>
      </w:r>
      <w:proofErr w:type="spellEnd"/>
      <w:r w:rsidR="00E81592" w:rsidRPr="00A21912">
        <w:rPr>
          <w:rFonts w:ascii="Arial" w:hAnsi="Arial" w:cs="Arial"/>
          <w:sz w:val="20"/>
          <w:szCs w:val="20"/>
          <w:lang w:val="en-GB"/>
        </w:rPr>
        <w:t xml:space="preserve"> (Waste-to-Energy Agency in Oslo). </w:t>
      </w:r>
      <w:proofErr w:type="spellStart"/>
      <w:r w:rsidR="00E81592" w:rsidRPr="00A21912">
        <w:rPr>
          <w:rFonts w:ascii="Arial" w:hAnsi="Arial" w:cs="Arial"/>
          <w:sz w:val="20"/>
          <w:szCs w:val="20"/>
          <w:lang w:val="en-GB"/>
        </w:rPr>
        <w:t>Gassco</w:t>
      </w:r>
      <w:proofErr w:type="spellEnd"/>
      <w:r w:rsidR="00E81592" w:rsidRPr="00A21912">
        <w:rPr>
          <w:rFonts w:ascii="Arial" w:hAnsi="Arial" w:cs="Arial"/>
          <w:sz w:val="20"/>
          <w:szCs w:val="20"/>
          <w:lang w:val="en-GB"/>
        </w:rPr>
        <w:t xml:space="preserve"> has studied options for </w:t>
      </w:r>
      <w:r w:rsidR="00734B0E" w:rsidRPr="00A21912">
        <w:rPr>
          <w:rFonts w:ascii="Arial" w:hAnsi="Arial" w:cs="Arial"/>
          <w:sz w:val="20"/>
          <w:szCs w:val="20"/>
          <w:lang w:val="en-GB"/>
        </w:rPr>
        <w:t xml:space="preserve">pipeline and </w:t>
      </w:r>
      <w:r w:rsidR="00D068D2" w:rsidRPr="00A21912">
        <w:rPr>
          <w:rFonts w:ascii="Arial" w:hAnsi="Arial" w:cs="Arial"/>
          <w:sz w:val="20"/>
          <w:szCs w:val="20"/>
          <w:lang w:val="en-GB"/>
        </w:rPr>
        <w:t xml:space="preserve">ship </w:t>
      </w:r>
      <w:r w:rsidR="00E81592" w:rsidRPr="00A21912">
        <w:rPr>
          <w:rFonts w:ascii="Arial" w:hAnsi="Arial" w:cs="Arial"/>
          <w:sz w:val="20"/>
          <w:szCs w:val="20"/>
          <w:lang w:val="en-GB"/>
        </w:rPr>
        <w:t>transport of CO</w:t>
      </w:r>
      <w:r w:rsidR="00E81592" w:rsidRPr="00A21912">
        <w:rPr>
          <w:rFonts w:ascii="Arial" w:hAnsi="Arial" w:cs="Arial"/>
          <w:sz w:val="20"/>
          <w:szCs w:val="20"/>
          <w:vertAlign w:val="subscript"/>
          <w:lang w:val="en-GB"/>
        </w:rPr>
        <w:t>2</w:t>
      </w:r>
      <w:r w:rsidR="00E81592" w:rsidRPr="00A21912">
        <w:rPr>
          <w:rFonts w:ascii="Arial" w:hAnsi="Arial" w:cs="Arial"/>
          <w:sz w:val="20"/>
          <w:szCs w:val="20"/>
          <w:lang w:val="en-GB"/>
        </w:rPr>
        <w:t xml:space="preserve"> and Statoil has studied three sites on the </w:t>
      </w:r>
      <w:r w:rsidR="00D97DD9" w:rsidRPr="00A21912">
        <w:rPr>
          <w:rFonts w:ascii="Arial" w:hAnsi="Arial" w:cs="Arial"/>
          <w:sz w:val="20"/>
          <w:szCs w:val="20"/>
          <w:lang w:val="en-GB"/>
        </w:rPr>
        <w:t xml:space="preserve">Norwegian Continental Shelf </w:t>
      </w:r>
      <w:r w:rsidR="00E81592" w:rsidRPr="00A21912">
        <w:rPr>
          <w:rFonts w:ascii="Arial" w:hAnsi="Arial" w:cs="Arial"/>
          <w:sz w:val="20"/>
          <w:szCs w:val="20"/>
          <w:lang w:val="en-GB"/>
        </w:rPr>
        <w:t xml:space="preserve">for storage. </w:t>
      </w:r>
      <w:r w:rsidR="005B3AFF" w:rsidRPr="00A21912">
        <w:rPr>
          <w:rFonts w:ascii="Arial" w:hAnsi="Arial" w:cs="Arial"/>
          <w:sz w:val="20"/>
          <w:szCs w:val="20"/>
          <w:lang w:val="en-GB"/>
        </w:rPr>
        <w:t xml:space="preserve"> </w:t>
      </w:r>
    </w:p>
    <w:p w:rsidR="000C692D" w:rsidRPr="00A21912" w:rsidRDefault="000C692D" w:rsidP="00286001">
      <w:pPr>
        <w:spacing w:line="276" w:lineRule="auto"/>
        <w:jc w:val="both"/>
        <w:rPr>
          <w:rFonts w:ascii="Arial" w:hAnsi="Arial" w:cs="Arial"/>
          <w:i/>
          <w:sz w:val="20"/>
          <w:szCs w:val="20"/>
          <w:lang w:val="en-GB"/>
        </w:rPr>
      </w:pPr>
      <w:r w:rsidRPr="00A21912">
        <w:rPr>
          <w:rFonts w:ascii="Arial" w:hAnsi="Arial" w:cs="Arial"/>
          <w:i/>
          <w:sz w:val="20"/>
          <w:szCs w:val="20"/>
          <w:lang w:val="en-GB"/>
        </w:rPr>
        <w:t>Rotterdam CCS</w:t>
      </w:r>
      <w:r w:rsidR="00D340A8" w:rsidRPr="00A21912">
        <w:rPr>
          <w:rFonts w:ascii="Arial" w:hAnsi="Arial" w:cs="Arial"/>
          <w:i/>
          <w:sz w:val="20"/>
          <w:szCs w:val="20"/>
          <w:lang w:val="en-GB"/>
        </w:rPr>
        <w:t xml:space="preserve"> and CCU</w:t>
      </w:r>
      <w:r w:rsidRPr="00A21912">
        <w:rPr>
          <w:rFonts w:ascii="Arial" w:hAnsi="Arial" w:cs="Arial"/>
          <w:i/>
          <w:sz w:val="20"/>
          <w:szCs w:val="20"/>
          <w:lang w:val="en-GB"/>
        </w:rPr>
        <w:t xml:space="preserve"> cluster</w:t>
      </w:r>
    </w:p>
    <w:p w:rsidR="004C6BB4" w:rsidRPr="00A21912" w:rsidRDefault="00560BDA" w:rsidP="00286001">
      <w:pPr>
        <w:spacing w:line="276" w:lineRule="auto"/>
        <w:jc w:val="both"/>
        <w:rPr>
          <w:rFonts w:ascii="Arial" w:hAnsi="Arial" w:cs="Arial"/>
          <w:sz w:val="20"/>
          <w:szCs w:val="20"/>
          <w:lang w:val="en-GB"/>
        </w:rPr>
      </w:pPr>
      <w:r w:rsidRPr="00A21912">
        <w:rPr>
          <w:rFonts w:ascii="Arial" w:hAnsi="Arial" w:cs="Arial"/>
          <w:sz w:val="20"/>
          <w:szCs w:val="20"/>
          <w:lang w:val="en-GB"/>
        </w:rPr>
        <w:t xml:space="preserve">The planned </w:t>
      </w:r>
      <w:r w:rsidR="00784E5C" w:rsidRPr="00A21912">
        <w:rPr>
          <w:rFonts w:ascii="Arial" w:hAnsi="Arial" w:cs="Arial"/>
          <w:sz w:val="20"/>
          <w:szCs w:val="20"/>
          <w:lang w:val="en-GB"/>
        </w:rPr>
        <w:t>Rotterdam CO</w:t>
      </w:r>
      <w:r w:rsidR="00784E5C" w:rsidRPr="00A21912">
        <w:rPr>
          <w:rFonts w:ascii="Arial" w:hAnsi="Arial" w:cs="Arial"/>
          <w:sz w:val="20"/>
          <w:szCs w:val="20"/>
          <w:vertAlign w:val="subscript"/>
          <w:lang w:val="en-GB"/>
        </w:rPr>
        <w:t>2</w:t>
      </w:r>
      <w:r w:rsidR="00901F79" w:rsidRPr="00A21912">
        <w:rPr>
          <w:rFonts w:ascii="Arial" w:hAnsi="Arial" w:cs="Arial"/>
          <w:sz w:val="20"/>
          <w:szCs w:val="20"/>
          <w:lang w:val="en-GB"/>
        </w:rPr>
        <w:t xml:space="preserve"> hub at the Port of Rotterdam</w:t>
      </w:r>
      <w:r w:rsidR="00784E5C" w:rsidRPr="00A21912">
        <w:rPr>
          <w:rFonts w:ascii="Arial" w:hAnsi="Arial" w:cs="Arial"/>
          <w:sz w:val="20"/>
          <w:szCs w:val="20"/>
          <w:lang w:val="en-GB"/>
        </w:rPr>
        <w:t xml:space="preserve"> will collect emissions from industrial sources and tr</w:t>
      </w:r>
      <w:r w:rsidR="00491D7A" w:rsidRPr="00A21912">
        <w:rPr>
          <w:rFonts w:ascii="Arial" w:hAnsi="Arial" w:cs="Arial"/>
          <w:sz w:val="20"/>
          <w:szCs w:val="20"/>
          <w:lang w:val="en-GB"/>
        </w:rPr>
        <w:t xml:space="preserve">ansfer and store these offshore in the North Sea, with </w:t>
      </w:r>
      <w:r w:rsidRPr="00A21912">
        <w:rPr>
          <w:rFonts w:ascii="Arial" w:hAnsi="Arial" w:cs="Arial"/>
          <w:sz w:val="20"/>
          <w:szCs w:val="20"/>
          <w:lang w:val="en-GB"/>
        </w:rPr>
        <w:t>significant synergies with</w:t>
      </w:r>
      <w:r w:rsidR="00491D7A" w:rsidRPr="00A21912">
        <w:rPr>
          <w:rFonts w:ascii="Arial" w:hAnsi="Arial" w:cs="Arial"/>
          <w:sz w:val="20"/>
          <w:szCs w:val="20"/>
          <w:lang w:val="en-GB"/>
        </w:rPr>
        <w:t xml:space="preserve"> the</w:t>
      </w:r>
      <w:r w:rsidRPr="00A21912">
        <w:rPr>
          <w:rFonts w:ascii="Arial" w:hAnsi="Arial" w:cs="Arial"/>
          <w:sz w:val="20"/>
          <w:szCs w:val="20"/>
          <w:lang w:val="en-GB"/>
        </w:rPr>
        <w:t xml:space="preserve"> </w:t>
      </w:r>
      <w:r w:rsidR="00AC660D" w:rsidRPr="00A21912">
        <w:rPr>
          <w:rFonts w:ascii="Arial" w:hAnsi="Arial" w:cs="Arial"/>
          <w:sz w:val="20"/>
          <w:szCs w:val="20"/>
          <w:lang w:val="en-GB"/>
        </w:rPr>
        <w:t>ROAD</w:t>
      </w:r>
      <w:r w:rsidR="00491D7A" w:rsidRPr="00A21912">
        <w:rPr>
          <w:rFonts w:ascii="Arial" w:hAnsi="Arial" w:cs="Arial"/>
          <w:sz w:val="20"/>
          <w:szCs w:val="20"/>
          <w:lang w:val="en-GB"/>
        </w:rPr>
        <w:t xml:space="preserve"> project</w:t>
      </w:r>
      <w:r w:rsidR="00261DED" w:rsidRPr="00A21912">
        <w:rPr>
          <w:rFonts w:ascii="Arial" w:hAnsi="Arial" w:cs="Arial"/>
          <w:sz w:val="20"/>
          <w:szCs w:val="20"/>
          <w:lang w:val="en-GB"/>
        </w:rPr>
        <w:t xml:space="preserve"> (see R&amp;I Activity 1)</w:t>
      </w:r>
      <w:r w:rsidR="00AC660D" w:rsidRPr="00A21912">
        <w:rPr>
          <w:rFonts w:ascii="Arial" w:hAnsi="Arial" w:cs="Arial"/>
          <w:sz w:val="20"/>
          <w:szCs w:val="20"/>
          <w:lang w:val="en-GB"/>
        </w:rPr>
        <w:t xml:space="preserve">. </w:t>
      </w:r>
      <w:r w:rsidR="00491D7A" w:rsidRPr="00A21912">
        <w:rPr>
          <w:rFonts w:ascii="Arial" w:hAnsi="Arial" w:cs="Arial"/>
          <w:sz w:val="20"/>
          <w:szCs w:val="20"/>
          <w:lang w:val="en-GB"/>
        </w:rPr>
        <w:t xml:space="preserve">It is hoped that the </w:t>
      </w:r>
      <w:r w:rsidRPr="00A21912">
        <w:rPr>
          <w:rFonts w:ascii="Arial" w:hAnsi="Arial" w:cs="Arial"/>
          <w:sz w:val="20"/>
          <w:szCs w:val="20"/>
          <w:lang w:val="en-GB"/>
        </w:rPr>
        <w:t>hub</w:t>
      </w:r>
      <w:r w:rsidR="00491D7A" w:rsidRPr="00A21912">
        <w:rPr>
          <w:rFonts w:ascii="Arial" w:hAnsi="Arial" w:cs="Arial"/>
          <w:sz w:val="20"/>
          <w:szCs w:val="20"/>
          <w:lang w:val="en-GB"/>
        </w:rPr>
        <w:t xml:space="preserve"> will</w:t>
      </w:r>
      <w:r w:rsidR="00261DED" w:rsidRPr="00A21912">
        <w:rPr>
          <w:rFonts w:ascii="Arial" w:hAnsi="Arial" w:cs="Arial"/>
          <w:sz w:val="20"/>
          <w:szCs w:val="20"/>
          <w:lang w:val="en-GB"/>
        </w:rPr>
        <w:t xml:space="preserve"> be the starting point for large-</w:t>
      </w:r>
      <w:r w:rsidRPr="00A21912">
        <w:rPr>
          <w:rFonts w:ascii="Arial" w:hAnsi="Arial" w:cs="Arial"/>
          <w:sz w:val="20"/>
          <w:szCs w:val="20"/>
          <w:lang w:val="en-GB"/>
        </w:rPr>
        <w:t xml:space="preserve">scale CCS </w:t>
      </w:r>
      <w:r w:rsidR="00261DED" w:rsidRPr="00A21912">
        <w:rPr>
          <w:rFonts w:ascii="Arial" w:hAnsi="Arial" w:cs="Arial"/>
          <w:sz w:val="20"/>
          <w:szCs w:val="20"/>
          <w:lang w:val="en-GB"/>
        </w:rPr>
        <w:t xml:space="preserve">in the region, </w:t>
      </w:r>
      <w:r w:rsidRPr="00A21912">
        <w:rPr>
          <w:rFonts w:ascii="Arial" w:hAnsi="Arial" w:cs="Arial"/>
          <w:sz w:val="20"/>
          <w:szCs w:val="20"/>
          <w:lang w:val="en-GB"/>
        </w:rPr>
        <w:t>connecting all large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point sources in the Rotterdam</w:t>
      </w:r>
      <w:r w:rsidR="00491D7A" w:rsidRPr="00A21912">
        <w:rPr>
          <w:rFonts w:ascii="Arial" w:hAnsi="Arial" w:cs="Arial"/>
          <w:sz w:val="20"/>
          <w:szCs w:val="20"/>
          <w:lang w:val="en-GB"/>
        </w:rPr>
        <w:t xml:space="preserve"> area, as well as also benefiting more distant</w:t>
      </w:r>
      <w:r w:rsidR="00F459AD" w:rsidRPr="00A21912">
        <w:rPr>
          <w:rFonts w:ascii="Arial" w:hAnsi="Arial" w:cs="Arial"/>
          <w:sz w:val="20"/>
          <w:szCs w:val="20"/>
          <w:lang w:val="en-GB"/>
        </w:rPr>
        <w:t xml:space="preserve"> CO</w:t>
      </w:r>
      <w:r w:rsidR="00F459AD" w:rsidRPr="00A21912">
        <w:rPr>
          <w:rFonts w:ascii="Arial" w:hAnsi="Arial" w:cs="Arial"/>
          <w:sz w:val="20"/>
          <w:szCs w:val="20"/>
          <w:vertAlign w:val="subscript"/>
          <w:lang w:val="en-GB"/>
        </w:rPr>
        <w:t>2</w:t>
      </w:r>
      <w:r w:rsidR="00F459AD" w:rsidRPr="00A21912">
        <w:rPr>
          <w:rFonts w:ascii="Arial" w:hAnsi="Arial" w:cs="Arial"/>
          <w:sz w:val="20"/>
          <w:szCs w:val="20"/>
          <w:lang w:val="en-GB"/>
        </w:rPr>
        <w:t xml:space="preserve"> point sources</w:t>
      </w:r>
      <w:r w:rsidR="00491D7A" w:rsidRPr="00A21912">
        <w:rPr>
          <w:rFonts w:ascii="Arial" w:hAnsi="Arial" w:cs="Arial"/>
          <w:sz w:val="20"/>
          <w:szCs w:val="20"/>
          <w:lang w:val="en-GB"/>
        </w:rPr>
        <w:t>, including Antwerp and Germany</w:t>
      </w:r>
      <w:r w:rsidR="00F459AD" w:rsidRPr="00A21912">
        <w:rPr>
          <w:rFonts w:ascii="Arial" w:hAnsi="Arial" w:cs="Arial"/>
          <w:sz w:val="20"/>
          <w:szCs w:val="20"/>
          <w:lang w:val="en-GB"/>
        </w:rPr>
        <w:t xml:space="preserve">. </w:t>
      </w:r>
      <w:r w:rsidR="00491D7A" w:rsidRPr="00A21912">
        <w:rPr>
          <w:rFonts w:ascii="Arial" w:hAnsi="Arial" w:cs="Arial"/>
          <w:sz w:val="20"/>
          <w:szCs w:val="20"/>
          <w:lang w:val="en-GB"/>
        </w:rPr>
        <w:t xml:space="preserve">There are also plans for CCU applications to </w:t>
      </w:r>
      <w:r w:rsidR="004B68FC" w:rsidRPr="00A21912">
        <w:rPr>
          <w:rFonts w:ascii="Arial" w:hAnsi="Arial" w:cs="Arial"/>
          <w:sz w:val="20"/>
          <w:szCs w:val="20"/>
          <w:lang w:val="en-GB"/>
        </w:rPr>
        <w:t xml:space="preserve">be developed, </w:t>
      </w:r>
      <w:r w:rsidR="00491D7A" w:rsidRPr="00A21912">
        <w:rPr>
          <w:rFonts w:ascii="Arial" w:hAnsi="Arial" w:cs="Arial"/>
          <w:sz w:val="20"/>
          <w:szCs w:val="20"/>
          <w:lang w:val="en-GB"/>
        </w:rPr>
        <w:t xml:space="preserve">including </w:t>
      </w:r>
      <w:r w:rsidR="004B68FC" w:rsidRPr="00A21912">
        <w:rPr>
          <w:rFonts w:ascii="Arial" w:hAnsi="Arial" w:cs="Arial"/>
          <w:sz w:val="20"/>
          <w:szCs w:val="20"/>
          <w:lang w:val="en-GB"/>
        </w:rPr>
        <w:t>for</w:t>
      </w:r>
      <w:r w:rsidR="00F459AD" w:rsidRPr="00A21912">
        <w:rPr>
          <w:rFonts w:ascii="Arial" w:hAnsi="Arial" w:cs="Arial"/>
          <w:sz w:val="20"/>
          <w:szCs w:val="20"/>
          <w:lang w:val="en-GB"/>
        </w:rPr>
        <w:t xml:space="preserve"> </w:t>
      </w:r>
      <w:r w:rsidR="00ED26C3" w:rsidRPr="00A21912">
        <w:rPr>
          <w:rFonts w:ascii="Arial" w:hAnsi="Arial" w:cs="Arial"/>
          <w:sz w:val="20"/>
          <w:szCs w:val="20"/>
          <w:lang w:val="en-GB"/>
        </w:rPr>
        <w:t>enhanced oil recovery (EOR) and greenhouses</w:t>
      </w:r>
      <w:r w:rsidR="004B68FC" w:rsidRPr="00A21912">
        <w:rPr>
          <w:rFonts w:ascii="Arial" w:hAnsi="Arial" w:cs="Arial"/>
          <w:sz w:val="20"/>
          <w:szCs w:val="20"/>
          <w:lang w:val="en-GB"/>
        </w:rPr>
        <w:t xml:space="preserve">. </w:t>
      </w:r>
      <w:r w:rsidR="004E3C25" w:rsidRPr="00A21912">
        <w:rPr>
          <w:rFonts w:ascii="Arial" w:hAnsi="Arial" w:cs="Arial"/>
          <w:sz w:val="20"/>
          <w:szCs w:val="20"/>
          <w:lang w:val="en-GB"/>
        </w:rPr>
        <w:t xml:space="preserve">The </w:t>
      </w:r>
      <w:r w:rsidR="004C6BB4" w:rsidRPr="00A21912">
        <w:rPr>
          <w:rFonts w:ascii="Arial" w:hAnsi="Arial" w:cs="Arial"/>
          <w:sz w:val="20"/>
          <w:szCs w:val="20"/>
        </w:rPr>
        <w:t xml:space="preserve">Port of Rotterdam is currently working on a concrete plan </w:t>
      </w:r>
      <w:r w:rsidR="005463EB" w:rsidRPr="00A21912">
        <w:rPr>
          <w:rFonts w:ascii="Arial" w:hAnsi="Arial" w:cs="Arial"/>
          <w:sz w:val="20"/>
          <w:szCs w:val="20"/>
        </w:rPr>
        <w:t>for CCS from ind</w:t>
      </w:r>
      <w:r w:rsidR="00986E1F" w:rsidRPr="00A21912">
        <w:rPr>
          <w:rFonts w:ascii="Arial" w:hAnsi="Arial" w:cs="Arial"/>
          <w:sz w:val="20"/>
          <w:szCs w:val="20"/>
        </w:rPr>
        <w:t>u</w:t>
      </w:r>
      <w:r w:rsidR="005463EB" w:rsidRPr="00A21912">
        <w:rPr>
          <w:rFonts w:ascii="Arial" w:hAnsi="Arial" w:cs="Arial"/>
          <w:sz w:val="20"/>
          <w:szCs w:val="20"/>
        </w:rPr>
        <w:t>s</w:t>
      </w:r>
      <w:r w:rsidR="00986E1F" w:rsidRPr="00A21912">
        <w:rPr>
          <w:rFonts w:ascii="Arial" w:hAnsi="Arial" w:cs="Arial"/>
          <w:sz w:val="20"/>
          <w:szCs w:val="20"/>
        </w:rPr>
        <w:t>trial source</w:t>
      </w:r>
      <w:r w:rsidR="004E3C25" w:rsidRPr="00A21912">
        <w:rPr>
          <w:rFonts w:ascii="Arial" w:hAnsi="Arial" w:cs="Arial"/>
          <w:sz w:val="20"/>
          <w:szCs w:val="20"/>
        </w:rPr>
        <w:t>s</w:t>
      </w:r>
      <w:r w:rsidR="009D60C8" w:rsidRPr="00A21912">
        <w:rPr>
          <w:rFonts w:ascii="Arial" w:hAnsi="Arial" w:cs="Arial"/>
          <w:sz w:val="20"/>
          <w:szCs w:val="20"/>
        </w:rPr>
        <w:t xml:space="preserve">, with an initial connection to at least </w:t>
      </w:r>
      <w:r w:rsidR="004C6BB4" w:rsidRPr="00A21912">
        <w:rPr>
          <w:rFonts w:ascii="Arial" w:hAnsi="Arial" w:cs="Arial"/>
          <w:sz w:val="20"/>
          <w:szCs w:val="20"/>
        </w:rPr>
        <w:t>1 industrial source</w:t>
      </w:r>
      <w:r w:rsidR="009D60C8" w:rsidRPr="00A21912">
        <w:rPr>
          <w:rFonts w:ascii="Arial" w:hAnsi="Arial" w:cs="Arial"/>
          <w:sz w:val="20"/>
          <w:szCs w:val="20"/>
        </w:rPr>
        <w:t xml:space="preserve"> to launch the pipeline</w:t>
      </w:r>
      <w:r w:rsidR="004C6BB4" w:rsidRPr="00A21912">
        <w:rPr>
          <w:rFonts w:ascii="Arial" w:hAnsi="Arial" w:cs="Arial"/>
          <w:sz w:val="20"/>
          <w:szCs w:val="20"/>
        </w:rPr>
        <w:t xml:space="preserve">. </w:t>
      </w:r>
    </w:p>
    <w:p w:rsidR="000C692D" w:rsidRPr="00A21912" w:rsidRDefault="000C692D" w:rsidP="00286001">
      <w:pPr>
        <w:spacing w:line="276" w:lineRule="auto"/>
        <w:jc w:val="both"/>
        <w:rPr>
          <w:rFonts w:ascii="Arial" w:hAnsi="Arial" w:cs="Arial"/>
          <w:i/>
          <w:sz w:val="20"/>
          <w:szCs w:val="20"/>
          <w:lang w:val="en-GB"/>
        </w:rPr>
      </w:pPr>
      <w:r w:rsidRPr="00A21912">
        <w:rPr>
          <w:rFonts w:ascii="Arial" w:hAnsi="Arial" w:cs="Arial"/>
          <w:i/>
          <w:sz w:val="20"/>
          <w:szCs w:val="20"/>
          <w:lang w:val="en-GB"/>
        </w:rPr>
        <w:t xml:space="preserve">UK East </w:t>
      </w:r>
      <w:r w:rsidR="00D2287C" w:rsidRPr="00A21912">
        <w:rPr>
          <w:rFonts w:ascii="Arial" w:hAnsi="Arial" w:cs="Arial"/>
          <w:i/>
          <w:sz w:val="20"/>
          <w:szCs w:val="20"/>
          <w:lang w:val="en-GB"/>
        </w:rPr>
        <w:t xml:space="preserve">Coast </w:t>
      </w:r>
      <w:r w:rsidRPr="00A21912">
        <w:rPr>
          <w:rFonts w:ascii="Arial" w:hAnsi="Arial" w:cs="Arial"/>
          <w:i/>
          <w:sz w:val="20"/>
          <w:szCs w:val="20"/>
          <w:lang w:val="en-GB"/>
        </w:rPr>
        <w:t>CCS cluster</w:t>
      </w:r>
    </w:p>
    <w:p w:rsidR="009955A8" w:rsidRPr="00A21912" w:rsidRDefault="00D97DD9" w:rsidP="00286001">
      <w:pPr>
        <w:spacing w:line="276" w:lineRule="auto"/>
        <w:jc w:val="both"/>
        <w:rPr>
          <w:rFonts w:ascii="Arial" w:hAnsi="Arial" w:cs="Arial"/>
          <w:sz w:val="20"/>
          <w:szCs w:val="20"/>
          <w:lang w:val="en-GB"/>
        </w:rPr>
      </w:pPr>
      <w:r w:rsidRPr="00A21912">
        <w:rPr>
          <w:rFonts w:ascii="Arial" w:hAnsi="Arial" w:cs="Arial"/>
          <w:sz w:val="20"/>
          <w:szCs w:val="20"/>
          <w:lang w:val="en-GB"/>
        </w:rPr>
        <w:t>A</w:t>
      </w:r>
      <w:r w:rsidR="00F459AD" w:rsidRPr="00A21912">
        <w:rPr>
          <w:rFonts w:ascii="Arial" w:hAnsi="Arial" w:cs="Arial"/>
          <w:sz w:val="20"/>
          <w:szCs w:val="20"/>
          <w:lang w:val="en-GB"/>
        </w:rPr>
        <w:t xml:space="preserve"> </w:t>
      </w:r>
      <w:r w:rsidRPr="00A21912">
        <w:rPr>
          <w:rFonts w:ascii="Arial" w:hAnsi="Arial" w:cs="Arial"/>
          <w:sz w:val="20"/>
          <w:szCs w:val="20"/>
          <w:lang w:val="en-GB"/>
        </w:rPr>
        <w:t xml:space="preserve">UK </w:t>
      </w:r>
      <w:r w:rsidR="00D2287C" w:rsidRPr="00A21912">
        <w:rPr>
          <w:rFonts w:ascii="Arial" w:hAnsi="Arial" w:cs="Arial"/>
          <w:sz w:val="20"/>
          <w:szCs w:val="20"/>
          <w:lang w:val="en-GB"/>
        </w:rPr>
        <w:t xml:space="preserve">East Coast </w:t>
      </w:r>
      <w:r w:rsidRPr="00A21912">
        <w:rPr>
          <w:rFonts w:ascii="Arial" w:hAnsi="Arial" w:cs="Arial"/>
          <w:sz w:val="20"/>
          <w:szCs w:val="20"/>
          <w:lang w:val="en-GB"/>
        </w:rPr>
        <w:t>CCS cluster</w:t>
      </w:r>
      <w:r w:rsidR="00AC660D" w:rsidRPr="00A21912">
        <w:rPr>
          <w:rFonts w:ascii="Arial" w:hAnsi="Arial" w:cs="Arial"/>
          <w:sz w:val="20"/>
          <w:szCs w:val="20"/>
          <w:lang w:val="en-GB"/>
        </w:rPr>
        <w:t xml:space="preserve"> will link up existing industrial hubs with transport and storage infrastructure </w:t>
      </w:r>
      <w:r w:rsidR="00B02DE7" w:rsidRPr="00A21912">
        <w:rPr>
          <w:rFonts w:ascii="Arial" w:hAnsi="Arial" w:cs="Arial"/>
          <w:sz w:val="20"/>
          <w:szCs w:val="20"/>
          <w:lang w:val="en-GB"/>
        </w:rPr>
        <w:t>in the North Sea Basin.</w:t>
      </w:r>
      <w:r w:rsidR="00F459AD" w:rsidRPr="00A21912">
        <w:rPr>
          <w:rFonts w:ascii="Arial" w:hAnsi="Arial" w:cs="Arial"/>
          <w:sz w:val="20"/>
          <w:szCs w:val="20"/>
          <w:lang w:val="en-GB"/>
        </w:rPr>
        <w:t xml:space="preserve"> </w:t>
      </w:r>
      <w:r w:rsidR="00F459AD" w:rsidRPr="00A21912">
        <w:rPr>
          <w:rFonts w:ascii="Arial" w:hAnsi="Arial" w:cs="Arial"/>
          <w:iCs/>
          <w:sz w:val="20"/>
          <w:szCs w:val="20"/>
          <w:lang w:val="en-GB"/>
        </w:rPr>
        <w:t>Industrial operators in the Tees Valley region of North East England have come together to design and propose a CCS cluster that allows multiple sources of CO</w:t>
      </w:r>
      <w:r w:rsidR="00F459AD" w:rsidRPr="00A21912">
        <w:rPr>
          <w:rFonts w:ascii="Arial" w:hAnsi="Arial" w:cs="Arial"/>
          <w:iCs/>
          <w:sz w:val="20"/>
          <w:szCs w:val="20"/>
          <w:vertAlign w:val="subscript"/>
          <w:lang w:val="en-GB"/>
        </w:rPr>
        <w:t>2</w:t>
      </w:r>
      <w:r w:rsidR="00F459AD" w:rsidRPr="00A21912">
        <w:rPr>
          <w:rFonts w:ascii="Arial" w:hAnsi="Arial" w:cs="Arial"/>
          <w:iCs/>
          <w:sz w:val="20"/>
          <w:szCs w:val="20"/>
          <w:lang w:val="en-GB"/>
        </w:rPr>
        <w:t xml:space="preserve"> to use a common transport and storage infrastructure.</w:t>
      </w:r>
      <w:r w:rsidR="00B02DE7" w:rsidRPr="00A21912">
        <w:rPr>
          <w:rFonts w:ascii="Arial" w:hAnsi="Arial" w:cs="Arial"/>
          <w:sz w:val="20"/>
          <w:szCs w:val="20"/>
          <w:lang w:val="en-GB"/>
        </w:rPr>
        <w:t xml:space="preserve"> </w:t>
      </w:r>
      <w:r w:rsidR="000570B4" w:rsidRPr="00A21912">
        <w:rPr>
          <w:rFonts w:ascii="Arial" w:hAnsi="Arial" w:cs="Arial"/>
          <w:sz w:val="20"/>
          <w:szCs w:val="20"/>
          <w:lang w:val="en-GB"/>
        </w:rPr>
        <w:t>Following a</w:t>
      </w:r>
      <w:r w:rsidR="00547FE6" w:rsidRPr="00A21912">
        <w:rPr>
          <w:rFonts w:ascii="Arial" w:hAnsi="Arial" w:cs="Arial"/>
          <w:sz w:val="20"/>
          <w:szCs w:val="20"/>
          <w:lang w:val="en-GB"/>
        </w:rPr>
        <w:t xml:space="preserve"> feasibility </w:t>
      </w:r>
      <w:r w:rsidR="000570B4" w:rsidRPr="00A21912">
        <w:rPr>
          <w:rFonts w:ascii="Arial" w:hAnsi="Arial" w:cs="Arial"/>
          <w:sz w:val="20"/>
          <w:szCs w:val="20"/>
          <w:lang w:val="en-GB"/>
        </w:rPr>
        <w:t xml:space="preserve">study </w:t>
      </w:r>
      <w:r w:rsidR="00104C48" w:rsidRPr="00A21912">
        <w:rPr>
          <w:rFonts w:ascii="Arial" w:hAnsi="Arial" w:cs="Arial"/>
          <w:sz w:val="20"/>
          <w:szCs w:val="20"/>
          <w:lang w:val="en-GB"/>
        </w:rPr>
        <w:t>a</w:t>
      </w:r>
      <w:r w:rsidR="00547B04" w:rsidRPr="00A21912">
        <w:rPr>
          <w:rFonts w:ascii="Arial" w:hAnsi="Arial" w:cs="Arial"/>
          <w:sz w:val="20"/>
          <w:szCs w:val="20"/>
          <w:lang w:val="en-GB"/>
        </w:rPr>
        <w:t>n early</w:t>
      </w:r>
      <w:r w:rsidR="00104C48" w:rsidRPr="00A21912">
        <w:rPr>
          <w:rFonts w:ascii="Arial" w:hAnsi="Arial" w:cs="Arial"/>
          <w:sz w:val="20"/>
          <w:szCs w:val="20"/>
          <w:lang w:val="en-GB"/>
        </w:rPr>
        <w:t xml:space="preserve"> </w:t>
      </w:r>
      <w:r w:rsidR="00547B04" w:rsidRPr="00A21912">
        <w:rPr>
          <w:rFonts w:ascii="Arial" w:hAnsi="Arial" w:cs="Arial"/>
          <w:sz w:val="20"/>
          <w:szCs w:val="20"/>
          <w:lang w:val="en-GB"/>
        </w:rPr>
        <w:t xml:space="preserve">phase </w:t>
      </w:r>
      <w:r w:rsidR="00104C48" w:rsidRPr="00A21912">
        <w:rPr>
          <w:rFonts w:ascii="Arial" w:hAnsi="Arial" w:cs="Arial"/>
          <w:sz w:val="20"/>
          <w:szCs w:val="20"/>
          <w:lang w:val="en-GB"/>
        </w:rPr>
        <w:t>project</w:t>
      </w:r>
      <w:r w:rsidR="000570B4" w:rsidRPr="00A21912">
        <w:rPr>
          <w:rFonts w:ascii="Arial" w:hAnsi="Arial" w:cs="Arial"/>
          <w:sz w:val="20"/>
          <w:szCs w:val="20"/>
          <w:lang w:val="en-GB"/>
        </w:rPr>
        <w:t xml:space="preserve"> is proposed</w:t>
      </w:r>
      <w:r w:rsidR="00104C48" w:rsidRPr="00A21912">
        <w:rPr>
          <w:rFonts w:ascii="Arial" w:hAnsi="Arial" w:cs="Arial"/>
          <w:sz w:val="20"/>
          <w:szCs w:val="20"/>
          <w:lang w:val="en-GB"/>
        </w:rPr>
        <w:t>, which would capture and store 11 million tonnes of CO</w:t>
      </w:r>
      <w:r w:rsidR="00104C48" w:rsidRPr="00A21912">
        <w:rPr>
          <w:rFonts w:ascii="Arial" w:hAnsi="Arial" w:cs="Arial"/>
          <w:sz w:val="20"/>
          <w:szCs w:val="20"/>
          <w:vertAlign w:val="subscript"/>
          <w:lang w:val="en-GB"/>
        </w:rPr>
        <w:t>2</w:t>
      </w:r>
      <w:r w:rsidR="00104C48" w:rsidRPr="00A21912">
        <w:rPr>
          <w:rFonts w:ascii="Arial" w:hAnsi="Arial" w:cs="Arial"/>
          <w:sz w:val="20"/>
          <w:szCs w:val="20"/>
          <w:lang w:val="en-GB"/>
        </w:rPr>
        <w:t xml:space="preserve"> over 15 years.</w:t>
      </w:r>
      <w:r w:rsidR="00987CAF" w:rsidRPr="00A21912">
        <w:rPr>
          <w:rFonts w:ascii="Arial" w:hAnsi="Arial" w:cs="Arial"/>
          <w:sz w:val="20"/>
          <w:szCs w:val="20"/>
          <w:lang w:val="en-GB"/>
        </w:rPr>
        <w:t xml:space="preserve"> This </w:t>
      </w:r>
      <w:r w:rsidR="00B653E8" w:rsidRPr="00A21912">
        <w:rPr>
          <w:rFonts w:ascii="Arial" w:hAnsi="Arial" w:cs="Arial"/>
          <w:sz w:val="20"/>
          <w:szCs w:val="20"/>
          <w:lang w:val="en-GB"/>
        </w:rPr>
        <w:t xml:space="preserve">network could then be expanded </w:t>
      </w:r>
      <w:r w:rsidR="00987CAF" w:rsidRPr="00A21912">
        <w:rPr>
          <w:rFonts w:ascii="Arial" w:hAnsi="Arial" w:cs="Arial"/>
          <w:sz w:val="20"/>
          <w:szCs w:val="20"/>
          <w:lang w:val="en-GB"/>
        </w:rPr>
        <w:t>to capture 10 million tonnes of CO</w:t>
      </w:r>
      <w:r w:rsidR="00987CAF" w:rsidRPr="00A21912">
        <w:rPr>
          <w:rFonts w:ascii="Arial" w:hAnsi="Arial" w:cs="Arial"/>
          <w:sz w:val="20"/>
          <w:szCs w:val="20"/>
          <w:vertAlign w:val="subscript"/>
          <w:lang w:val="en-GB"/>
        </w:rPr>
        <w:t>2</w:t>
      </w:r>
      <w:r w:rsidR="00302AAC" w:rsidRPr="00A21912">
        <w:rPr>
          <w:rFonts w:ascii="Arial" w:hAnsi="Arial" w:cs="Arial"/>
          <w:sz w:val="20"/>
          <w:szCs w:val="20"/>
          <w:lang w:val="en-GB"/>
        </w:rPr>
        <w:t xml:space="preserve"> per </w:t>
      </w:r>
      <w:r w:rsidR="00987CAF" w:rsidRPr="00A21912">
        <w:rPr>
          <w:rFonts w:ascii="Arial" w:hAnsi="Arial" w:cs="Arial"/>
          <w:sz w:val="20"/>
          <w:szCs w:val="20"/>
          <w:lang w:val="en-GB"/>
        </w:rPr>
        <w:t xml:space="preserve">year </w:t>
      </w:r>
      <w:r w:rsidR="007A2D13" w:rsidRPr="00A21912">
        <w:rPr>
          <w:rFonts w:ascii="Arial" w:hAnsi="Arial" w:cs="Arial"/>
          <w:sz w:val="20"/>
          <w:szCs w:val="20"/>
          <w:lang w:val="en-GB"/>
        </w:rPr>
        <w:t xml:space="preserve">as power stations and further industrial companies join the network. </w:t>
      </w:r>
    </w:p>
    <w:p w:rsidR="00BD1470" w:rsidRPr="00A21912" w:rsidRDefault="00BD1470" w:rsidP="00286001">
      <w:pPr>
        <w:suppressAutoHyphens/>
        <w:spacing w:line="276" w:lineRule="auto"/>
        <w:jc w:val="both"/>
        <w:rPr>
          <w:rFonts w:ascii="Arial" w:hAnsi="Arial" w:cs="Arial"/>
          <w:i/>
          <w:sz w:val="20"/>
          <w:szCs w:val="20"/>
        </w:rPr>
      </w:pPr>
      <w:r w:rsidRPr="00A21912">
        <w:rPr>
          <w:rFonts w:ascii="Arial" w:hAnsi="Arial" w:cs="Arial"/>
          <w:i/>
          <w:sz w:val="20"/>
          <w:szCs w:val="20"/>
        </w:rPr>
        <w:t>Le Havre CCS cluster</w:t>
      </w:r>
    </w:p>
    <w:p w:rsidR="000C692D" w:rsidRPr="00A21912" w:rsidRDefault="00621A81" w:rsidP="00286001">
      <w:pPr>
        <w:suppressAutoHyphens/>
        <w:spacing w:line="276" w:lineRule="auto"/>
        <w:jc w:val="both"/>
        <w:rPr>
          <w:rFonts w:ascii="Arial" w:hAnsi="Arial" w:cs="Arial"/>
          <w:sz w:val="20"/>
          <w:szCs w:val="20"/>
          <w:lang w:val="en-GB"/>
        </w:rPr>
      </w:pPr>
      <w:r w:rsidRPr="00A21912">
        <w:rPr>
          <w:rFonts w:ascii="Arial" w:hAnsi="Arial" w:cs="Arial"/>
          <w:sz w:val="20"/>
          <w:szCs w:val="20"/>
          <w:lang w:val="en-GB"/>
        </w:rPr>
        <w:t>The Le</w:t>
      </w:r>
      <w:r w:rsidR="003D28D3" w:rsidRPr="00A21912">
        <w:rPr>
          <w:rFonts w:ascii="Arial" w:hAnsi="Arial" w:cs="Arial"/>
          <w:sz w:val="20"/>
          <w:szCs w:val="20"/>
          <w:lang w:val="en-GB"/>
        </w:rPr>
        <w:t xml:space="preserve"> Havre </w:t>
      </w:r>
      <w:r w:rsidR="00D2287C" w:rsidRPr="00A21912">
        <w:rPr>
          <w:rFonts w:ascii="Arial" w:hAnsi="Arial" w:cs="Arial"/>
          <w:sz w:val="20"/>
          <w:szCs w:val="20"/>
          <w:lang w:val="en-GB"/>
        </w:rPr>
        <w:t>Harbour</w:t>
      </w:r>
      <w:r w:rsidR="00091BA3" w:rsidRPr="00A21912">
        <w:rPr>
          <w:rFonts w:ascii="Arial" w:hAnsi="Arial" w:cs="Arial"/>
          <w:sz w:val="20"/>
          <w:szCs w:val="20"/>
          <w:lang w:val="en-GB"/>
        </w:rPr>
        <w:t xml:space="preserve"> area emits around</w:t>
      </w:r>
      <w:r w:rsidR="003D28D3" w:rsidRPr="00A21912">
        <w:rPr>
          <w:rFonts w:ascii="Arial" w:hAnsi="Arial" w:cs="Arial"/>
          <w:sz w:val="20"/>
          <w:szCs w:val="20"/>
          <w:lang w:val="en-GB"/>
        </w:rPr>
        <w:t xml:space="preserve"> </w:t>
      </w:r>
      <w:r w:rsidRPr="00A21912">
        <w:rPr>
          <w:rFonts w:ascii="Arial" w:hAnsi="Arial" w:cs="Arial"/>
          <w:sz w:val="20"/>
          <w:szCs w:val="20"/>
          <w:lang w:val="en-GB"/>
        </w:rPr>
        <w:t>10 MtCO</w:t>
      </w:r>
      <w:r w:rsidRPr="00A21912">
        <w:rPr>
          <w:rFonts w:ascii="Arial" w:hAnsi="Arial" w:cs="Arial"/>
          <w:sz w:val="20"/>
          <w:szCs w:val="20"/>
          <w:vertAlign w:val="subscript"/>
          <w:lang w:val="en-GB"/>
        </w:rPr>
        <w:t>2</w:t>
      </w:r>
      <w:r w:rsidRPr="00A21912">
        <w:rPr>
          <w:rFonts w:ascii="Arial" w:hAnsi="Arial" w:cs="Arial"/>
          <w:sz w:val="20"/>
          <w:szCs w:val="20"/>
          <w:lang w:val="en-GB"/>
        </w:rPr>
        <w:t>/year. A European</w:t>
      </w:r>
      <w:r w:rsidR="00411242" w:rsidRPr="00A21912">
        <w:rPr>
          <w:rFonts w:ascii="Arial" w:hAnsi="Arial" w:cs="Arial"/>
          <w:sz w:val="20"/>
          <w:szCs w:val="20"/>
          <w:lang w:val="en-GB"/>
        </w:rPr>
        <w:t xml:space="preserve"> FP7 project -</w:t>
      </w:r>
      <w:r w:rsidRPr="00A21912">
        <w:rPr>
          <w:rFonts w:ascii="Arial" w:hAnsi="Arial" w:cs="Arial"/>
          <w:sz w:val="20"/>
          <w:szCs w:val="20"/>
          <w:lang w:val="en-GB"/>
        </w:rPr>
        <w:t xml:space="preserve"> COCATE </w:t>
      </w:r>
      <w:r w:rsidR="00411242" w:rsidRPr="00A21912">
        <w:rPr>
          <w:rFonts w:ascii="Arial" w:hAnsi="Arial" w:cs="Arial"/>
          <w:sz w:val="20"/>
          <w:szCs w:val="20"/>
          <w:lang w:val="en-GB"/>
        </w:rPr>
        <w:t xml:space="preserve">- </w:t>
      </w:r>
      <w:r w:rsidRPr="00A21912">
        <w:rPr>
          <w:rFonts w:ascii="Arial" w:hAnsi="Arial" w:cs="Arial"/>
          <w:sz w:val="20"/>
          <w:szCs w:val="20"/>
          <w:lang w:val="en-GB"/>
        </w:rPr>
        <w:t>aimed to evaluate the cost of capture and clustering the CO</w:t>
      </w:r>
      <w:r w:rsidRPr="00A21912">
        <w:rPr>
          <w:rFonts w:ascii="Arial" w:hAnsi="Arial" w:cs="Arial"/>
          <w:sz w:val="20"/>
          <w:szCs w:val="20"/>
          <w:vertAlign w:val="subscript"/>
          <w:lang w:val="en-GB"/>
        </w:rPr>
        <w:t>2</w:t>
      </w:r>
      <w:r w:rsidR="003D28D3" w:rsidRPr="00A21912">
        <w:rPr>
          <w:rFonts w:ascii="Arial" w:hAnsi="Arial" w:cs="Arial"/>
          <w:sz w:val="20"/>
          <w:szCs w:val="20"/>
          <w:lang w:val="en-GB"/>
        </w:rPr>
        <w:t xml:space="preserve"> emissions</w:t>
      </w:r>
      <w:r w:rsidRPr="00A21912">
        <w:rPr>
          <w:rFonts w:ascii="Arial" w:hAnsi="Arial" w:cs="Arial"/>
          <w:sz w:val="20"/>
          <w:szCs w:val="20"/>
          <w:lang w:val="en-GB"/>
        </w:rPr>
        <w:t xml:space="preserve"> for pipeline and ship transport towards the Rotterdam area and the North Sea. </w:t>
      </w:r>
      <w:r w:rsidR="00772D31" w:rsidRPr="00A21912">
        <w:rPr>
          <w:rFonts w:ascii="Arial" w:hAnsi="Arial" w:cs="Arial"/>
          <w:sz w:val="20"/>
          <w:szCs w:val="20"/>
          <w:lang w:val="en-GB"/>
        </w:rPr>
        <w:t>Since then s</w:t>
      </w:r>
      <w:r w:rsidRPr="00A21912">
        <w:rPr>
          <w:rFonts w:ascii="Arial" w:hAnsi="Arial" w:cs="Arial"/>
          <w:sz w:val="20"/>
          <w:szCs w:val="20"/>
          <w:lang w:val="en-GB"/>
        </w:rPr>
        <w:t>everal projects on CO</w:t>
      </w:r>
      <w:r w:rsidRPr="00A21912">
        <w:rPr>
          <w:rFonts w:ascii="Arial" w:hAnsi="Arial" w:cs="Arial"/>
          <w:sz w:val="20"/>
          <w:szCs w:val="20"/>
          <w:vertAlign w:val="subscript"/>
          <w:lang w:val="en-GB"/>
        </w:rPr>
        <w:t>2</w:t>
      </w:r>
      <w:r w:rsidR="003D28D3" w:rsidRPr="00A21912">
        <w:rPr>
          <w:rFonts w:ascii="Arial" w:hAnsi="Arial" w:cs="Arial"/>
          <w:sz w:val="20"/>
          <w:szCs w:val="20"/>
          <w:lang w:val="en-GB"/>
        </w:rPr>
        <w:t xml:space="preserve"> capture </w:t>
      </w:r>
      <w:r w:rsidR="00772D31" w:rsidRPr="00A21912">
        <w:rPr>
          <w:rFonts w:ascii="Arial" w:hAnsi="Arial" w:cs="Arial"/>
          <w:sz w:val="20"/>
          <w:szCs w:val="20"/>
          <w:lang w:val="en-GB"/>
        </w:rPr>
        <w:t>and hydrogen have been deployed i</w:t>
      </w:r>
      <w:r w:rsidRPr="00A21912">
        <w:rPr>
          <w:rFonts w:ascii="Arial" w:hAnsi="Arial" w:cs="Arial"/>
          <w:sz w:val="20"/>
          <w:szCs w:val="20"/>
          <w:lang w:val="en-GB"/>
        </w:rPr>
        <w:t>n the territory.</w:t>
      </w:r>
    </w:p>
    <w:p w:rsidR="00BD1470" w:rsidRPr="00A21912" w:rsidRDefault="0049691E" w:rsidP="00286001">
      <w:pPr>
        <w:suppressAutoHyphens/>
        <w:spacing w:line="276" w:lineRule="auto"/>
        <w:jc w:val="both"/>
        <w:rPr>
          <w:rFonts w:ascii="Arial" w:hAnsi="Arial" w:cs="Arial"/>
          <w:i/>
          <w:sz w:val="20"/>
          <w:szCs w:val="20"/>
        </w:rPr>
      </w:pPr>
      <w:r w:rsidRPr="00A21912">
        <w:rPr>
          <w:rFonts w:ascii="Arial" w:hAnsi="Arial" w:cs="Arial"/>
          <w:i/>
          <w:sz w:val="20"/>
          <w:szCs w:val="20"/>
        </w:rPr>
        <w:lastRenderedPageBreak/>
        <w:t>Fos-Berre/Ma</w:t>
      </w:r>
      <w:r w:rsidR="00401F39" w:rsidRPr="00A21912">
        <w:rPr>
          <w:rFonts w:ascii="Arial" w:hAnsi="Arial" w:cs="Arial"/>
          <w:i/>
          <w:sz w:val="20"/>
          <w:szCs w:val="20"/>
        </w:rPr>
        <w:t>rseille CCU</w:t>
      </w:r>
      <w:r w:rsidR="00BD1470" w:rsidRPr="00A21912">
        <w:rPr>
          <w:rFonts w:ascii="Arial" w:hAnsi="Arial" w:cs="Arial"/>
          <w:i/>
          <w:sz w:val="20"/>
          <w:szCs w:val="20"/>
        </w:rPr>
        <w:t xml:space="preserve"> cluster</w:t>
      </w:r>
      <w:r w:rsidR="003B541A" w:rsidRPr="00A21912">
        <w:rPr>
          <w:rFonts w:ascii="Arial" w:hAnsi="Arial" w:cs="Arial"/>
          <w:i/>
          <w:sz w:val="20"/>
          <w:szCs w:val="20"/>
        </w:rPr>
        <w:t xml:space="preserve"> (Flagship Project)</w:t>
      </w:r>
    </w:p>
    <w:p w:rsidR="000C692D" w:rsidRPr="00A21912" w:rsidRDefault="00621A81" w:rsidP="00286001">
      <w:pPr>
        <w:suppressAutoHyphens/>
        <w:spacing w:line="276" w:lineRule="auto"/>
        <w:jc w:val="both"/>
        <w:rPr>
          <w:rFonts w:ascii="Arial" w:hAnsi="Arial" w:cs="Arial"/>
          <w:sz w:val="20"/>
          <w:szCs w:val="20"/>
          <w:lang w:val="en-GB"/>
        </w:rPr>
      </w:pPr>
      <w:r w:rsidRPr="00A21912">
        <w:rPr>
          <w:rFonts w:ascii="Arial" w:hAnsi="Arial" w:cs="Arial"/>
          <w:sz w:val="20"/>
          <w:szCs w:val="20"/>
          <w:lang w:val="en-GB"/>
        </w:rPr>
        <w:t xml:space="preserve">The </w:t>
      </w:r>
      <w:proofErr w:type="spellStart"/>
      <w:r w:rsidRPr="00A21912">
        <w:rPr>
          <w:rFonts w:ascii="Arial" w:hAnsi="Arial" w:cs="Arial"/>
          <w:sz w:val="20"/>
          <w:szCs w:val="20"/>
          <w:lang w:val="en-GB"/>
        </w:rPr>
        <w:t>Fos-Berre</w:t>
      </w:r>
      <w:proofErr w:type="spellEnd"/>
      <w:r w:rsidRPr="00A21912">
        <w:rPr>
          <w:rFonts w:ascii="Arial" w:hAnsi="Arial" w:cs="Arial"/>
          <w:sz w:val="20"/>
          <w:szCs w:val="20"/>
          <w:lang w:val="en-GB"/>
        </w:rPr>
        <w:t>/Marseille Industrial area currently emits about 13 MtCO</w:t>
      </w:r>
      <w:r w:rsidRPr="00A21912">
        <w:rPr>
          <w:rFonts w:ascii="Arial" w:hAnsi="Arial" w:cs="Arial"/>
          <w:sz w:val="20"/>
          <w:szCs w:val="20"/>
          <w:vertAlign w:val="subscript"/>
          <w:lang w:val="en-GB"/>
        </w:rPr>
        <w:t>2</w:t>
      </w:r>
      <w:r w:rsidR="001866A0" w:rsidRPr="00A21912">
        <w:rPr>
          <w:rFonts w:ascii="Arial" w:hAnsi="Arial" w:cs="Arial"/>
          <w:sz w:val="20"/>
          <w:szCs w:val="20"/>
          <w:lang w:val="en-GB"/>
        </w:rPr>
        <w:t xml:space="preserve">/year, with a current </w:t>
      </w:r>
      <w:r w:rsidRPr="00A21912">
        <w:rPr>
          <w:rFonts w:ascii="Arial" w:hAnsi="Arial" w:cs="Arial"/>
          <w:sz w:val="20"/>
          <w:szCs w:val="20"/>
          <w:lang w:val="en-GB"/>
        </w:rPr>
        <w:t>objective to find synergi</w:t>
      </w:r>
      <w:r w:rsidR="001866A0" w:rsidRPr="00A21912">
        <w:rPr>
          <w:rFonts w:ascii="Arial" w:hAnsi="Arial" w:cs="Arial"/>
          <w:sz w:val="20"/>
          <w:szCs w:val="20"/>
          <w:lang w:val="en-GB"/>
        </w:rPr>
        <w:t xml:space="preserve">es between industrial emitters and potential </w:t>
      </w:r>
      <w:r w:rsidRPr="00A21912">
        <w:rPr>
          <w:rFonts w:ascii="Arial" w:hAnsi="Arial" w:cs="Arial"/>
          <w:sz w:val="20"/>
          <w:szCs w:val="20"/>
          <w:lang w:val="en-GB"/>
        </w:rPr>
        <w:t>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utilisation pathways</w:t>
      </w:r>
      <w:r w:rsidR="001866A0" w:rsidRPr="00A21912">
        <w:rPr>
          <w:rFonts w:ascii="Arial" w:hAnsi="Arial" w:cs="Arial"/>
          <w:sz w:val="20"/>
          <w:szCs w:val="20"/>
          <w:lang w:val="en-GB"/>
        </w:rPr>
        <w:t>. The project’s aim is</w:t>
      </w:r>
      <w:r w:rsidRPr="00A21912">
        <w:rPr>
          <w:rFonts w:ascii="Arial" w:hAnsi="Arial" w:cs="Arial"/>
          <w:sz w:val="20"/>
          <w:szCs w:val="20"/>
          <w:lang w:val="en-GB"/>
        </w:rPr>
        <w:t xml:space="preserve"> to sustain the industries in the area by reducing their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emissions</w:t>
      </w:r>
      <w:r w:rsidR="001866A0" w:rsidRPr="00A21912">
        <w:rPr>
          <w:rFonts w:ascii="Arial" w:hAnsi="Arial" w:cs="Arial"/>
          <w:sz w:val="20"/>
          <w:szCs w:val="20"/>
          <w:lang w:val="en-GB"/>
        </w:rPr>
        <w:t>, as well as</w:t>
      </w:r>
      <w:r w:rsidRPr="00A21912">
        <w:rPr>
          <w:rFonts w:ascii="Arial" w:hAnsi="Arial" w:cs="Arial"/>
          <w:sz w:val="20"/>
          <w:szCs w:val="20"/>
          <w:lang w:val="en-GB"/>
        </w:rPr>
        <w:t xml:space="preserve"> </w:t>
      </w:r>
      <w:r w:rsidR="001B5D50" w:rsidRPr="00A21912">
        <w:rPr>
          <w:rFonts w:ascii="Arial" w:hAnsi="Arial" w:cs="Arial"/>
          <w:sz w:val="20"/>
          <w:szCs w:val="20"/>
          <w:lang w:val="en-GB"/>
        </w:rPr>
        <w:t>create new t</w:t>
      </w:r>
      <w:r w:rsidRPr="00A21912">
        <w:rPr>
          <w:rFonts w:ascii="Arial" w:hAnsi="Arial" w:cs="Arial"/>
          <w:sz w:val="20"/>
          <w:szCs w:val="20"/>
          <w:lang w:val="en-GB"/>
        </w:rPr>
        <w:t>ies in sustainable development economics (water treatment, algae remediation) and evaluate opportunities f</w:t>
      </w:r>
      <w:r w:rsidR="0096079B" w:rsidRPr="00A21912">
        <w:rPr>
          <w:rFonts w:ascii="Arial" w:hAnsi="Arial" w:cs="Arial"/>
          <w:sz w:val="20"/>
          <w:szCs w:val="20"/>
          <w:lang w:val="en-GB"/>
        </w:rPr>
        <w:t xml:space="preserve">or offshore storage. </w:t>
      </w:r>
      <w:r w:rsidRPr="00A21912">
        <w:rPr>
          <w:rFonts w:ascii="Arial" w:hAnsi="Arial" w:cs="Arial"/>
          <w:sz w:val="20"/>
          <w:szCs w:val="20"/>
          <w:lang w:val="en-GB"/>
        </w:rPr>
        <w:t xml:space="preserve">The study </w:t>
      </w:r>
      <w:r w:rsidR="001E0CEB" w:rsidRPr="00A21912">
        <w:rPr>
          <w:rFonts w:ascii="Arial" w:hAnsi="Arial" w:cs="Arial"/>
          <w:sz w:val="20"/>
          <w:szCs w:val="20"/>
          <w:lang w:val="en-GB"/>
        </w:rPr>
        <w:t xml:space="preserve">is </w:t>
      </w:r>
      <w:r w:rsidRPr="00A21912">
        <w:rPr>
          <w:rFonts w:ascii="Arial" w:hAnsi="Arial" w:cs="Arial"/>
          <w:sz w:val="20"/>
          <w:szCs w:val="20"/>
          <w:lang w:val="en-GB"/>
        </w:rPr>
        <w:t xml:space="preserve">based on a collection of emission data and an analysis of the evolution scenarios of the various industrial sectors in the </w:t>
      </w:r>
      <w:proofErr w:type="spellStart"/>
      <w:r w:rsidRPr="00A21912">
        <w:rPr>
          <w:rFonts w:ascii="Arial" w:hAnsi="Arial" w:cs="Arial"/>
          <w:sz w:val="20"/>
          <w:szCs w:val="20"/>
          <w:lang w:val="en-GB"/>
        </w:rPr>
        <w:t>Fos-Berre-Beaucaire-Gardanne</w:t>
      </w:r>
      <w:proofErr w:type="spellEnd"/>
      <w:r w:rsidRPr="00A21912">
        <w:rPr>
          <w:rFonts w:ascii="Arial" w:hAnsi="Arial" w:cs="Arial"/>
          <w:sz w:val="20"/>
          <w:szCs w:val="20"/>
          <w:lang w:val="en-GB"/>
        </w:rPr>
        <w:t xml:space="preserve"> area. </w:t>
      </w:r>
    </w:p>
    <w:p w:rsidR="003F579E" w:rsidRPr="00A21912" w:rsidRDefault="00621A81" w:rsidP="00286001">
      <w:pPr>
        <w:suppressAutoHyphens/>
        <w:spacing w:line="276" w:lineRule="auto"/>
        <w:jc w:val="both"/>
        <w:rPr>
          <w:rFonts w:ascii="Arial" w:hAnsi="Arial" w:cs="Arial"/>
          <w:i/>
          <w:sz w:val="20"/>
          <w:szCs w:val="20"/>
          <w:lang w:val="en-GB"/>
        </w:rPr>
      </w:pPr>
      <w:r w:rsidRPr="00A21912">
        <w:rPr>
          <w:rFonts w:ascii="Arial" w:hAnsi="Arial" w:cs="Arial"/>
          <w:i/>
          <w:sz w:val="20"/>
          <w:szCs w:val="20"/>
          <w:lang w:val="en-GB"/>
        </w:rPr>
        <w:t>Feasibility for a European hydrogen infrastructure</w:t>
      </w:r>
    </w:p>
    <w:p w:rsidR="004D7112" w:rsidRPr="00A21912" w:rsidRDefault="00BD1470" w:rsidP="00286001">
      <w:pPr>
        <w:spacing w:line="276" w:lineRule="auto"/>
        <w:jc w:val="both"/>
        <w:rPr>
          <w:rFonts w:ascii="Arial" w:hAnsi="Arial" w:cs="Arial"/>
          <w:sz w:val="20"/>
          <w:szCs w:val="20"/>
          <w:lang w:val="en-GB"/>
        </w:rPr>
      </w:pPr>
      <w:r w:rsidRPr="00A21912">
        <w:rPr>
          <w:rFonts w:ascii="Arial" w:hAnsi="Arial" w:cs="Arial"/>
          <w:sz w:val="20"/>
          <w:szCs w:val="20"/>
          <w:lang w:val="en-GB"/>
        </w:rPr>
        <w:t>A European hydrogen infrastructure</w:t>
      </w:r>
      <w:r w:rsidR="006B4009" w:rsidRPr="00A21912">
        <w:rPr>
          <w:rFonts w:ascii="Arial" w:hAnsi="Arial" w:cs="Arial"/>
          <w:sz w:val="20"/>
          <w:szCs w:val="20"/>
          <w:lang w:val="en-GB"/>
        </w:rPr>
        <w:t>,</w:t>
      </w:r>
      <w:r w:rsidRPr="00A21912">
        <w:rPr>
          <w:rFonts w:ascii="Arial" w:hAnsi="Arial" w:cs="Arial"/>
          <w:sz w:val="20"/>
          <w:szCs w:val="20"/>
          <w:lang w:val="en-GB"/>
        </w:rPr>
        <w:t xml:space="preserve"> combinin</w:t>
      </w:r>
      <w:r w:rsidR="00B24A45" w:rsidRPr="00A21912">
        <w:rPr>
          <w:rFonts w:ascii="Arial" w:hAnsi="Arial" w:cs="Arial"/>
          <w:sz w:val="20"/>
          <w:szCs w:val="20"/>
          <w:lang w:val="en-GB"/>
        </w:rPr>
        <w:t xml:space="preserve">g CCS and hydrogen produced </w:t>
      </w:r>
      <w:r w:rsidR="00B0579E" w:rsidRPr="00A21912">
        <w:rPr>
          <w:rFonts w:ascii="Arial" w:hAnsi="Arial" w:cs="Arial"/>
          <w:sz w:val="20"/>
          <w:szCs w:val="20"/>
          <w:lang w:val="en-GB"/>
        </w:rPr>
        <w:t xml:space="preserve">either </w:t>
      </w:r>
      <w:r w:rsidR="00B24A45" w:rsidRPr="00A21912">
        <w:rPr>
          <w:rFonts w:ascii="Arial" w:hAnsi="Arial" w:cs="Arial"/>
          <w:sz w:val="20"/>
          <w:szCs w:val="20"/>
          <w:lang w:val="en-GB"/>
        </w:rPr>
        <w:t>through the</w:t>
      </w:r>
      <w:r w:rsidRPr="00A21912">
        <w:rPr>
          <w:rFonts w:ascii="Arial" w:hAnsi="Arial" w:cs="Arial"/>
          <w:sz w:val="20"/>
          <w:szCs w:val="20"/>
          <w:lang w:val="en-GB"/>
        </w:rPr>
        <w:t xml:space="preserve"> pre-combustion processing of hydrocarbons</w:t>
      </w:r>
      <w:r w:rsidR="00B24A45" w:rsidRPr="00A21912">
        <w:rPr>
          <w:rFonts w:ascii="Arial" w:hAnsi="Arial" w:cs="Arial"/>
          <w:sz w:val="20"/>
          <w:szCs w:val="20"/>
          <w:lang w:val="en-GB"/>
        </w:rPr>
        <w:t xml:space="preserve"> through Steam Methane Reforming (SMR)</w:t>
      </w:r>
      <w:r w:rsidR="00B0579E" w:rsidRPr="00A21912">
        <w:rPr>
          <w:rFonts w:ascii="Arial" w:hAnsi="Arial" w:cs="Arial"/>
          <w:sz w:val="20"/>
          <w:szCs w:val="20"/>
          <w:lang w:val="en-GB"/>
        </w:rPr>
        <w:t xml:space="preserve"> or electrolysis using renewable energy</w:t>
      </w:r>
      <w:r w:rsidR="006B4009" w:rsidRPr="00A21912">
        <w:rPr>
          <w:rFonts w:ascii="Arial" w:hAnsi="Arial" w:cs="Arial"/>
          <w:sz w:val="20"/>
          <w:szCs w:val="20"/>
          <w:lang w:val="en-GB"/>
        </w:rPr>
        <w:t>,</w:t>
      </w:r>
      <w:r w:rsidRPr="00A21912">
        <w:rPr>
          <w:rFonts w:ascii="Arial" w:hAnsi="Arial" w:cs="Arial"/>
          <w:sz w:val="20"/>
          <w:szCs w:val="20"/>
          <w:lang w:val="en-GB"/>
        </w:rPr>
        <w:t xml:space="preserve"> could</w:t>
      </w:r>
      <w:r w:rsidR="00366692" w:rsidRPr="00A21912">
        <w:rPr>
          <w:rFonts w:ascii="Arial" w:hAnsi="Arial" w:cs="Arial"/>
          <w:sz w:val="20"/>
          <w:szCs w:val="20"/>
          <w:lang w:val="en-GB"/>
        </w:rPr>
        <w:t xml:space="preserve"> create options to replace</w:t>
      </w:r>
      <w:r w:rsidRPr="00A21912">
        <w:rPr>
          <w:rFonts w:ascii="Arial" w:hAnsi="Arial" w:cs="Arial"/>
          <w:sz w:val="20"/>
          <w:szCs w:val="20"/>
          <w:lang w:val="en-GB"/>
        </w:rPr>
        <w:t xml:space="preserve"> </w:t>
      </w:r>
      <w:r w:rsidR="00366692" w:rsidRPr="00A21912">
        <w:rPr>
          <w:rFonts w:ascii="Arial" w:hAnsi="Arial" w:cs="Arial"/>
          <w:sz w:val="20"/>
          <w:szCs w:val="20"/>
          <w:lang w:val="en-GB"/>
        </w:rPr>
        <w:t xml:space="preserve">the use of fossil fuels </w:t>
      </w:r>
      <w:r w:rsidR="00B24A45" w:rsidRPr="00A21912">
        <w:rPr>
          <w:rFonts w:ascii="Arial" w:hAnsi="Arial" w:cs="Arial"/>
          <w:sz w:val="20"/>
          <w:szCs w:val="20"/>
          <w:lang w:val="en-GB"/>
        </w:rPr>
        <w:t xml:space="preserve">for </w:t>
      </w:r>
      <w:r w:rsidR="003D6315" w:rsidRPr="00A21912">
        <w:rPr>
          <w:rFonts w:ascii="Arial" w:hAnsi="Arial" w:cs="Arial"/>
          <w:sz w:val="20"/>
          <w:szCs w:val="20"/>
          <w:lang w:val="en-GB"/>
        </w:rPr>
        <w:t>transport, industry</w:t>
      </w:r>
      <w:r w:rsidR="00B24A45" w:rsidRPr="00A21912">
        <w:rPr>
          <w:rFonts w:ascii="Arial" w:hAnsi="Arial" w:cs="Arial"/>
          <w:sz w:val="20"/>
          <w:szCs w:val="20"/>
          <w:lang w:val="en-GB"/>
        </w:rPr>
        <w:t>,</w:t>
      </w:r>
      <w:r w:rsidR="003D6315" w:rsidRPr="00A21912">
        <w:rPr>
          <w:rFonts w:ascii="Arial" w:hAnsi="Arial" w:cs="Arial"/>
          <w:sz w:val="20"/>
          <w:szCs w:val="20"/>
          <w:lang w:val="en-GB"/>
        </w:rPr>
        <w:t xml:space="preserve"> heatin</w:t>
      </w:r>
      <w:r w:rsidR="00084157" w:rsidRPr="00A21912">
        <w:rPr>
          <w:rFonts w:ascii="Arial" w:hAnsi="Arial" w:cs="Arial"/>
          <w:sz w:val="20"/>
          <w:szCs w:val="20"/>
          <w:lang w:val="en-GB"/>
        </w:rPr>
        <w:t>g</w:t>
      </w:r>
      <w:r w:rsidR="00FC5968" w:rsidRPr="00A21912">
        <w:rPr>
          <w:rFonts w:ascii="Arial" w:hAnsi="Arial" w:cs="Arial"/>
          <w:sz w:val="20"/>
          <w:szCs w:val="20"/>
          <w:lang w:val="en-GB"/>
        </w:rPr>
        <w:t>,</w:t>
      </w:r>
      <w:r w:rsidR="00084157" w:rsidRPr="00A21912">
        <w:rPr>
          <w:rFonts w:ascii="Arial" w:hAnsi="Arial" w:cs="Arial"/>
          <w:sz w:val="20"/>
          <w:szCs w:val="20"/>
          <w:lang w:val="en-GB"/>
        </w:rPr>
        <w:t xml:space="preserve"> and cooking </w:t>
      </w:r>
      <w:r w:rsidR="00B24A45" w:rsidRPr="00A21912">
        <w:rPr>
          <w:rFonts w:ascii="Arial" w:hAnsi="Arial" w:cs="Arial"/>
          <w:sz w:val="20"/>
          <w:szCs w:val="20"/>
          <w:lang w:val="en-GB"/>
        </w:rPr>
        <w:t xml:space="preserve">applications. </w:t>
      </w:r>
      <w:r w:rsidR="00223AA3" w:rsidRPr="00A21912">
        <w:rPr>
          <w:rFonts w:ascii="Arial" w:hAnsi="Arial" w:cs="Arial"/>
          <w:sz w:val="20"/>
          <w:szCs w:val="20"/>
          <w:lang w:val="en-GB"/>
        </w:rPr>
        <w:t xml:space="preserve">This production would take place </w:t>
      </w:r>
      <w:r w:rsidR="003D6315" w:rsidRPr="00A21912">
        <w:rPr>
          <w:rFonts w:ascii="Arial" w:hAnsi="Arial" w:cs="Arial"/>
          <w:sz w:val="20"/>
          <w:szCs w:val="20"/>
          <w:lang w:val="en-GB"/>
        </w:rPr>
        <w:t xml:space="preserve">in large-scale plants and </w:t>
      </w:r>
      <w:r w:rsidR="00223AA3" w:rsidRPr="00A21912">
        <w:rPr>
          <w:rFonts w:ascii="Arial" w:hAnsi="Arial" w:cs="Arial"/>
          <w:sz w:val="20"/>
          <w:szCs w:val="20"/>
          <w:lang w:val="en-GB"/>
        </w:rPr>
        <w:t xml:space="preserve">be </w:t>
      </w:r>
      <w:r w:rsidR="003D6315" w:rsidRPr="00A21912">
        <w:rPr>
          <w:rFonts w:ascii="Arial" w:hAnsi="Arial" w:cs="Arial"/>
          <w:sz w:val="20"/>
          <w:szCs w:val="20"/>
          <w:lang w:val="en-GB"/>
        </w:rPr>
        <w:t>distributed through existing infrastructure</w:t>
      </w:r>
      <w:r w:rsidR="00223AA3" w:rsidRPr="00A21912">
        <w:rPr>
          <w:rFonts w:ascii="Arial" w:hAnsi="Arial" w:cs="Arial"/>
          <w:sz w:val="20"/>
          <w:szCs w:val="20"/>
          <w:lang w:val="en-GB"/>
        </w:rPr>
        <w:t xml:space="preserve"> </w:t>
      </w:r>
      <w:r w:rsidR="00CE3AAE" w:rsidRPr="00A21912">
        <w:rPr>
          <w:rFonts w:ascii="Arial" w:hAnsi="Arial" w:cs="Arial"/>
          <w:sz w:val="20"/>
          <w:szCs w:val="20"/>
          <w:lang w:val="en-GB"/>
        </w:rPr>
        <w:t>serving CCS applications</w:t>
      </w:r>
      <w:r w:rsidR="003D6315" w:rsidRPr="00A21912">
        <w:rPr>
          <w:rFonts w:ascii="Arial" w:hAnsi="Arial" w:cs="Arial"/>
          <w:sz w:val="20"/>
          <w:szCs w:val="20"/>
          <w:lang w:val="en-GB"/>
        </w:rPr>
        <w:t xml:space="preserve">. </w:t>
      </w:r>
      <w:r w:rsidR="004D7112" w:rsidRPr="00A21912">
        <w:rPr>
          <w:rFonts w:ascii="Arial" w:hAnsi="Arial" w:cs="Arial"/>
          <w:sz w:val="20"/>
          <w:szCs w:val="20"/>
          <w:lang w:val="en-GB"/>
        </w:rPr>
        <w:t>There is also the option to use hydrogen, along with captured CO</w:t>
      </w:r>
      <w:r w:rsidR="004D7112" w:rsidRPr="00A21912">
        <w:rPr>
          <w:rFonts w:ascii="Arial" w:hAnsi="Arial" w:cs="Arial"/>
          <w:sz w:val="20"/>
          <w:szCs w:val="20"/>
          <w:vertAlign w:val="subscript"/>
          <w:lang w:val="en-GB"/>
        </w:rPr>
        <w:t>2</w:t>
      </w:r>
      <w:r w:rsidR="004D7112" w:rsidRPr="00A21912">
        <w:rPr>
          <w:rFonts w:ascii="Arial" w:hAnsi="Arial" w:cs="Arial"/>
          <w:sz w:val="20"/>
          <w:szCs w:val="20"/>
          <w:lang w:val="en-GB"/>
        </w:rPr>
        <w:t xml:space="preserve"> to produce fuels and chemicals, such as methanol, linking to actions identified under R&amp;I Activity 7 (CCU Action). </w:t>
      </w:r>
    </w:p>
    <w:p w:rsidR="003D6315" w:rsidRPr="00A21912" w:rsidRDefault="003D6315" w:rsidP="00286001">
      <w:pPr>
        <w:spacing w:line="276" w:lineRule="auto"/>
        <w:jc w:val="both"/>
        <w:rPr>
          <w:rFonts w:ascii="Arial" w:hAnsi="Arial" w:cs="Arial"/>
          <w:sz w:val="20"/>
          <w:szCs w:val="20"/>
          <w:lang w:val="en-GB"/>
        </w:rPr>
      </w:pPr>
      <w:r w:rsidRPr="00A21912">
        <w:rPr>
          <w:rFonts w:ascii="Arial" w:hAnsi="Arial" w:cs="Arial"/>
          <w:sz w:val="20"/>
          <w:szCs w:val="20"/>
          <w:lang w:val="en-GB"/>
        </w:rPr>
        <w:t>The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w:t>
      </w:r>
      <w:r w:rsidR="008C1A2E" w:rsidRPr="00A21912">
        <w:rPr>
          <w:rFonts w:ascii="Arial" w:hAnsi="Arial" w:cs="Arial"/>
          <w:sz w:val="20"/>
          <w:szCs w:val="20"/>
          <w:lang w:val="en-GB"/>
        </w:rPr>
        <w:t xml:space="preserve">emissions generated from the hydrogen production process </w:t>
      </w:r>
      <w:r w:rsidRPr="00A21912">
        <w:rPr>
          <w:rFonts w:ascii="Arial" w:hAnsi="Arial" w:cs="Arial"/>
          <w:sz w:val="20"/>
          <w:szCs w:val="20"/>
          <w:lang w:val="en-GB"/>
        </w:rPr>
        <w:t>can be captured (by pre-</w:t>
      </w:r>
      <w:r w:rsidR="00622673" w:rsidRPr="00A21912">
        <w:rPr>
          <w:rFonts w:ascii="Arial" w:hAnsi="Arial" w:cs="Arial"/>
          <w:sz w:val="20"/>
          <w:szCs w:val="20"/>
          <w:lang w:val="en-GB"/>
        </w:rPr>
        <w:t>combustion</w:t>
      </w:r>
      <w:r w:rsidRPr="00A21912">
        <w:rPr>
          <w:rFonts w:ascii="Arial" w:hAnsi="Arial" w:cs="Arial"/>
          <w:sz w:val="20"/>
          <w:szCs w:val="20"/>
          <w:lang w:val="en-GB"/>
        </w:rPr>
        <w:t xml:space="preserve"> capture technologies) and stored</w:t>
      </w:r>
      <w:r w:rsidR="0084292F" w:rsidRPr="00A21912">
        <w:rPr>
          <w:rFonts w:ascii="Arial" w:hAnsi="Arial" w:cs="Arial"/>
          <w:sz w:val="20"/>
          <w:szCs w:val="20"/>
          <w:lang w:val="en-GB"/>
        </w:rPr>
        <w:t>.</w:t>
      </w:r>
      <w:r w:rsidR="0063778B" w:rsidRPr="00A21912">
        <w:rPr>
          <w:rFonts w:ascii="Arial" w:hAnsi="Arial" w:cs="Arial"/>
          <w:sz w:val="20"/>
          <w:szCs w:val="20"/>
          <w:lang w:val="en-GB"/>
        </w:rPr>
        <w:t xml:space="preserve"> </w:t>
      </w:r>
      <w:r w:rsidR="00FC5968" w:rsidRPr="00A21912">
        <w:rPr>
          <w:rFonts w:ascii="Arial" w:hAnsi="Arial" w:cs="Arial"/>
          <w:sz w:val="20"/>
          <w:szCs w:val="20"/>
          <w:lang w:val="en-GB"/>
        </w:rPr>
        <w:t xml:space="preserve">This </w:t>
      </w:r>
      <w:r w:rsidR="00D4273C" w:rsidRPr="00A21912">
        <w:rPr>
          <w:rFonts w:ascii="Arial" w:hAnsi="Arial" w:cs="Arial"/>
          <w:sz w:val="20"/>
          <w:szCs w:val="20"/>
          <w:lang w:val="en-GB"/>
        </w:rPr>
        <w:t xml:space="preserve">also </w:t>
      </w:r>
      <w:r w:rsidR="00FC5968" w:rsidRPr="00A21912">
        <w:rPr>
          <w:rFonts w:ascii="Arial" w:hAnsi="Arial" w:cs="Arial"/>
          <w:sz w:val="20"/>
          <w:szCs w:val="20"/>
          <w:lang w:val="en-GB"/>
        </w:rPr>
        <w:t>provides opportunities to</w:t>
      </w:r>
      <w:r w:rsidRPr="00A21912">
        <w:rPr>
          <w:rFonts w:ascii="Arial" w:hAnsi="Arial" w:cs="Arial"/>
          <w:sz w:val="20"/>
          <w:szCs w:val="20"/>
          <w:lang w:val="en-GB"/>
        </w:rPr>
        <w:t xml:space="preserve"> limi</w:t>
      </w:r>
      <w:r w:rsidR="00FC5968" w:rsidRPr="00A21912">
        <w:rPr>
          <w:rFonts w:ascii="Arial" w:hAnsi="Arial" w:cs="Arial"/>
          <w:sz w:val="20"/>
          <w:szCs w:val="20"/>
          <w:lang w:val="en-GB"/>
        </w:rPr>
        <w:t xml:space="preserve">t </w:t>
      </w:r>
      <w:r w:rsidRPr="00A21912">
        <w:rPr>
          <w:rFonts w:ascii="Arial" w:hAnsi="Arial" w:cs="Arial"/>
          <w:sz w:val="20"/>
          <w:szCs w:val="20"/>
          <w:lang w:val="en-GB"/>
        </w:rPr>
        <w:t>emission</w:t>
      </w:r>
      <w:r w:rsidR="00FC5968" w:rsidRPr="00A21912">
        <w:rPr>
          <w:rFonts w:ascii="Arial" w:hAnsi="Arial" w:cs="Arial"/>
          <w:sz w:val="20"/>
          <w:szCs w:val="20"/>
          <w:lang w:val="en-GB"/>
        </w:rPr>
        <w:t xml:space="preserve">s from many small </w:t>
      </w:r>
      <w:r w:rsidRPr="00A21912">
        <w:rPr>
          <w:rFonts w:ascii="Arial" w:hAnsi="Arial" w:cs="Arial"/>
          <w:sz w:val="20"/>
          <w:szCs w:val="20"/>
          <w:lang w:val="en-GB"/>
        </w:rPr>
        <w:t>emission sources where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capture is impractical. There are no technical barriers to large-scale hydrogen </w:t>
      </w:r>
      <w:r w:rsidR="00F40D81" w:rsidRPr="00A21912">
        <w:rPr>
          <w:rFonts w:ascii="Arial" w:hAnsi="Arial" w:cs="Arial"/>
          <w:sz w:val="20"/>
          <w:szCs w:val="20"/>
          <w:lang w:val="en-GB"/>
        </w:rPr>
        <w:t>production; however,</w:t>
      </w:r>
      <w:r w:rsidRPr="00A21912">
        <w:rPr>
          <w:rFonts w:ascii="Arial" w:hAnsi="Arial" w:cs="Arial"/>
          <w:sz w:val="20"/>
          <w:szCs w:val="20"/>
          <w:lang w:val="en-GB"/>
        </w:rPr>
        <w:t xml:space="preserve"> </w:t>
      </w:r>
      <w:r w:rsidR="00E21096" w:rsidRPr="00A21912">
        <w:rPr>
          <w:rFonts w:ascii="Arial" w:hAnsi="Arial" w:cs="Arial"/>
          <w:sz w:val="20"/>
          <w:szCs w:val="20"/>
          <w:lang w:val="en-GB"/>
        </w:rPr>
        <w:t xml:space="preserve">further assessment is needed to </w:t>
      </w:r>
      <w:r w:rsidRPr="00A21912">
        <w:rPr>
          <w:rFonts w:ascii="Arial" w:hAnsi="Arial" w:cs="Arial"/>
          <w:sz w:val="20"/>
          <w:szCs w:val="20"/>
          <w:lang w:val="en-GB"/>
        </w:rPr>
        <w:t xml:space="preserve">improve the understanding of the possibilities and limitations </w:t>
      </w:r>
      <w:r w:rsidR="00E21096" w:rsidRPr="00A21912">
        <w:rPr>
          <w:rFonts w:ascii="Arial" w:hAnsi="Arial" w:cs="Arial"/>
          <w:sz w:val="20"/>
          <w:szCs w:val="20"/>
          <w:lang w:val="en-GB"/>
        </w:rPr>
        <w:t xml:space="preserve">(including potential safety aspects) </w:t>
      </w:r>
      <w:r w:rsidRPr="00A21912">
        <w:rPr>
          <w:rFonts w:ascii="Arial" w:hAnsi="Arial" w:cs="Arial"/>
          <w:sz w:val="20"/>
          <w:szCs w:val="20"/>
          <w:lang w:val="en-GB"/>
        </w:rPr>
        <w:t xml:space="preserve">of </w:t>
      </w:r>
      <w:r w:rsidR="00E21096" w:rsidRPr="00A21912">
        <w:rPr>
          <w:rFonts w:ascii="Arial" w:hAnsi="Arial" w:cs="Arial"/>
          <w:sz w:val="20"/>
          <w:szCs w:val="20"/>
          <w:lang w:val="en-GB"/>
        </w:rPr>
        <w:t xml:space="preserve">using </w:t>
      </w:r>
      <w:r w:rsidRPr="00A21912">
        <w:rPr>
          <w:rFonts w:ascii="Arial" w:hAnsi="Arial" w:cs="Arial"/>
          <w:sz w:val="20"/>
          <w:szCs w:val="20"/>
          <w:lang w:val="en-GB"/>
        </w:rPr>
        <w:t xml:space="preserve">existing infrastructure for </w:t>
      </w:r>
      <w:r w:rsidR="00E21096" w:rsidRPr="00A21912">
        <w:rPr>
          <w:rFonts w:ascii="Arial" w:hAnsi="Arial" w:cs="Arial"/>
          <w:sz w:val="20"/>
          <w:szCs w:val="20"/>
          <w:lang w:val="en-GB"/>
        </w:rPr>
        <w:t>the transport</w:t>
      </w:r>
      <w:r w:rsidRPr="00A21912">
        <w:rPr>
          <w:rFonts w:ascii="Arial" w:hAnsi="Arial" w:cs="Arial"/>
          <w:sz w:val="20"/>
          <w:szCs w:val="20"/>
          <w:lang w:val="en-GB"/>
        </w:rPr>
        <w:t xml:space="preserve"> and use o</w:t>
      </w:r>
      <w:r w:rsidR="00E21096" w:rsidRPr="00A21912">
        <w:rPr>
          <w:rFonts w:ascii="Arial" w:hAnsi="Arial" w:cs="Arial"/>
          <w:sz w:val="20"/>
          <w:szCs w:val="20"/>
          <w:lang w:val="en-GB"/>
        </w:rPr>
        <w:t>f hydrogen-enriched natural gas</w:t>
      </w:r>
      <w:r w:rsidRPr="00A21912">
        <w:rPr>
          <w:rFonts w:ascii="Arial" w:hAnsi="Arial" w:cs="Arial"/>
          <w:sz w:val="20"/>
          <w:szCs w:val="20"/>
          <w:lang w:val="en-GB"/>
        </w:rPr>
        <w:t xml:space="preserve">. </w:t>
      </w:r>
      <w:r w:rsidR="00F40D81" w:rsidRPr="00A21912">
        <w:rPr>
          <w:rFonts w:ascii="Arial" w:hAnsi="Arial" w:cs="Arial"/>
          <w:sz w:val="20"/>
          <w:szCs w:val="20"/>
          <w:lang w:val="en-GB"/>
        </w:rPr>
        <w:t>Also important will be understanding the possible</w:t>
      </w:r>
      <w:r w:rsidRPr="00A21912">
        <w:rPr>
          <w:rFonts w:ascii="Arial" w:hAnsi="Arial" w:cs="Arial"/>
          <w:sz w:val="20"/>
          <w:szCs w:val="20"/>
          <w:lang w:val="en-GB"/>
        </w:rPr>
        <w:t xml:space="preserve"> environmental and climate rela</w:t>
      </w:r>
      <w:r w:rsidR="00F40D81" w:rsidRPr="00A21912">
        <w:rPr>
          <w:rFonts w:ascii="Arial" w:hAnsi="Arial" w:cs="Arial"/>
          <w:sz w:val="20"/>
          <w:szCs w:val="20"/>
          <w:lang w:val="en-GB"/>
        </w:rPr>
        <w:t>ted benefits and trade-offs where</w:t>
      </w:r>
      <w:r w:rsidRPr="00A21912">
        <w:rPr>
          <w:rFonts w:ascii="Arial" w:hAnsi="Arial" w:cs="Arial"/>
          <w:sz w:val="20"/>
          <w:szCs w:val="20"/>
          <w:lang w:val="en-GB"/>
        </w:rPr>
        <w:t xml:space="preserve"> </w:t>
      </w:r>
      <w:r w:rsidR="00E119E3" w:rsidRPr="00A21912">
        <w:rPr>
          <w:rFonts w:ascii="Arial" w:hAnsi="Arial" w:cs="Arial"/>
          <w:sz w:val="20"/>
          <w:szCs w:val="20"/>
          <w:lang w:val="en-GB"/>
        </w:rPr>
        <w:t>hydrogen</w:t>
      </w:r>
      <w:r w:rsidRPr="00A21912">
        <w:rPr>
          <w:rFonts w:ascii="Arial" w:hAnsi="Arial" w:cs="Arial"/>
          <w:sz w:val="20"/>
          <w:szCs w:val="20"/>
          <w:lang w:val="en-GB"/>
        </w:rPr>
        <w:t xml:space="preserve"> replaces fossil fuels, including </w:t>
      </w:r>
      <w:r w:rsidR="003B7476" w:rsidRPr="00A21912">
        <w:rPr>
          <w:rFonts w:ascii="Arial" w:hAnsi="Arial" w:cs="Arial"/>
          <w:sz w:val="20"/>
          <w:szCs w:val="20"/>
          <w:lang w:val="en-GB"/>
        </w:rPr>
        <w:t xml:space="preserve">an </w:t>
      </w:r>
      <w:r w:rsidR="00D55E38" w:rsidRPr="00A21912">
        <w:rPr>
          <w:rFonts w:ascii="Arial" w:hAnsi="Arial" w:cs="Arial"/>
          <w:sz w:val="20"/>
          <w:szCs w:val="20"/>
          <w:lang w:val="en-GB"/>
        </w:rPr>
        <w:t>assessment</w:t>
      </w:r>
      <w:r w:rsidR="003B7476" w:rsidRPr="00A21912">
        <w:rPr>
          <w:rFonts w:ascii="Arial" w:hAnsi="Arial" w:cs="Arial"/>
          <w:sz w:val="20"/>
          <w:szCs w:val="20"/>
          <w:lang w:val="en-GB"/>
        </w:rPr>
        <w:t xml:space="preserve"> of the </w:t>
      </w:r>
      <w:r w:rsidR="008E280B" w:rsidRPr="00A21912">
        <w:rPr>
          <w:rFonts w:ascii="Arial" w:hAnsi="Arial" w:cs="Arial"/>
          <w:sz w:val="20"/>
          <w:szCs w:val="20"/>
          <w:lang w:val="en-GB"/>
        </w:rPr>
        <w:t>sustainability</w:t>
      </w:r>
      <w:r w:rsidR="003B7476" w:rsidRPr="00A21912">
        <w:rPr>
          <w:rFonts w:ascii="Arial" w:hAnsi="Arial" w:cs="Arial"/>
          <w:sz w:val="20"/>
          <w:szCs w:val="20"/>
          <w:lang w:val="en-GB"/>
        </w:rPr>
        <w:t xml:space="preserve"> and CO</w:t>
      </w:r>
      <w:r w:rsidR="003B7476" w:rsidRPr="00A21912">
        <w:rPr>
          <w:rFonts w:ascii="Arial" w:hAnsi="Arial" w:cs="Arial"/>
          <w:sz w:val="20"/>
          <w:szCs w:val="20"/>
          <w:vertAlign w:val="subscript"/>
          <w:lang w:val="en-GB"/>
        </w:rPr>
        <w:t>2</w:t>
      </w:r>
      <w:r w:rsidR="003B7476" w:rsidRPr="00A21912">
        <w:rPr>
          <w:rFonts w:ascii="Arial" w:hAnsi="Arial" w:cs="Arial"/>
          <w:sz w:val="20"/>
          <w:szCs w:val="20"/>
          <w:lang w:val="en-GB"/>
        </w:rPr>
        <w:t xml:space="preserve"> </w:t>
      </w:r>
      <w:r w:rsidR="00D55E38" w:rsidRPr="00A21912">
        <w:rPr>
          <w:rFonts w:ascii="Arial" w:hAnsi="Arial" w:cs="Arial"/>
          <w:sz w:val="20"/>
          <w:szCs w:val="20"/>
          <w:lang w:val="en-GB"/>
        </w:rPr>
        <w:t>abatement potential for</w:t>
      </w:r>
      <w:r w:rsidRPr="00A21912">
        <w:rPr>
          <w:rFonts w:ascii="Arial" w:hAnsi="Arial" w:cs="Arial"/>
          <w:sz w:val="20"/>
          <w:szCs w:val="20"/>
          <w:lang w:val="en-GB"/>
        </w:rPr>
        <w:t xml:space="preserve"> </w:t>
      </w:r>
      <w:r w:rsidR="00F40D81" w:rsidRPr="00A21912">
        <w:rPr>
          <w:rFonts w:ascii="Arial" w:hAnsi="Arial" w:cs="Arial"/>
          <w:sz w:val="20"/>
          <w:szCs w:val="20"/>
          <w:lang w:val="en-GB"/>
        </w:rPr>
        <w:t xml:space="preserve">the various </w:t>
      </w:r>
      <w:r w:rsidR="00E119E3" w:rsidRPr="00A21912">
        <w:rPr>
          <w:rFonts w:ascii="Arial" w:hAnsi="Arial" w:cs="Arial"/>
          <w:sz w:val="20"/>
          <w:szCs w:val="20"/>
          <w:lang w:val="en-GB"/>
        </w:rPr>
        <w:t>hydrogen</w:t>
      </w:r>
      <w:r w:rsidRPr="00A21912">
        <w:rPr>
          <w:rFonts w:ascii="Arial" w:hAnsi="Arial" w:cs="Arial"/>
          <w:sz w:val="20"/>
          <w:szCs w:val="20"/>
          <w:lang w:val="en-GB"/>
        </w:rPr>
        <w:t xml:space="preserve"> production </w:t>
      </w:r>
      <w:r w:rsidR="00D55E38" w:rsidRPr="00A21912">
        <w:rPr>
          <w:rFonts w:ascii="Arial" w:hAnsi="Arial" w:cs="Arial"/>
          <w:sz w:val="20"/>
          <w:szCs w:val="20"/>
          <w:lang w:val="en-GB"/>
        </w:rPr>
        <w:t xml:space="preserve">options </w:t>
      </w:r>
      <w:r w:rsidRPr="00A21912">
        <w:rPr>
          <w:rFonts w:ascii="Arial" w:hAnsi="Arial" w:cs="Arial"/>
          <w:sz w:val="20"/>
          <w:szCs w:val="20"/>
          <w:lang w:val="en-GB"/>
        </w:rPr>
        <w:t>and use</w:t>
      </w:r>
      <w:r w:rsidR="00F40D81" w:rsidRPr="00A21912">
        <w:rPr>
          <w:rFonts w:ascii="Arial" w:hAnsi="Arial" w:cs="Arial"/>
          <w:sz w:val="20"/>
          <w:szCs w:val="20"/>
          <w:lang w:val="en-GB"/>
        </w:rPr>
        <w:t>s</w:t>
      </w:r>
      <w:r w:rsidRPr="00A21912">
        <w:rPr>
          <w:rFonts w:ascii="Arial" w:hAnsi="Arial" w:cs="Arial"/>
          <w:sz w:val="20"/>
          <w:szCs w:val="20"/>
          <w:lang w:val="en-GB"/>
        </w:rPr>
        <w:t>. In addition, process intensification, process integration and emerging new capture technologies should be investigated to obtain more efficient and economic solutions for hydrogen production.</w:t>
      </w:r>
    </w:p>
    <w:p w:rsidR="004E3A77" w:rsidRPr="00A21912" w:rsidRDefault="004E3A77" w:rsidP="00462EC1">
      <w:pPr>
        <w:pStyle w:val="Heading2"/>
        <w:rPr>
          <w:rFonts w:ascii="Arial" w:hAnsi="Arial" w:cs="Arial"/>
        </w:rPr>
      </w:pPr>
      <w:bookmarkStart w:id="17" w:name="_Toc483310907"/>
      <w:r w:rsidRPr="00A21912">
        <w:rPr>
          <w:rFonts w:ascii="Arial" w:hAnsi="Arial" w:cs="Arial"/>
        </w:rPr>
        <w:t>Identification of gaps</w:t>
      </w:r>
      <w:bookmarkEnd w:id="17"/>
      <w:r w:rsidR="005B4281" w:rsidRPr="00A21912">
        <w:rPr>
          <w:rFonts w:ascii="Arial" w:hAnsi="Arial" w:cs="Arial"/>
        </w:rPr>
        <w:t xml:space="preserve"> </w:t>
      </w:r>
    </w:p>
    <w:p w:rsidR="002D19C4" w:rsidRPr="00A21912" w:rsidRDefault="000D4EAA" w:rsidP="005B4281">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The Norwegian CCS cluster is making good progress, with a FEED study currently underway. However, the remaining clusters proposed are currently at </w:t>
      </w:r>
      <w:r w:rsidR="00547B04" w:rsidRPr="00A21912">
        <w:rPr>
          <w:rFonts w:ascii="Arial" w:hAnsi="Arial" w:cs="Arial"/>
          <w:sz w:val="20"/>
          <w:szCs w:val="20"/>
          <w:lang w:val="en-GB"/>
        </w:rPr>
        <w:t xml:space="preserve">differing </w:t>
      </w:r>
      <w:r w:rsidRPr="00A21912">
        <w:rPr>
          <w:rFonts w:ascii="Arial" w:hAnsi="Arial" w:cs="Arial"/>
          <w:sz w:val="20"/>
          <w:szCs w:val="20"/>
          <w:lang w:val="en-GB"/>
        </w:rPr>
        <w:t>stages of development</w:t>
      </w:r>
      <w:r w:rsidR="00594D7A" w:rsidRPr="00A21912">
        <w:rPr>
          <w:rFonts w:ascii="Arial" w:hAnsi="Arial" w:cs="Arial"/>
          <w:sz w:val="20"/>
          <w:szCs w:val="20"/>
          <w:lang w:val="en-GB"/>
        </w:rPr>
        <w:t xml:space="preserve">. In order to realise the 2030 Declaration of Intent </w:t>
      </w:r>
      <w:r w:rsidR="00455F83" w:rsidRPr="00A21912">
        <w:rPr>
          <w:rFonts w:ascii="Arial" w:hAnsi="Arial" w:cs="Arial"/>
          <w:sz w:val="20"/>
          <w:szCs w:val="20"/>
          <w:lang w:val="en-GB"/>
        </w:rPr>
        <w:t xml:space="preserve">KPI - </w:t>
      </w:r>
      <w:r w:rsidR="00594D7A" w:rsidRPr="00A21912">
        <w:rPr>
          <w:rFonts w:ascii="Arial" w:hAnsi="Arial" w:cs="Arial"/>
          <w:sz w:val="20"/>
          <w:szCs w:val="20"/>
          <w:lang w:val="en-GB"/>
        </w:rPr>
        <w:t>to have a minimum of 5 commercial-scale CCS projects in the CO</w:t>
      </w:r>
      <w:r w:rsidR="00594D7A" w:rsidRPr="00A21912">
        <w:rPr>
          <w:rFonts w:ascii="Arial" w:hAnsi="Arial" w:cs="Arial"/>
          <w:sz w:val="20"/>
          <w:szCs w:val="20"/>
          <w:vertAlign w:val="subscript"/>
          <w:lang w:val="en-GB"/>
        </w:rPr>
        <w:t>2</w:t>
      </w:r>
      <w:r w:rsidR="00594D7A" w:rsidRPr="00A21912">
        <w:rPr>
          <w:rFonts w:ascii="Arial" w:hAnsi="Arial" w:cs="Arial"/>
          <w:sz w:val="20"/>
          <w:szCs w:val="20"/>
          <w:lang w:val="en-GB"/>
        </w:rPr>
        <w:t xml:space="preserve"> emission intensive industries</w:t>
      </w:r>
      <w:r w:rsidR="00455F83" w:rsidRPr="00A21912">
        <w:rPr>
          <w:rFonts w:ascii="Arial" w:hAnsi="Arial" w:cs="Arial"/>
          <w:sz w:val="20"/>
          <w:szCs w:val="20"/>
          <w:lang w:val="en-GB"/>
        </w:rPr>
        <w:t xml:space="preserve"> -</w:t>
      </w:r>
      <w:r w:rsidR="004B7AA4" w:rsidRPr="00A21912">
        <w:rPr>
          <w:rFonts w:ascii="Arial" w:hAnsi="Arial" w:cs="Arial"/>
          <w:sz w:val="20"/>
          <w:szCs w:val="20"/>
          <w:lang w:val="en-GB"/>
        </w:rPr>
        <w:t xml:space="preserve"> </w:t>
      </w:r>
      <w:r w:rsidR="00E130E8" w:rsidRPr="00A21912">
        <w:rPr>
          <w:rFonts w:ascii="Arial" w:hAnsi="Arial" w:cs="Arial"/>
          <w:sz w:val="20"/>
          <w:szCs w:val="20"/>
          <w:lang w:val="en-GB"/>
        </w:rPr>
        <w:t>then progress on further</w:t>
      </w:r>
      <w:r w:rsidR="00547B04" w:rsidRPr="00A21912">
        <w:rPr>
          <w:rFonts w:ascii="Arial" w:hAnsi="Arial" w:cs="Arial"/>
          <w:sz w:val="20"/>
          <w:szCs w:val="20"/>
          <w:lang w:val="en-GB"/>
        </w:rPr>
        <w:t xml:space="preserve"> </w:t>
      </w:r>
      <w:r w:rsidR="00E130E8" w:rsidRPr="00A21912">
        <w:rPr>
          <w:rFonts w:ascii="Arial" w:hAnsi="Arial" w:cs="Arial"/>
          <w:sz w:val="20"/>
          <w:szCs w:val="20"/>
          <w:lang w:val="en-GB"/>
        </w:rPr>
        <w:t xml:space="preserve">CCS and CCU </w:t>
      </w:r>
      <w:r w:rsidR="00547B04" w:rsidRPr="00A21912">
        <w:rPr>
          <w:rFonts w:ascii="Arial" w:hAnsi="Arial" w:cs="Arial"/>
          <w:sz w:val="20"/>
          <w:szCs w:val="20"/>
          <w:lang w:val="en-GB"/>
        </w:rPr>
        <w:t>clusters is required. B</w:t>
      </w:r>
      <w:r w:rsidR="004B7AA4" w:rsidRPr="00A21912">
        <w:rPr>
          <w:rFonts w:ascii="Arial" w:hAnsi="Arial" w:cs="Arial"/>
          <w:sz w:val="20"/>
          <w:szCs w:val="20"/>
          <w:lang w:val="en-GB"/>
        </w:rPr>
        <w:t>y 2020</w:t>
      </w:r>
      <w:r w:rsidR="00594D7A" w:rsidRPr="00A21912">
        <w:rPr>
          <w:rFonts w:ascii="Arial" w:hAnsi="Arial" w:cs="Arial"/>
          <w:sz w:val="20"/>
          <w:szCs w:val="20"/>
          <w:lang w:val="en-GB"/>
        </w:rPr>
        <w:t xml:space="preserve"> </w:t>
      </w:r>
      <w:r w:rsidR="00374988" w:rsidRPr="00A21912">
        <w:rPr>
          <w:rFonts w:ascii="Arial" w:hAnsi="Arial" w:cs="Arial"/>
          <w:sz w:val="20"/>
          <w:szCs w:val="20"/>
          <w:lang w:val="en-GB"/>
        </w:rPr>
        <w:t xml:space="preserve">the remaining 4 clusters </w:t>
      </w:r>
      <w:r w:rsidR="00DC3479" w:rsidRPr="00A21912">
        <w:rPr>
          <w:rFonts w:ascii="Arial" w:hAnsi="Arial" w:cs="Arial"/>
          <w:sz w:val="20"/>
          <w:szCs w:val="20"/>
          <w:lang w:val="en-GB"/>
        </w:rPr>
        <w:t xml:space="preserve">should </w:t>
      </w:r>
      <w:r w:rsidR="00547B04" w:rsidRPr="00A21912">
        <w:rPr>
          <w:rFonts w:ascii="Arial" w:hAnsi="Arial" w:cs="Arial"/>
          <w:sz w:val="20"/>
          <w:szCs w:val="20"/>
          <w:lang w:val="en-GB"/>
        </w:rPr>
        <w:t xml:space="preserve">aim to have completed </w:t>
      </w:r>
      <w:r w:rsidR="004B7AA4" w:rsidRPr="00A21912">
        <w:rPr>
          <w:rFonts w:ascii="Arial" w:hAnsi="Arial" w:cs="Arial"/>
          <w:sz w:val="20"/>
          <w:szCs w:val="20"/>
          <w:lang w:val="en-GB"/>
        </w:rPr>
        <w:t>pre-FEED</w:t>
      </w:r>
      <w:r w:rsidR="00275375" w:rsidRPr="00A21912">
        <w:rPr>
          <w:rFonts w:ascii="Arial" w:hAnsi="Arial" w:cs="Arial"/>
          <w:sz w:val="20"/>
          <w:szCs w:val="20"/>
          <w:lang w:val="en-GB"/>
        </w:rPr>
        <w:t xml:space="preserve"> studies, in addition to</w:t>
      </w:r>
      <w:r w:rsidR="00175771" w:rsidRPr="00A21912">
        <w:rPr>
          <w:rFonts w:ascii="Arial" w:hAnsi="Arial" w:cs="Arial"/>
          <w:sz w:val="20"/>
          <w:szCs w:val="20"/>
          <w:lang w:val="en-GB"/>
        </w:rPr>
        <w:t xml:space="preserve"> completed concept development and cost studies. </w:t>
      </w:r>
    </w:p>
    <w:p w:rsidR="00EF5D4C" w:rsidRPr="00A21912" w:rsidRDefault="003D693E" w:rsidP="00286001">
      <w:pPr>
        <w:spacing w:line="276" w:lineRule="auto"/>
        <w:jc w:val="both"/>
        <w:rPr>
          <w:rFonts w:ascii="Arial" w:hAnsi="Arial" w:cs="Arial"/>
          <w:sz w:val="20"/>
          <w:szCs w:val="20"/>
          <w:lang w:val="en-GB"/>
        </w:rPr>
      </w:pPr>
      <w:r w:rsidRPr="00A21912">
        <w:rPr>
          <w:rFonts w:ascii="Arial" w:hAnsi="Arial" w:cs="Arial"/>
          <w:sz w:val="20"/>
          <w:szCs w:val="20"/>
          <w:lang w:val="en-GB"/>
        </w:rPr>
        <w:t xml:space="preserve">At present the CCS and CCU clusters being progressed are </w:t>
      </w:r>
      <w:r w:rsidR="00CC1928" w:rsidRPr="00A21912">
        <w:rPr>
          <w:rFonts w:ascii="Arial" w:hAnsi="Arial" w:cs="Arial"/>
          <w:sz w:val="20"/>
          <w:szCs w:val="20"/>
          <w:lang w:val="en-GB"/>
        </w:rPr>
        <w:t>concentrated</w:t>
      </w:r>
      <w:r w:rsidRPr="00A21912">
        <w:rPr>
          <w:rFonts w:ascii="Arial" w:hAnsi="Arial" w:cs="Arial"/>
          <w:sz w:val="20"/>
          <w:szCs w:val="20"/>
          <w:lang w:val="en-GB"/>
        </w:rPr>
        <w:t xml:space="preserve"> in Western Europe, </w:t>
      </w:r>
      <w:r w:rsidR="00CC1928" w:rsidRPr="00A21912">
        <w:rPr>
          <w:rFonts w:ascii="Arial" w:hAnsi="Arial" w:cs="Arial"/>
          <w:sz w:val="20"/>
          <w:szCs w:val="20"/>
          <w:lang w:val="en-GB"/>
        </w:rPr>
        <w:t xml:space="preserve">with a particular focus </w:t>
      </w:r>
      <w:r w:rsidRPr="00A21912">
        <w:rPr>
          <w:rFonts w:ascii="Arial" w:hAnsi="Arial" w:cs="Arial"/>
          <w:sz w:val="20"/>
          <w:szCs w:val="20"/>
          <w:lang w:val="en-GB"/>
        </w:rPr>
        <w:t xml:space="preserve">around the North Sea Basin. </w:t>
      </w:r>
      <w:r w:rsidR="00547B04" w:rsidRPr="00A21912">
        <w:rPr>
          <w:rFonts w:ascii="Arial" w:hAnsi="Arial" w:cs="Arial"/>
          <w:sz w:val="20"/>
          <w:szCs w:val="20"/>
          <w:lang w:val="en-GB"/>
        </w:rPr>
        <w:t>T</w:t>
      </w:r>
      <w:r w:rsidR="004E3A77" w:rsidRPr="00A21912">
        <w:rPr>
          <w:rFonts w:ascii="Arial" w:hAnsi="Arial" w:cs="Arial"/>
          <w:sz w:val="20"/>
          <w:szCs w:val="20"/>
          <w:lang w:val="en-GB"/>
        </w:rPr>
        <w:t xml:space="preserve">o achieve </w:t>
      </w:r>
      <w:r w:rsidR="005165C3">
        <w:rPr>
          <w:rFonts w:ascii="Arial" w:hAnsi="Arial" w:cs="Arial"/>
          <w:sz w:val="20"/>
          <w:szCs w:val="20"/>
          <w:lang w:val="en-GB"/>
        </w:rPr>
        <w:t xml:space="preserve">greater </w:t>
      </w:r>
      <w:r w:rsidR="005567D9">
        <w:rPr>
          <w:rFonts w:ascii="Arial" w:hAnsi="Arial" w:cs="Arial"/>
          <w:sz w:val="20"/>
          <w:szCs w:val="20"/>
          <w:lang w:val="en-GB"/>
        </w:rPr>
        <w:t>geographical distribution</w:t>
      </w:r>
      <w:r w:rsidR="00CC1928" w:rsidRPr="00A21912">
        <w:rPr>
          <w:rFonts w:ascii="Arial" w:hAnsi="Arial" w:cs="Arial"/>
          <w:sz w:val="20"/>
          <w:szCs w:val="20"/>
          <w:lang w:val="en-GB"/>
        </w:rPr>
        <w:t xml:space="preserve"> of CCS and CCU clusters within Europe feasibility studies </w:t>
      </w:r>
      <w:r w:rsidR="00A37871" w:rsidRPr="00A21912">
        <w:rPr>
          <w:rFonts w:ascii="Arial" w:hAnsi="Arial" w:cs="Arial"/>
          <w:sz w:val="20"/>
          <w:szCs w:val="20"/>
          <w:lang w:val="en-GB"/>
        </w:rPr>
        <w:t xml:space="preserve">considering options in </w:t>
      </w:r>
      <w:r w:rsidR="004E3A77" w:rsidRPr="00A21912">
        <w:rPr>
          <w:rFonts w:ascii="Arial" w:hAnsi="Arial" w:cs="Arial"/>
          <w:sz w:val="20"/>
          <w:szCs w:val="20"/>
          <w:lang w:val="en-GB"/>
        </w:rPr>
        <w:t>Eastern Europe</w:t>
      </w:r>
      <w:r w:rsidR="00A37871" w:rsidRPr="00A21912">
        <w:rPr>
          <w:rFonts w:ascii="Arial" w:hAnsi="Arial" w:cs="Arial"/>
          <w:sz w:val="20"/>
          <w:szCs w:val="20"/>
          <w:lang w:val="en-GB"/>
        </w:rPr>
        <w:t>an regions</w:t>
      </w:r>
      <w:r w:rsidR="004E3A77" w:rsidRPr="00A21912">
        <w:rPr>
          <w:rFonts w:ascii="Arial" w:hAnsi="Arial" w:cs="Arial"/>
          <w:sz w:val="20"/>
          <w:szCs w:val="20"/>
          <w:lang w:val="en-GB"/>
        </w:rPr>
        <w:t>. This could involve onshore or offshore storage of CO</w:t>
      </w:r>
      <w:r w:rsidR="004E3A77" w:rsidRPr="00A21912">
        <w:rPr>
          <w:rFonts w:ascii="Arial" w:hAnsi="Arial" w:cs="Arial"/>
          <w:sz w:val="20"/>
          <w:szCs w:val="20"/>
          <w:vertAlign w:val="subscript"/>
          <w:lang w:val="en-GB"/>
        </w:rPr>
        <w:t>2</w:t>
      </w:r>
      <w:r w:rsidR="004E3A77" w:rsidRPr="00A21912">
        <w:rPr>
          <w:rFonts w:ascii="Arial" w:hAnsi="Arial" w:cs="Arial"/>
          <w:sz w:val="20"/>
          <w:szCs w:val="20"/>
          <w:lang w:val="en-GB"/>
        </w:rPr>
        <w:t xml:space="preserve">, and could </w:t>
      </w:r>
      <w:r w:rsidR="00E33C89" w:rsidRPr="00A21912">
        <w:rPr>
          <w:rFonts w:ascii="Arial" w:hAnsi="Arial" w:cs="Arial"/>
          <w:sz w:val="20"/>
          <w:szCs w:val="20"/>
          <w:lang w:val="en-GB"/>
        </w:rPr>
        <w:t xml:space="preserve">further </w:t>
      </w:r>
      <w:r w:rsidR="004E3A77" w:rsidRPr="00A21912">
        <w:rPr>
          <w:rFonts w:ascii="Arial" w:hAnsi="Arial" w:cs="Arial"/>
          <w:sz w:val="20"/>
          <w:szCs w:val="20"/>
          <w:lang w:val="en-GB"/>
        </w:rPr>
        <w:t>benefit from a</w:t>
      </w:r>
      <w:r w:rsidR="00DF079D" w:rsidRPr="00A21912">
        <w:rPr>
          <w:rFonts w:ascii="Arial" w:hAnsi="Arial" w:cs="Arial"/>
          <w:sz w:val="20"/>
          <w:szCs w:val="20"/>
          <w:lang w:val="en-GB"/>
        </w:rPr>
        <w:t xml:space="preserve"> separate</w:t>
      </w:r>
      <w:r w:rsidR="004E3A77" w:rsidRPr="00A21912">
        <w:rPr>
          <w:rFonts w:ascii="Arial" w:hAnsi="Arial" w:cs="Arial"/>
          <w:sz w:val="20"/>
          <w:szCs w:val="20"/>
          <w:lang w:val="en-GB"/>
        </w:rPr>
        <w:t xml:space="preserve"> ship transportation feasibility study</w:t>
      </w:r>
      <w:r w:rsidR="001A7F6D" w:rsidRPr="00A21912">
        <w:rPr>
          <w:rFonts w:ascii="Arial" w:hAnsi="Arial" w:cs="Arial"/>
          <w:sz w:val="20"/>
          <w:szCs w:val="20"/>
          <w:lang w:val="en-GB"/>
        </w:rPr>
        <w:t>, building on work in this area by Norway and the UK</w:t>
      </w:r>
      <w:r w:rsidR="008015BC" w:rsidRPr="00A21912">
        <w:rPr>
          <w:rStyle w:val="FootnoteReference"/>
          <w:rFonts w:ascii="Arial" w:hAnsi="Arial" w:cs="Arial"/>
          <w:sz w:val="20"/>
          <w:szCs w:val="20"/>
          <w:lang w:val="en-GB"/>
        </w:rPr>
        <w:footnoteReference w:id="6"/>
      </w:r>
      <w:r w:rsidR="00E33C89" w:rsidRPr="00A21912">
        <w:rPr>
          <w:rFonts w:ascii="Arial" w:hAnsi="Arial" w:cs="Arial"/>
          <w:sz w:val="20"/>
          <w:szCs w:val="20"/>
          <w:lang w:val="en-GB"/>
        </w:rPr>
        <w:t>. This may provide</w:t>
      </w:r>
      <w:r w:rsidR="004E3A77" w:rsidRPr="00A21912">
        <w:rPr>
          <w:rFonts w:ascii="Arial" w:hAnsi="Arial" w:cs="Arial"/>
          <w:sz w:val="20"/>
          <w:szCs w:val="20"/>
          <w:lang w:val="en-GB"/>
        </w:rPr>
        <w:t xml:space="preserve"> a route for </w:t>
      </w:r>
      <w:r w:rsidR="00E33C89" w:rsidRPr="00A21912">
        <w:rPr>
          <w:rFonts w:ascii="Arial" w:hAnsi="Arial" w:cs="Arial"/>
          <w:sz w:val="20"/>
          <w:szCs w:val="20"/>
          <w:lang w:val="en-GB"/>
        </w:rPr>
        <w:t xml:space="preserve">the </w:t>
      </w:r>
      <w:r w:rsidR="004E3A77" w:rsidRPr="00A21912">
        <w:rPr>
          <w:rFonts w:ascii="Arial" w:hAnsi="Arial" w:cs="Arial"/>
          <w:sz w:val="20"/>
          <w:szCs w:val="20"/>
          <w:lang w:val="en-GB"/>
        </w:rPr>
        <w:t>cross-border transport of CO</w:t>
      </w:r>
      <w:r w:rsidR="004E3A77" w:rsidRPr="00A21912">
        <w:rPr>
          <w:rFonts w:ascii="Arial" w:hAnsi="Arial" w:cs="Arial"/>
          <w:sz w:val="20"/>
          <w:szCs w:val="20"/>
          <w:vertAlign w:val="subscript"/>
          <w:lang w:val="en-GB"/>
        </w:rPr>
        <w:t>2</w:t>
      </w:r>
      <w:r w:rsidR="004E3A77" w:rsidRPr="00A21912">
        <w:rPr>
          <w:rFonts w:ascii="Arial" w:hAnsi="Arial" w:cs="Arial"/>
          <w:sz w:val="20"/>
          <w:szCs w:val="20"/>
          <w:lang w:val="en-GB"/>
        </w:rPr>
        <w:t xml:space="preserve"> from</w:t>
      </w:r>
      <w:r w:rsidR="00177D3F" w:rsidRPr="00A21912">
        <w:rPr>
          <w:rFonts w:ascii="Arial" w:hAnsi="Arial" w:cs="Arial"/>
          <w:sz w:val="20"/>
          <w:szCs w:val="20"/>
          <w:lang w:val="en-GB"/>
        </w:rPr>
        <w:t xml:space="preserve"> additional</w:t>
      </w:r>
      <w:r w:rsidR="004E3A77" w:rsidRPr="00A21912">
        <w:rPr>
          <w:rFonts w:ascii="Arial" w:hAnsi="Arial" w:cs="Arial"/>
          <w:sz w:val="20"/>
          <w:szCs w:val="20"/>
          <w:lang w:val="en-GB"/>
        </w:rPr>
        <w:t xml:space="preserve"> </w:t>
      </w:r>
      <w:r w:rsidR="00547B04" w:rsidRPr="00A21912">
        <w:rPr>
          <w:rFonts w:ascii="Arial" w:hAnsi="Arial" w:cs="Arial"/>
          <w:sz w:val="20"/>
          <w:szCs w:val="20"/>
          <w:lang w:val="en-GB"/>
        </w:rPr>
        <w:t xml:space="preserve">industrial </w:t>
      </w:r>
      <w:r w:rsidR="002A3EA1" w:rsidRPr="00A21912">
        <w:rPr>
          <w:rFonts w:ascii="Arial" w:hAnsi="Arial" w:cs="Arial"/>
          <w:sz w:val="20"/>
          <w:szCs w:val="20"/>
          <w:lang w:val="en-GB"/>
        </w:rPr>
        <w:t xml:space="preserve">CCS and CCU </w:t>
      </w:r>
      <w:r w:rsidR="002E777C" w:rsidRPr="00A21912">
        <w:rPr>
          <w:rFonts w:ascii="Arial" w:hAnsi="Arial" w:cs="Arial"/>
          <w:sz w:val="20"/>
          <w:szCs w:val="20"/>
          <w:lang w:val="en-GB"/>
        </w:rPr>
        <w:t>clusters to storage sites</w:t>
      </w:r>
      <w:r w:rsidR="002A3EA1" w:rsidRPr="00A21912">
        <w:rPr>
          <w:rFonts w:ascii="Arial" w:hAnsi="Arial" w:cs="Arial"/>
          <w:sz w:val="20"/>
          <w:szCs w:val="20"/>
          <w:lang w:val="en-GB"/>
        </w:rPr>
        <w:t xml:space="preserve"> where indigenous storage is not available</w:t>
      </w:r>
      <w:r w:rsidR="002E777C" w:rsidRPr="00A21912">
        <w:rPr>
          <w:rFonts w:ascii="Arial" w:hAnsi="Arial" w:cs="Arial"/>
          <w:sz w:val="20"/>
          <w:szCs w:val="20"/>
          <w:lang w:val="en-GB"/>
        </w:rPr>
        <w:t>.</w:t>
      </w:r>
      <w:r w:rsidR="00547B04" w:rsidRPr="00A21912">
        <w:rPr>
          <w:rFonts w:ascii="Arial" w:hAnsi="Arial" w:cs="Arial"/>
          <w:sz w:val="20"/>
          <w:szCs w:val="20"/>
          <w:lang w:val="en-GB"/>
        </w:rPr>
        <w:t xml:space="preserve"> To </w:t>
      </w:r>
      <w:r w:rsidR="009E5B1B" w:rsidRPr="00A21912">
        <w:rPr>
          <w:rFonts w:ascii="Arial" w:hAnsi="Arial" w:cs="Arial"/>
          <w:sz w:val="20"/>
          <w:szCs w:val="20"/>
          <w:lang w:val="en-GB"/>
        </w:rPr>
        <w:t xml:space="preserve">enable this </w:t>
      </w:r>
      <w:r w:rsidR="00547B04" w:rsidRPr="00A21912">
        <w:rPr>
          <w:rFonts w:ascii="Arial" w:hAnsi="Arial" w:cs="Arial"/>
          <w:sz w:val="20"/>
          <w:szCs w:val="20"/>
          <w:lang w:val="en-GB"/>
        </w:rPr>
        <w:t>2-3 additional feasibility</w:t>
      </w:r>
      <w:r w:rsidR="009E5B1B" w:rsidRPr="00A21912">
        <w:rPr>
          <w:rFonts w:ascii="Arial" w:hAnsi="Arial" w:cs="Arial"/>
          <w:sz w:val="20"/>
          <w:szCs w:val="20"/>
          <w:lang w:val="en-GB"/>
        </w:rPr>
        <w:t xml:space="preserve"> studies</w:t>
      </w:r>
      <w:r w:rsidR="00547B04" w:rsidRPr="00A21912">
        <w:rPr>
          <w:rFonts w:ascii="Arial" w:hAnsi="Arial" w:cs="Arial"/>
          <w:sz w:val="20"/>
          <w:szCs w:val="20"/>
          <w:lang w:val="en-GB"/>
        </w:rPr>
        <w:t xml:space="preserve">, </w:t>
      </w:r>
      <w:r w:rsidR="009E5B1B" w:rsidRPr="00A21912">
        <w:rPr>
          <w:rFonts w:ascii="Arial" w:hAnsi="Arial" w:cs="Arial"/>
          <w:sz w:val="20"/>
          <w:szCs w:val="20"/>
          <w:lang w:val="en-GB"/>
        </w:rPr>
        <w:t xml:space="preserve">should </w:t>
      </w:r>
      <w:r w:rsidR="00547B04" w:rsidRPr="00A21912">
        <w:rPr>
          <w:rFonts w:ascii="Arial" w:hAnsi="Arial" w:cs="Arial"/>
          <w:sz w:val="20"/>
          <w:szCs w:val="20"/>
          <w:lang w:val="en-GB"/>
        </w:rPr>
        <w:t xml:space="preserve">be initiated </w:t>
      </w:r>
      <w:r w:rsidR="009E5B1B" w:rsidRPr="00A21912">
        <w:rPr>
          <w:rFonts w:ascii="Arial" w:hAnsi="Arial" w:cs="Arial"/>
          <w:sz w:val="20"/>
          <w:szCs w:val="20"/>
          <w:lang w:val="en-GB"/>
        </w:rPr>
        <w:t xml:space="preserve">by </w:t>
      </w:r>
      <w:r w:rsidR="00547B04" w:rsidRPr="00A21912">
        <w:rPr>
          <w:rFonts w:ascii="Arial" w:hAnsi="Arial" w:cs="Arial"/>
          <w:sz w:val="20"/>
          <w:szCs w:val="20"/>
          <w:lang w:val="en-GB"/>
        </w:rPr>
        <w:t>2020</w:t>
      </w:r>
      <w:r w:rsidR="00ED3DB0" w:rsidRPr="00A21912">
        <w:rPr>
          <w:rFonts w:ascii="Arial" w:hAnsi="Arial" w:cs="Arial"/>
          <w:sz w:val="20"/>
          <w:szCs w:val="20"/>
          <w:lang w:val="en-GB"/>
        </w:rPr>
        <w:t>.</w:t>
      </w:r>
      <w:r w:rsidR="005E74B2" w:rsidRPr="00A21912">
        <w:rPr>
          <w:rFonts w:ascii="Arial" w:hAnsi="Arial" w:cs="Arial"/>
          <w:sz w:val="20"/>
          <w:szCs w:val="20"/>
          <w:lang w:val="en-GB"/>
        </w:rPr>
        <w:t xml:space="preserve"> These studies may </w:t>
      </w:r>
      <w:r w:rsidR="00671A4C" w:rsidRPr="00A21912">
        <w:rPr>
          <w:rFonts w:ascii="Arial" w:hAnsi="Arial" w:cs="Arial"/>
          <w:sz w:val="20"/>
          <w:szCs w:val="20"/>
          <w:lang w:val="en-GB"/>
        </w:rPr>
        <w:t>proceed alongside proposed actions under Activities 4 and 5 (Establish a European CO</w:t>
      </w:r>
      <w:r w:rsidR="00671A4C" w:rsidRPr="00A21912">
        <w:rPr>
          <w:rFonts w:ascii="Arial" w:hAnsi="Arial" w:cs="Arial"/>
          <w:sz w:val="20"/>
          <w:szCs w:val="20"/>
          <w:vertAlign w:val="subscript"/>
          <w:lang w:val="en-GB"/>
        </w:rPr>
        <w:t>2</w:t>
      </w:r>
      <w:r w:rsidR="00671A4C" w:rsidRPr="00A21912">
        <w:rPr>
          <w:rFonts w:ascii="Arial" w:hAnsi="Arial" w:cs="Arial"/>
          <w:sz w:val="20"/>
          <w:szCs w:val="20"/>
          <w:lang w:val="en-GB"/>
        </w:rPr>
        <w:t xml:space="preserve"> Storage Atlas and CO</w:t>
      </w:r>
      <w:r w:rsidR="00671A4C" w:rsidRPr="00A21912">
        <w:rPr>
          <w:rFonts w:ascii="Arial" w:hAnsi="Arial" w:cs="Arial"/>
          <w:sz w:val="20"/>
          <w:szCs w:val="20"/>
          <w:vertAlign w:val="subscript"/>
          <w:lang w:val="en-GB"/>
        </w:rPr>
        <w:t>2</w:t>
      </w:r>
      <w:r w:rsidR="00671A4C" w:rsidRPr="00A21912">
        <w:rPr>
          <w:rFonts w:ascii="Arial" w:hAnsi="Arial" w:cs="Arial"/>
          <w:sz w:val="20"/>
          <w:szCs w:val="20"/>
          <w:lang w:val="en-GB"/>
        </w:rPr>
        <w:t xml:space="preserve"> storage pilots in operation)</w:t>
      </w:r>
      <w:r w:rsidR="003978ED" w:rsidRPr="00A21912">
        <w:rPr>
          <w:rFonts w:ascii="Arial" w:hAnsi="Arial" w:cs="Arial"/>
          <w:sz w:val="20"/>
          <w:szCs w:val="20"/>
          <w:lang w:val="en-GB"/>
        </w:rPr>
        <w:t xml:space="preserve">, </w:t>
      </w:r>
      <w:r w:rsidR="00493BAF" w:rsidRPr="00A21912">
        <w:rPr>
          <w:rFonts w:ascii="Arial" w:hAnsi="Arial" w:cs="Arial"/>
          <w:sz w:val="20"/>
          <w:szCs w:val="20"/>
          <w:lang w:val="en-GB"/>
        </w:rPr>
        <w:t xml:space="preserve">also </w:t>
      </w:r>
      <w:r w:rsidR="001C08A5" w:rsidRPr="00A21912">
        <w:rPr>
          <w:rFonts w:ascii="Arial" w:hAnsi="Arial" w:cs="Arial"/>
          <w:sz w:val="20"/>
          <w:szCs w:val="20"/>
          <w:lang w:val="en-GB"/>
        </w:rPr>
        <w:t>benefit</w:t>
      </w:r>
      <w:r w:rsidR="003978ED" w:rsidRPr="00A21912">
        <w:rPr>
          <w:rFonts w:ascii="Arial" w:hAnsi="Arial" w:cs="Arial"/>
          <w:sz w:val="20"/>
          <w:szCs w:val="20"/>
          <w:lang w:val="en-GB"/>
        </w:rPr>
        <w:t>ing</w:t>
      </w:r>
      <w:r w:rsidR="001C08A5" w:rsidRPr="00A21912">
        <w:rPr>
          <w:rFonts w:ascii="Arial" w:hAnsi="Arial" w:cs="Arial"/>
          <w:sz w:val="20"/>
          <w:szCs w:val="20"/>
          <w:lang w:val="en-GB"/>
        </w:rPr>
        <w:t xml:space="preserve"> from </w:t>
      </w:r>
      <w:r w:rsidR="00493BAF" w:rsidRPr="00A21912">
        <w:rPr>
          <w:rFonts w:ascii="Arial" w:hAnsi="Arial" w:cs="Arial"/>
          <w:sz w:val="20"/>
          <w:szCs w:val="20"/>
          <w:lang w:val="en-GB"/>
        </w:rPr>
        <w:t xml:space="preserve">the proposed ship transportation feasibility study. </w:t>
      </w:r>
      <w:r w:rsidR="00671A4C" w:rsidRPr="00A21912">
        <w:rPr>
          <w:rFonts w:ascii="Arial" w:hAnsi="Arial" w:cs="Arial"/>
          <w:sz w:val="20"/>
          <w:szCs w:val="20"/>
          <w:lang w:val="en-GB"/>
        </w:rPr>
        <w:t xml:space="preserve"> </w:t>
      </w:r>
    </w:p>
    <w:p w:rsidR="00BD1470" w:rsidRPr="00A21912" w:rsidRDefault="00FD3451" w:rsidP="00462EC1">
      <w:pPr>
        <w:pStyle w:val="Heading2"/>
        <w:rPr>
          <w:rFonts w:ascii="Arial" w:hAnsi="Arial" w:cs="Arial"/>
        </w:rPr>
      </w:pPr>
      <w:bookmarkStart w:id="18" w:name="_Toc483310908"/>
      <w:r w:rsidRPr="00A21912">
        <w:rPr>
          <w:rFonts w:ascii="Arial" w:hAnsi="Arial" w:cs="Arial"/>
        </w:rPr>
        <w:lastRenderedPageBreak/>
        <w:t>Pathway to 2030</w:t>
      </w:r>
      <w:r w:rsidR="00FC2AA0" w:rsidRPr="00A21912">
        <w:rPr>
          <w:rFonts w:ascii="Arial" w:hAnsi="Arial" w:cs="Arial"/>
        </w:rPr>
        <w:t xml:space="preserve"> and beyond</w:t>
      </w:r>
      <w:bookmarkEnd w:id="18"/>
    </w:p>
    <w:p w:rsidR="00286001" w:rsidRDefault="00310E84" w:rsidP="0065753B">
      <w:pPr>
        <w:spacing w:before="240" w:line="276" w:lineRule="auto"/>
        <w:jc w:val="both"/>
        <w:rPr>
          <w:rFonts w:ascii="Arial" w:hAnsi="Arial" w:cs="Arial"/>
          <w:sz w:val="20"/>
          <w:szCs w:val="20"/>
          <w:lang w:val="en-GB"/>
        </w:rPr>
      </w:pPr>
      <w:r w:rsidRPr="00A21912">
        <w:rPr>
          <w:rFonts w:ascii="Arial" w:hAnsi="Arial" w:cs="Arial"/>
          <w:sz w:val="20"/>
          <w:szCs w:val="20"/>
          <w:lang w:val="en-GB"/>
        </w:rPr>
        <w:t>Realising</w:t>
      </w:r>
      <w:r w:rsidR="004F7B64" w:rsidRPr="00A21912">
        <w:rPr>
          <w:rFonts w:ascii="Arial" w:hAnsi="Arial" w:cs="Arial"/>
          <w:sz w:val="20"/>
          <w:szCs w:val="20"/>
          <w:lang w:val="en-GB"/>
        </w:rPr>
        <w:t xml:space="preserve"> the 2030 Declaration of Intent </w:t>
      </w:r>
      <w:r w:rsidRPr="00A21912">
        <w:rPr>
          <w:rFonts w:ascii="Arial" w:hAnsi="Arial" w:cs="Arial"/>
          <w:sz w:val="20"/>
          <w:szCs w:val="20"/>
          <w:lang w:val="en-GB"/>
        </w:rPr>
        <w:t xml:space="preserve">KPI </w:t>
      </w:r>
      <w:r w:rsidR="00D6662B" w:rsidRPr="00A21912">
        <w:rPr>
          <w:rFonts w:ascii="Arial" w:hAnsi="Arial" w:cs="Arial"/>
          <w:sz w:val="20"/>
          <w:szCs w:val="20"/>
          <w:lang w:val="en-GB"/>
        </w:rPr>
        <w:t>target to have</w:t>
      </w:r>
      <w:r w:rsidR="004F7B64" w:rsidRPr="00A21912">
        <w:rPr>
          <w:rFonts w:ascii="Arial" w:hAnsi="Arial" w:cs="Arial"/>
          <w:sz w:val="20"/>
          <w:szCs w:val="20"/>
          <w:lang w:val="en-GB"/>
        </w:rPr>
        <w:t xml:space="preserve"> a minimum of 5 commercial-scale CCS projects in the CO</w:t>
      </w:r>
      <w:r w:rsidR="004F7B64" w:rsidRPr="00A21912">
        <w:rPr>
          <w:rFonts w:ascii="Arial" w:hAnsi="Arial" w:cs="Arial"/>
          <w:sz w:val="20"/>
          <w:szCs w:val="20"/>
          <w:vertAlign w:val="subscript"/>
          <w:lang w:val="en-GB"/>
        </w:rPr>
        <w:t>2</w:t>
      </w:r>
      <w:r w:rsidR="004F7B64" w:rsidRPr="00A21912">
        <w:rPr>
          <w:rFonts w:ascii="Arial" w:hAnsi="Arial" w:cs="Arial"/>
          <w:sz w:val="20"/>
          <w:szCs w:val="20"/>
          <w:lang w:val="en-GB"/>
        </w:rPr>
        <w:t xml:space="preserve"> emission intensive industries </w:t>
      </w:r>
      <w:r w:rsidRPr="00A21912">
        <w:rPr>
          <w:rFonts w:ascii="Arial" w:hAnsi="Arial" w:cs="Arial"/>
          <w:sz w:val="20"/>
          <w:szCs w:val="20"/>
          <w:lang w:val="en-GB"/>
        </w:rPr>
        <w:t xml:space="preserve">and 10 projects in the power sector requires the delivery of the </w:t>
      </w:r>
      <w:r w:rsidR="002F153F" w:rsidRPr="00A21912">
        <w:rPr>
          <w:rFonts w:ascii="Arial" w:hAnsi="Arial" w:cs="Arial"/>
          <w:sz w:val="20"/>
          <w:szCs w:val="20"/>
          <w:lang w:val="en-GB"/>
        </w:rPr>
        <w:t xml:space="preserve">5 </w:t>
      </w:r>
      <w:r w:rsidRPr="00A21912">
        <w:rPr>
          <w:rFonts w:ascii="Arial" w:hAnsi="Arial" w:cs="Arial"/>
          <w:sz w:val="20"/>
          <w:szCs w:val="20"/>
          <w:lang w:val="en-GB"/>
        </w:rPr>
        <w:t xml:space="preserve">CCS clusters already being progressed, with all projects at least reaching the FEED study and then </w:t>
      </w:r>
      <w:r w:rsidR="009E5B1B" w:rsidRPr="00A21912">
        <w:rPr>
          <w:rFonts w:ascii="Arial" w:hAnsi="Arial" w:cs="Arial"/>
          <w:sz w:val="20"/>
          <w:szCs w:val="20"/>
          <w:lang w:val="en-GB"/>
        </w:rPr>
        <w:t xml:space="preserve">construction </w:t>
      </w:r>
      <w:r w:rsidRPr="00A21912">
        <w:rPr>
          <w:rFonts w:ascii="Arial" w:hAnsi="Arial" w:cs="Arial"/>
          <w:sz w:val="20"/>
          <w:szCs w:val="20"/>
          <w:lang w:val="en-GB"/>
        </w:rPr>
        <w:t>stage in the early to mid-2020s.</w:t>
      </w:r>
      <w:r w:rsidR="009E5B1B" w:rsidRPr="00A21912">
        <w:rPr>
          <w:rFonts w:ascii="Arial" w:hAnsi="Arial" w:cs="Arial"/>
          <w:sz w:val="20"/>
          <w:szCs w:val="20"/>
          <w:lang w:val="en-GB"/>
        </w:rPr>
        <w:t xml:space="preserve"> </w:t>
      </w:r>
      <w:r w:rsidRPr="00A21912">
        <w:rPr>
          <w:rFonts w:ascii="Arial" w:hAnsi="Arial" w:cs="Arial"/>
          <w:sz w:val="20"/>
          <w:szCs w:val="20"/>
          <w:lang w:val="en-GB"/>
        </w:rPr>
        <w:t>In addition, a further 2 to 3 additional CCS and CCU clusters should be initiated, preferably located in Eastern Europe.</w:t>
      </w:r>
    </w:p>
    <w:p w:rsidR="0056591B" w:rsidRPr="00B17EB5" w:rsidRDefault="0056591B" w:rsidP="00B17EB5">
      <w:pPr>
        <w:pStyle w:val="Heading2"/>
        <w:spacing w:after="240"/>
        <w:rPr>
          <w:rFonts w:ascii="Arial" w:hAnsi="Arial" w:cs="Arial"/>
          <w:lang w:val="en-GB"/>
        </w:rPr>
      </w:pPr>
      <w:bookmarkStart w:id="19" w:name="_Toc483310909"/>
      <w:r w:rsidRPr="00B17EB5">
        <w:rPr>
          <w:rFonts w:ascii="Arial" w:hAnsi="Arial" w:cs="Arial"/>
          <w:lang w:val="en-GB"/>
        </w:rPr>
        <w:t>Table 2</w:t>
      </w:r>
      <w:r w:rsidR="00276D18">
        <w:rPr>
          <w:rFonts w:ascii="Arial" w:hAnsi="Arial" w:cs="Arial"/>
          <w:lang w:val="en-GB"/>
        </w:rPr>
        <w:t>a:</w:t>
      </w:r>
      <w:r w:rsidRPr="00B17EB5">
        <w:rPr>
          <w:rFonts w:ascii="Arial" w:hAnsi="Arial" w:cs="Arial"/>
          <w:lang w:val="en-GB"/>
        </w:rPr>
        <w:t xml:space="preserve"> DOI Targets and Monitoring Mechanisms</w:t>
      </w:r>
      <w:bookmarkEnd w:id="19"/>
      <w:r w:rsidRPr="00B17EB5">
        <w:rPr>
          <w:rFonts w:ascii="Arial" w:hAnsi="Arial" w:cs="Arial"/>
          <w:lang w:val="en-GB"/>
        </w:rPr>
        <w:t xml:space="preserve"> </w:t>
      </w:r>
    </w:p>
    <w:tbl>
      <w:tblPr>
        <w:tblStyle w:val="TableGrid"/>
        <w:tblW w:w="0" w:type="auto"/>
        <w:tblLook w:val="04A0"/>
      </w:tblPr>
      <w:tblGrid>
        <w:gridCol w:w="4644"/>
        <w:gridCol w:w="4644"/>
      </w:tblGrid>
      <w:tr w:rsidR="00466075" w:rsidRPr="00A21912" w:rsidTr="00720469">
        <w:tc>
          <w:tcPr>
            <w:tcW w:w="4644" w:type="dxa"/>
          </w:tcPr>
          <w:p w:rsidR="00466075" w:rsidRPr="00A21912" w:rsidRDefault="003755B5" w:rsidP="00B17EB5">
            <w:pPr>
              <w:spacing w:after="240"/>
              <w:rPr>
                <w:rFonts w:ascii="Arial" w:hAnsi="Arial" w:cs="Arial"/>
                <w:b/>
                <w:sz w:val="20"/>
                <w:szCs w:val="20"/>
                <w:lang w:val="en-GB"/>
              </w:rPr>
            </w:pPr>
            <w:r w:rsidRPr="00A21912">
              <w:rPr>
                <w:rFonts w:ascii="Arial" w:hAnsi="Arial" w:cs="Arial"/>
                <w:sz w:val="20"/>
                <w:szCs w:val="20"/>
                <w:lang w:val="en-GB"/>
              </w:rPr>
              <w:t xml:space="preserve"> </w:t>
            </w:r>
            <w:r w:rsidR="00622C04" w:rsidRPr="00A21912">
              <w:rPr>
                <w:rFonts w:ascii="Arial" w:hAnsi="Arial" w:cs="Arial"/>
                <w:sz w:val="20"/>
                <w:szCs w:val="20"/>
                <w:lang w:val="en-GB"/>
              </w:rPr>
              <w:t xml:space="preserve"> </w:t>
            </w:r>
            <w:r w:rsidR="007262DD" w:rsidRPr="00A21912">
              <w:rPr>
                <w:rFonts w:ascii="Arial" w:hAnsi="Arial" w:cs="Arial"/>
                <w:sz w:val="20"/>
                <w:szCs w:val="20"/>
                <w:lang w:val="en-GB"/>
              </w:rPr>
              <w:t xml:space="preserve"> </w:t>
            </w:r>
            <w:r w:rsidR="004F7B64" w:rsidRPr="00A21912">
              <w:rPr>
                <w:rFonts w:ascii="Arial" w:hAnsi="Arial" w:cs="Arial"/>
                <w:sz w:val="20"/>
                <w:szCs w:val="20"/>
                <w:lang w:val="en-GB"/>
              </w:rPr>
              <w:t xml:space="preserve"> </w:t>
            </w:r>
            <w:r w:rsidR="00466075" w:rsidRPr="00A21912">
              <w:rPr>
                <w:rFonts w:ascii="Arial" w:hAnsi="Arial" w:cs="Arial"/>
                <w:b/>
                <w:sz w:val="20"/>
                <w:szCs w:val="20"/>
                <w:lang w:val="en-GB"/>
              </w:rPr>
              <w:t>DOI Target</w:t>
            </w:r>
          </w:p>
        </w:tc>
        <w:tc>
          <w:tcPr>
            <w:tcW w:w="4644" w:type="dxa"/>
          </w:tcPr>
          <w:p w:rsidR="00466075" w:rsidRPr="00A21912" w:rsidRDefault="00466075" w:rsidP="00286001">
            <w:pPr>
              <w:rPr>
                <w:rFonts w:ascii="Arial" w:hAnsi="Arial" w:cs="Arial"/>
                <w:b/>
                <w:sz w:val="20"/>
                <w:szCs w:val="20"/>
                <w:lang w:val="en-GB"/>
              </w:rPr>
            </w:pPr>
            <w:r w:rsidRPr="00A21912">
              <w:rPr>
                <w:rFonts w:ascii="Arial" w:hAnsi="Arial" w:cs="Arial"/>
                <w:b/>
                <w:sz w:val="20"/>
                <w:szCs w:val="20"/>
                <w:lang w:val="en-GB"/>
              </w:rPr>
              <w:t>Monitoring mechanism</w:t>
            </w:r>
          </w:p>
        </w:tc>
      </w:tr>
      <w:tr w:rsidR="00466075" w:rsidRPr="00A21912" w:rsidTr="00720469">
        <w:tc>
          <w:tcPr>
            <w:tcW w:w="4644" w:type="dxa"/>
          </w:tcPr>
          <w:p w:rsidR="001D39F6" w:rsidRPr="00A21912" w:rsidRDefault="00466075" w:rsidP="00286001">
            <w:pPr>
              <w:rPr>
                <w:rFonts w:ascii="Arial" w:hAnsi="Arial" w:cs="Arial"/>
                <w:b/>
                <w:color w:val="0070C0"/>
                <w:sz w:val="20"/>
                <w:szCs w:val="20"/>
                <w:lang w:val="en-GB"/>
              </w:rPr>
            </w:pPr>
            <w:r w:rsidRPr="00A21912">
              <w:rPr>
                <w:rFonts w:ascii="Arial" w:hAnsi="Arial" w:cs="Arial"/>
                <w:i/>
                <w:sz w:val="20"/>
                <w:szCs w:val="20"/>
                <w:lang w:val="en-GB"/>
              </w:rPr>
              <w:t>Target 2:</w:t>
            </w:r>
            <w:r w:rsidRPr="00A21912">
              <w:rPr>
                <w:rFonts w:ascii="Arial" w:hAnsi="Arial" w:cs="Arial"/>
                <w:b/>
                <w:color w:val="0070C0"/>
                <w:sz w:val="20"/>
                <w:szCs w:val="20"/>
                <w:lang w:val="en-GB"/>
              </w:rPr>
              <w:t xml:space="preserve"> </w:t>
            </w:r>
            <w:r w:rsidRPr="00A21912">
              <w:rPr>
                <w:rFonts w:ascii="Arial" w:hAnsi="Arial" w:cs="Arial"/>
                <w:sz w:val="20"/>
                <w:szCs w:val="20"/>
                <w:lang w:val="en-GB"/>
              </w:rPr>
              <w:t>At least one commercial scale CCS project linked to an industrial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 having completed a FEED study</w:t>
            </w:r>
          </w:p>
        </w:tc>
        <w:tc>
          <w:tcPr>
            <w:tcW w:w="4644" w:type="dxa"/>
          </w:tcPr>
          <w:p w:rsidR="00D138D8" w:rsidRPr="00A21912" w:rsidRDefault="00D138D8" w:rsidP="00D138D8">
            <w:pPr>
              <w:spacing w:line="276" w:lineRule="auto"/>
              <w:jc w:val="both"/>
              <w:rPr>
                <w:rFonts w:ascii="Arial" w:hAnsi="Arial" w:cs="Arial"/>
                <w:sz w:val="20"/>
                <w:szCs w:val="20"/>
                <w:u w:val="single"/>
                <w:lang w:val="en-GB"/>
              </w:rPr>
            </w:pPr>
            <w:r w:rsidRPr="00A21912">
              <w:rPr>
                <w:rFonts w:ascii="Arial" w:hAnsi="Arial" w:cs="Arial"/>
                <w:i/>
                <w:sz w:val="20"/>
                <w:szCs w:val="20"/>
                <w:lang w:val="en-GB"/>
              </w:rPr>
              <w:t>Norwegian CCS cluster</w:t>
            </w:r>
            <w:r w:rsidR="00385960" w:rsidRPr="00A21912">
              <w:rPr>
                <w:rFonts w:ascii="Arial" w:hAnsi="Arial" w:cs="Arial"/>
                <w:i/>
                <w:sz w:val="20"/>
                <w:szCs w:val="20"/>
                <w:lang w:val="en-GB"/>
              </w:rPr>
              <w:t xml:space="preserve">: </w:t>
            </w:r>
          </w:p>
          <w:p w:rsidR="00466075" w:rsidRPr="00A21912" w:rsidRDefault="00466075" w:rsidP="00E2549A">
            <w:pPr>
              <w:pStyle w:val="ListParagraph"/>
              <w:numPr>
                <w:ilvl w:val="0"/>
                <w:numId w:val="7"/>
              </w:numPr>
              <w:rPr>
                <w:rFonts w:ascii="Arial" w:hAnsi="Arial" w:cs="Arial"/>
                <w:b/>
                <w:sz w:val="20"/>
                <w:szCs w:val="20"/>
                <w:lang w:val="en-GB"/>
              </w:rPr>
            </w:pPr>
            <w:r w:rsidRPr="00A21912">
              <w:rPr>
                <w:rFonts w:ascii="Arial" w:hAnsi="Arial" w:cs="Arial"/>
                <w:sz w:val="20"/>
                <w:szCs w:val="20"/>
                <w:lang w:val="en-GB"/>
              </w:rPr>
              <w:t xml:space="preserve">Completion of </w:t>
            </w:r>
            <w:r w:rsidR="007C3191" w:rsidRPr="00A21912">
              <w:rPr>
                <w:rFonts w:ascii="Arial" w:hAnsi="Arial" w:cs="Arial"/>
                <w:sz w:val="20"/>
                <w:szCs w:val="20"/>
                <w:lang w:val="en-GB"/>
              </w:rPr>
              <w:t xml:space="preserve">FEED </w:t>
            </w:r>
            <w:r w:rsidR="009F1641" w:rsidRPr="00A21912">
              <w:rPr>
                <w:rFonts w:ascii="Arial" w:hAnsi="Arial" w:cs="Arial"/>
                <w:sz w:val="20"/>
                <w:szCs w:val="20"/>
                <w:lang w:val="en-GB"/>
              </w:rPr>
              <w:t xml:space="preserve">study </w:t>
            </w:r>
            <w:r w:rsidR="007C3191" w:rsidRPr="00A21912">
              <w:rPr>
                <w:rFonts w:ascii="Arial" w:hAnsi="Arial" w:cs="Arial"/>
                <w:sz w:val="20"/>
                <w:szCs w:val="20"/>
                <w:lang w:val="en-GB"/>
              </w:rPr>
              <w:t>on Norwegian CCS cluster by 2019</w:t>
            </w:r>
          </w:p>
        </w:tc>
      </w:tr>
      <w:tr w:rsidR="00BD6E1A" w:rsidRPr="00A21912" w:rsidTr="00720469">
        <w:tc>
          <w:tcPr>
            <w:tcW w:w="4644" w:type="dxa"/>
          </w:tcPr>
          <w:p w:rsidR="001D39F6" w:rsidRPr="00A21912" w:rsidRDefault="00BD6E1A" w:rsidP="00286001">
            <w:pPr>
              <w:rPr>
                <w:rFonts w:ascii="Arial" w:hAnsi="Arial" w:cs="Arial"/>
                <w:i/>
                <w:sz w:val="20"/>
                <w:szCs w:val="20"/>
                <w:lang w:val="en-GB"/>
              </w:rPr>
            </w:pPr>
            <w:r w:rsidRPr="00A21912">
              <w:rPr>
                <w:rFonts w:ascii="Arial" w:hAnsi="Arial" w:cs="Arial"/>
                <w:i/>
                <w:sz w:val="20"/>
                <w:szCs w:val="20"/>
                <w:lang w:val="en-GB"/>
              </w:rPr>
              <w:t>Target 3:</w:t>
            </w:r>
            <w:r w:rsidRPr="00A21912">
              <w:rPr>
                <w:rFonts w:ascii="Arial" w:hAnsi="Arial" w:cs="Arial"/>
                <w:b/>
                <w:color w:val="0070C0"/>
                <w:sz w:val="20"/>
                <w:szCs w:val="20"/>
                <w:lang w:val="en-GB"/>
              </w:rPr>
              <w:t xml:space="preserve"> </w:t>
            </w:r>
            <w:r w:rsidRPr="00A21912">
              <w:rPr>
                <w:rFonts w:ascii="Arial" w:hAnsi="Arial" w:cs="Arial"/>
                <w:sz w:val="20"/>
                <w:szCs w:val="20"/>
                <w:lang w:val="en-GB"/>
              </w:rPr>
              <w:t>SET Plan countries having completed, if appropriate in regional cooperation with other MS, feasibility studies on applying CCS to a set of clusters of major industrial and other CO2 sources by 2025-2030, if applicable involving cooperation across borders for transporting and storing CO2 (at least 5 clusters in different regions of the EU)</w:t>
            </w:r>
          </w:p>
        </w:tc>
        <w:tc>
          <w:tcPr>
            <w:tcW w:w="4644" w:type="dxa"/>
          </w:tcPr>
          <w:p w:rsidR="00385960" w:rsidRPr="00A21912" w:rsidRDefault="00385960" w:rsidP="00385960">
            <w:pPr>
              <w:spacing w:line="276" w:lineRule="auto"/>
              <w:jc w:val="both"/>
              <w:rPr>
                <w:rFonts w:ascii="Arial" w:hAnsi="Arial" w:cs="Arial"/>
                <w:i/>
                <w:sz w:val="20"/>
                <w:szCs w:val="20"/>
              </w:rPr>
            </w:pPr>
            <w:r w:rsidRPr="00A21912">
              <w:rPr>
                <w:rFonts w:ascii="Arial" w:hAnsi="Arial" w:cs="Arial"/>
                <w:i/>
                <w:sz w:val="20"/>
                <w:szCs w:val="20"/>
                <w:lang w:val="en-GB"/>
              </w:rPr>
              <w:t>Rotterdam, UK East Coast</w:t>
            </w:r>
            <w:r w:rsidR="007F1A77" w:rsidRPr="00A21912">
              <w:rPr>
                <w:rFonts w:ascii="Arial" w:hAnsi="Arial" w:cs="Arial"/>
                <w:i/>
                <w:sz w:val="20"/>
                <w:szCs w:val="20"/>
                <w:lang w:val="en-GB"/>
              </w:rPr>
              <w:t xml:space="preserve">, </w:t>
            </w:r>
            <w:r w:rsidRPr="00A21912">
              <w:rPr>
                <w:rFonts w:ascii="Arial" w:hAnsi="Arial" w:cs="Arial"/>
                <w:i/>
                <w:sz w:val="20"/>
                <w:szCs w:val="20"/>
              </w:rPr>
              <w:t xml:space="preserve">Le Havre, and Fos-Berre/Marseille </w:t>
            </w:r>
            <w:r w:rsidR="007F1A77" w:rsidRPr="00A21912">
              <w:rPr>
                <w:rFonts w:ascii="Arial" w:hAnsi="Arial" w:cs="Arial"/>
                <w:i/>
                <w:sz w:val="20"/>
                <w:szCs w:val="20"/>
              </w:rPr>
              <w:t xml:space="preserve">CCS and </w:t>
            </w:r>
            <w:r w:rsidRPr="00A21912">
              <w:rPr>
                <w:rFonts w:ascii="Arial" w:hAnsi="Arial" w:cs="Arial"/>
                <w:i/>
                <w:sz w:val="20"/>
                <w:szCs w:val="20"/>
              </w:rPr>
              <w:t>CCU cluster</w:t>
            </w:r>
            <w:r w:rsidR="001C3FE6" w:rsidRPr="00A21912">
              <w:rPr>
                <w:rFonts w:ascii="Arial" w:hAnsi="Arial" w:cs="Arial"/>
                <w:i/>
                <w:sz w:val="20"/>
                <w:szCs w:val="20"/>
              </w:rPr>
              <w:t>s</w:t>
            </w:r>
            <w:r w:rsidRPr="00A21912">
              <w:rPr>
                <w:rFonts w:ascii="Arial" w:hAnsi="Arial" w:cs="Arial"/>
                <w:i/>
                <w:sz w:val="20"/>
                <w:szCs w:val="20"/>
              </w:rPr>
              <w:t xml:space="preserve">: </w:t>
            </w:r>
          </w:p>
          <w:p w:rsidR="002F0992" w:rsidRPr="00A21912" w:rsidRDefault="003C2986" w:rsidP="003C2986">
            <w:pPr>
              <w:pStyle w:val="ListParagraph"/>
              <w:numPr>
                <w:ilvl w:val="0"/>
                <w:numId w:val="5"/>
              </w:numPr>
              <w:spacing w:line="276" w:lineRule="auto"/>
              <w:rPr>
                <w:rFonts w:ascii="Arial" w:hAnsi="Arial" w:cs="Arial"/>
                <w:sz w:val="20"/>
                <w:szCs w:val="20"/>
                <w:lang w:val="en-GB"/>
              </w:rPr>
            </w:pPr>
            <w:r w:rsidRPr="00A21912">
              <w:rPr>
                <w:rFonts w:ascii="Arial" w:hAnsi="Arial" w:cs="Arial"/>
                <w:sz w:val="20"/>
                <w:szCs w:val="20"/>
                <w:lang w:val="en-GB"/>
              </w:rPr>
              <w:t xml:space="preserve">Rotterdam CCS and CCU cluster completed feasibility and FEED studies by 2020 (with the expectation to be operational in 2020/21) [ongoing] </w:t>
            </w:r>
          </w:p>
          <w:p w:rsidR="003C2986" w:rsidRPr="00A21912" w:rsidRDefault="003C2986" w:rsidP="003C2986">
            <w:pPr>
              <w:pStyle w:val="ListParagraph"/>
              <w:numPr>
                <w:ilvl w:val="0"/>
                <w:numId w:val="5"/>
              </w:numPr>
              <w:spacing w:line="276" w:lineRule="auto"/>
              <w:rPr>
                <w:rFonts w:ascii="Arial" w:hAnsi="Arial" w:cs="Arial"/>
                <w:sz w:val="20"/>
                <w:szCs w:val="20"/>
                <w:lang w:val="en-GB"/>
              </w:rPr>
            </w:pPr>
            <w:r w:rsidRPr="00A21912">
              <w:rPr>
                <w:rFonts w:ascii="Arial" w:hAnsi="Arial" w:cs="Arial"/>
                <w:sz w:val="20"/>
                <w:szCs w:val="20"/>
                <w:lang w:val="en-GB"/>
              </w:rPr>
              <w:t xml:space="preserve">UK East Coast CCS cluster completed feasibility study and ready to begin FEED study by 2020 [ongoing]. </w:t>
            </w:r>
          </w:p>
          <w:p w:rsidR="003C2986" w:rsidRPr="00A21912" w:rsidRDefault="003C2986" w:rsidP="003C2986">
            <w:pPr>
              <w:pStyle w:val="ListParagraph"/>
              <w:numPr>
                <w:ilvl w:val="0"/>
                <w:numId w:val="5"/>
              </w:numPr>
              <w:spacing w:line="276" w:lineRule="auto"/>
              <w:rPr>
                <w:rFonts w:ascii="Arial" w:hAnsi="Arial" w:cs="Arial"/>
                <w:sz w:val="20"/>
                <w:szCs w:val="20"/>
                <w:lang w:val="en-GB"/>
              </w:rPr>
            </w:pPr>
            <w:r w:rsidRPr="00A21912">
              <w:rPr>
                <w:rFonts w:ascii="Arial" w:hAnsi="Arial" w:cs="Arial"/>
                <w:sz w:val="20"/>
                <w:szCs w:val="20"/>
              </w:rPr>
              <w:t xml:space="preserve">Le Havre CCS cluster completed feasibility study and ready to progress with FEED study by 2020 [ongoing] </w:t>
            </w:r>
          </w:p>
          <w:p w:rsidR="003C2986" w:rsidRPr="00A21912" w:rsidRDefault="003C2986" w:rsidP="003C2986">
            <w:pPr>
              <w:pStyle w:val="ListParagraph"/>
              <w:numPr>
                <w:ilvl w:val="0"/>
                <w:numId w:val="5"/>
              </w:numPr>
              <w:spacing w:line="276" w:lineRule="auto"/>
              <w:rPr>
                <w:rFonts w:ascii="Arial" w:hAnsi="Arial" w:cs="Arial"/>
                <w:sz w:val="20"/>
                <w:szCs w:val="20"/>
                <w:lang w:val="en-GB"/>
              </w:rPr>
            </w:pPr>
            <w:r w:rsidRPr="00A21912">
              <w:rPr>
                <w:rFonts w:ascii="Arial" w:hAnsi="Arial" w:cs="Arial"/>
                <w:sz w:val="20"/>
                <w:szCs w:val="20"/>
              </w:rPr>
              <w:t xml:space="preserve">Fos-Berre/Marseille CCS and CCU cluster completed feasibility study and ready to progress with FEED study by 2020 [ongoing] </w:t>
            </w:r>
          </w:p>
          <w:p w:rsidR="00A03822" w:rsidRPr="00A21912" w:rsidRDefault="002A3617" w:rsidP="001C3FE6">
            <w:pPr>
              <w:spacing w:before="240"/>
              <w:rPr>
                <w:rFonts w:ascii="Arial" w:hAnsi="Arial" w:cs="Arial"/>
                <w:i/>
                <w:sz w:val="20"/>
                <w:szCs w:val="20"/>
                <w:lang w:val="en-GB"/>
              </w:rPr>
            </w:pPr>
            <w:r w:rsidRPr="00A21912">
              <w:rPr>
                <w:rFonts w:ascii="Arial" w:hAnsi="Arial" w:cs="Arial"/>
                <w:i/>
                <w:sz w:val="20"/>
                <w:szCs w:val="20"/>
                <w:lang w:val="en-GB"/>
              </w:rPr>
              <w:t>Feasibility studies for f</w:t>
            </w:r>
            <w:r w:rsidR="00A03822" w:rsidRPr="00A21912">
              <w:rPr>
                <w:rFonts w:ascii="Arial" w:hAnsi="Arial" w:cs="Arial"/>
                <w:i/>
                <w:sz w:val="20"/>
                <w:szCs w:val="20"/>
                <w:lang w:val="en-GB"/>
              </w:rPr>
              <w:t xml:space="preserve">urther </w:t>
            </w:r>
            <w:r w:rsidRPr="00A21912">
              <w:rPr>
                <w:rFonts w:ascii="Arial" w:hAnsi="Arial" w:cs="Arial"/>
                <w:i/>
                <w:sz w:val="20"/>
                <w:szCs w:val="20"/>
                <w:lang w:val="en-GB"/>
              </w:rPr>
              <w:t xml:space="preserve">industrial </w:t>
            </w:r>
            <w:r w:rsidR="00A03822" w:rsidRPr="00A21912">
              <w:rPr>
                <w:rFonts w:ascii="Arial" w:hAnsi="Arial" w:cs="Arial"/>
                <w:i/>
                <w:sz w:val="20"/>
                <w:szCs w:val="20"/>
                <w:lang w:val="en-GB"/>
              </w:rPr>
              <w:t xml:space="preserve">CCS and CCU clusters </w:t>
            </w:r>
          </w:p>
          <w:p w:rsidR="009E5B1B" w:rsidRPr="00A21912" w:rsidRDefault="009E5B1B" w:rsidP="00286001">
            <w:pPr>
              <w:pStyle w:val="ListParagraph"/>
              <w:numPr>
                <w:ilvl w:val="0"/>
                <w:numId w:val="18"/>
              </w:numPr>
              <w:rPr>
                <w:rFonts w:ascii="Arial" w:hAnsi="Arial" w:cs="Arial"/>
                <w:b/>
                <w:sz w:val="20"/>
                <w:szCs w:val="20"/>
                <w:lang w:val="en-GB"/>
              </w:rPr>
            </w:pPr>
            <w:r w:rsidRPr="00A21912">
              <w:rPr>
                <w:rFonts w:ascii="Arial" w:hAnsi="Arial" w:cs="Arial"/>
                <w:sz w:val="20"/>
                <w:szCs w:val="20"/>
                <w:lang w:val="en-GB"/>
              </w:rPr>
              <w:t>To achieve geographical balance of CCS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clusters feasibility studies for 2-3 regions</w:t>
            </w:r>
            <w:r w:rsidR="003F7713" w:rsidRPr="00A21912">
              <w:rPr>
                <w:rFonts w:ascii="Arial" w:hAnsi="Arial" w:cs="Arial"/>
                <w:sz w:val="20"/>
                <w:szCs w:val="20"/>
                <w:lang w:val="en-GB"/>
              </w:rPr>
              <w:t>,</w:t>
            </w:r>
            <w:r w:rsidRPr="00A21912">
              <w:rPr>
                <w:rFonts w:ascii="Arial" w:hAnsi="Arial" w:cs="Arial"/>
                <w:sz w:val="20"/>
                <w:szCs w:val="20"/>
                <w:lang w:val="en-GB"/>
              </w:rPr>
              <w:t xml:space="preserve"> including onshore and offshore storage options or ship transport</w:t>
            </w:r>
            <w:r w:rsidR="003F7713" w:rsidRPr="00A21912">
              <w:rPr>
                <w:rFonts w:ascii="Arial" w:hAnsi="Arial" w:cs="Arial"/>
                <w:sz w:val="20"/>
                <w:szCs w:val="20"/>
                <w:lang w:val="en-GB"/>
              </w:rPr>
              <w:t>,</w:t>
            </w:r>
            <w:r w:rsidRPr="00A21912">
              <w:rPr>
                <w:rFonts w:ascii="Arial" w:hAnsi="Arial" w:cs="Arial"/>
                <w:sz w:val="20"/>
                <w:szCs w:val="20"/>
                <w:lang w:val="en-GB"/>
              </w:rPr>
              <w:t xml:space="preserve"> have been completed, with at least 1 progressing to pre-FEED stage beyond 2020</w:t>
            </w:r>
          </w:p>
          <w:p w:rsidR="00087CCA" w:rsidRPr="00A21912" w:rsidRDefault="00087CCA" w:rsidP="001C3FE6">
            <w:pPr>
              <w:suppressAutoHyphens/>
              <w:spacing w:before="240" w:line="276" w:lineRule="auto"/>
              <w:jc w:val="both"/>
              <w:rPr>
                <w:rFonts w:ascii="Arial" w:hAnsi="Arial" w:cs="Arial"/>
                <w:i/>
                <w:sz w:val="20"/>
                <w:szCs w:val="20"/>
                <w:lang w:val="en-GB"/>
              </w:rPr>
            </w:pPr>
            <w:r w:rsidRPr="00A21912">
              <w:rPr>
                <w:rFonts w:ascii="Arial" w:hAnsi="Arial" w:cs="Arial"/>
                <w:i/>
                <w:sz w:val="20"/>
                <w:szCs w:val="20"/>
                <w:lang w:val="en-GB"/>
              </w:rPr>
              <w:t>Feasibility for a European hydrogen infrastructure</w:t>
            </w:r>
          </w:p>
          <w:p w:rsidR="00CB343C" w:rsidRPr="00A21912" w:rsidRDefault="00CB343C" w:rsidP="00286001">
            <w:pPr>
              <w:pStyle w:val="ListParagraph"/>
              <w:numPr>
                <w:ilvl w:val="0"/>
                <w:numId w:val="7"/>
              </w:numPr>
              <w:rPr>
                <w:rFonts w:ascii="Arial" w:hAnsi="Arial" w:cs="Arial"/>
                <w:sz w:val="20"/>
                <w:szCs w:val="20"/>
                <w:lang w:val="en-GB"/>
              </w:rPr>
            </w:pPr>
            <w:r w:rsidRPr="00A21912">
              <w:rPr>
                <w:rFonts w:ascii="Arial" w:hAnsi="Arial" w:cs="Arial"/>
                <w:sz w:val="20"/>
                <w:szCs w:val="20"/>
                <w:lang w:val="en-GB"/>
              </w:rPr>
              <w:t xml:space="preserve">Study undertaken </w:t>
            </w:r>
            <w:r w:rsidR="007D5FE8" w:rsidRPr="00A21912">
              <w:rPr>
                <w:rFonts w:ascii="Arial" w:hAnsi="Arial" w:cs="Arial"/>
                <w:sz w:val="20"/>
                <w:szCs w:val="20"/>
                <w:lang w:val="en-GB"/>
              </w:rPr>
              <w:t>into</w:t>
            </w:r>
            <w:r w:rsidRPr="00A21912">
              <w:rPr>
                <w:rFonts w:ascii="Arial" w:hAnsi="Arial" w:cs="Arial"/>
                <w:sz w:val="20"/>
                <w:szCs w:val="20"/>
                <w:lang w:val="en-GB"/>
              </w:rPr>
              <w:t xml:space="preserve"> the feasibility of a European hydrogen infrastructure </w:t>
            </w:r>
          </w:p>
          <w:p w:rsidR="00BD6E1A" w:rsidRPr="00A21912" w:rsidRDefault="00B82E75" w:rsidP="00286001">
            <w:pPr>
              <w:pStyle w:val="ListParagraph"/>
              <w:numPr>
                <w:ilvl w:val="0"/>
                <w:numId w:val="7"/>
              </w:numPr>
              <w:rPr>
                <w:rFonts w:ascii="Arial" w:hAnsi="Arial" w:cs="Arial"/>
                <w:sz w:val="20"/>
                <w:szCs w:val="20"/>
                <w:lang w:val="en-GB"/>
              </w:rPr>
            </w:pPr>
            <w:r w:rsidRPr="00A21912">
              <w:rPr>
                <w:rFonts w:ascii="Arial" w:hAnsi="Arial" w:cs="Arial"/>
                <w:sz w:val="20"/>
                <w:szCs w:val="20"/>
                <w:lang w:val="en-GB"/>
              </w:rPr>
              <w:t xml:space="preserve">Inclusion of feasibility for </w:t>
            </w:r>
            <w:r w:rsidR="00757050" w:rsidRPr="00A21912">
              <w:rPr>
                <w:rFonts w:ascii="Arial" w:hAnsi="Arial" w:cs="Arial"/>
                <w:sz w:val="20"/>
                <w:szCs w:val="20"/>
                <w:lang w:val="en-GB"/>
              </w:rPr>
              <w:t xml:space="preserve">a </w:t>
            </w:r>
            <w:r w:rsidRPr="00A21912">
              <w:rPr>
                <w:rFonts w:ascii="Arial" w:hAnsi="Arial" w:cs="Arial"/>
                <w:sz w:val="20"/>
                <w:szCs w:val="20"/>
                <w:lang w:val="en-GB"/>
              </w:rPr>
              <w:t>hydrogen infrastructure</w:t>
            </w:r>
            <w:r w:rsidR="00553831" w:rsidRPr="00A21912">
              <w:rPr>
                <w:rFonts w:ascii="Arial" w:hAnsi="Arial" w:cs="Arial"/>
                <w:sz w:val="20"/>
                <w:szCs w:val="20"/>
                <w:lang w:val="en-GB"/>
              </w:rPr>
              <w:t xml:space="preserve"> topic</w:t>
            </w:r>
            <w:r w:rsidRPr="00A21912">
              <w:rPr>
                <w:rFonts w:ascii="Arial" w:hAnsi="Arial" w:cs="Arial"/>
                <w:sz w:val="20"/>
                <w:szCs w:val="20"/>
                <w:lang w:val="en-GB"/>
              </w:rPr>
              <w:t xml:space="preserve"> in the Horizon 2020 2018/19 Energy Work Programme</w:t>
            </w:r>
            <w:r w:rsidR="00E62202" w:rsidRPr="00A21912">
              <w:rPr>
                <w:rFonts w:ascii="Arial" w:hAnsi="Arial" w:cs="Arial"/>
                <w:sz w:val="20"/>
                <w:szCs w:val="20"/>
                <w:lang w:val="en-GB"/>
              </w:rPr>
              <w:t xml:space="preserve"> </w:t>
            </w:r>
          </w:p>
        </w:tc>
      </w:tr>
      <w:tr w:rsidR="00ED3DB0" w:rsidRPr="00A21912" w:rsidTr="00720469">
        <w:tc>
          <w:tcPr>
            <w:tcW w:w="4644" w:type="dxa"/>
          </w:tcPr>
          <w:p w:rsidR="00ED3DB0" w:rsidRPr="00A21912" w:rsidRDefault="00ED3DB0" w:rsidP="00286001">
            <w:pPr>
              <w:rPr>
                <w:rFonts w:ascii="Arial" w:hAnsi="Arial" w:cs="Arial"/>
                <w:i/>
                <w:sz w:val="20"/>
                <w:szCs w:val="20"/>
                <w:lang w:val="en-GB"/>
              </w:rPr>
            </w:pPr>
            <w:r w:rsidRPr="00A21912">
              <w:rPr>
                <w:rFonts w:ascii="Arial" w:hAnsi="Arial" w:cs="Arial"/>
                <w:i/>
                <w:sz w:val="20"/>
                <w:szCs w:val="20"/>
                <w:lang w:val="en-GB"/>
              </w:rPr>
              <w:t>Target 10:</w:t>
            </w:r>
            <w:r w:rsidRPr="00A21912">
              <w:rPr>
                <w:rFonts w:ascii="Arial" w:hAnsi="Arial" w:cs="Arial"/>
                <w:sz w:val="20"/>
                <w:szCs w:val="20"/>
                <w:lang w:val="en-GB"/>
              </w:rPr>
              <w:t xml:space="preserve"> </w:t>
            </w:r>
            <w:r w:rsidR="00EA7ED8" w:rsidRPr="00C658DC">
              <w:rPr>
                <w:rFonts w:ascii="Arial" w:hAnsi="Arial" w:cs="Arial"/>
                <w:sz w:val="20"/>
                <w:szCs w:val="20"/>
                <w:lang w:val="en-GB"/>
              </w:rPr>
              <w:t xml:space="preserve">By 2020, Member States having delivered </w:t>
            </w:r>
            <w:r w:rsidR="00EA7ED8">
              <w:rPr>
                <w:rFonts w:ascii="Arial" w:hAnsi="Arial" w:cs="Arial"/>
                <w:sz w:val="20"/>
                <w:szCs w:val="20"/>
                <w:lang w:val="en-GB"/>
              </w:rPr>
              <w:t>as part of the Energy Union Governance</w:t>
            </w:r>
            <w:r w:rsidR="00EA7ED8" w:rsidRPr="00C658DC">
              <w:rPr>
                <w:rFonts w:ascii="Arial" w:hAnsi="Arial" w:cs="Arial"/>
                <w:sz w:val="20"/>
                <w:szCs w:val="20"/>
                <w:lang w:val="en-GB"/>
              </w:rPr>
              <w:t xml:space="preserve"> their </w:t>
            </w:r>
            <w:r w:rsidR="00EA7ED8">
              <w:rPr>
                <w:rFonts w:ascii="Arial" w:hAnsi="Arial" w:cs="Arial"/>
                <w:sz w:val="20"/>
                <w:szCs w:val="20"/>
                <w:lang w:val="en-GB"/>
              </w:rPr>
              <w:t>integrated national energy and climate plans for  after 2020</w:t>
            </w:r>
            <w:r w:rsidR="00EA7ED8" w:rsidRPr="00C658DC">
              <w:rPr>
                <w:rFonts w:ascii="Arial" w:hAnsi="Arial" w:cs="Arial"/>
                <w:sz w:val="20"/>
                <w:szCs w:val="20"/>
                <w:lang w:val="en-GB"/>
              </w:rPr>
              <w:t xml:space="preserve">, and having identified the needs to modernise their energy system including, if applicable, the need to apply CCS to fossil fuel power plants and/or energy and carbon </w:t>
            </w:r>
            <w:r w:rsidR="00EA7ED8" w:rsidRPr="00C658DC">
              <w:rPr>
                <w:rFonts w:ascii="Arial" w:hAnsi="Arial" w:cs="Arial"/>
                <w:sz w:val="20"/>
                <w:szCs w:val="20"/>
                <w:lang w:val="en-GB"/>
              </w:rPr>
              <w:lastRenderedPageBreak/>
              <w:t>intensive industries in order to make their energy systems compatible with the 2050 long-term emission targets</w:t>
            </w:r>
          </w:p>
        </w:tc>
        <w:tc>
          <w:tcPr>
            <w:tcW w:w="4644" w:type="dxa"/>
          </w:tcPr>
          <w:p w:rsidR="003C6395" w:rsidRPr="00A21912" w:rsidRDefault="003C6395" w:rsidP="003C6395">
            <w:pPr>
              <w:spacing w:line="276" w:lineRule="auto"/>
              <w:jc w:val="both"/>
              <w:rPr>
                <w:rFonts w:ascii="Arial" w:hAnsi="Arial" w:cs="Arial"/>
                <w:sz w:val="20"/>
                <w:szCs w:val="20"/>
                <w:lang w:val="en-GB"/>
              </w:rPr>
            </w:pPr>
            <w:r w:rsidRPr="00A21912">
              <w:rPr>
                <w:rFonts w:ascii="Arial" w:hAnsi="Arial" w:cs="Arial"/>
                <w:i/>
                <w:sz w:val="20"/>
                <w:szCs w:val="20"/>
                <w:lang w:val="en-GB"/>
              </w:rPr>
              <w:lastRenderedPageBreak/>
              <w:t xml:space="preserve">Norwegian, Rotterdam, UK East Coast, </w:t>
            </w:r>
            <w:r w:rsidRPr="00A21912">
              <w:rPr>
                <w:rFonts w:ascii="Arial" w:hAnsi="Arial" w:cs="Arial"/>
                <w:i/>
                <w:sz w:val="20"/>
                <w:szCs w:val="20"/>
              </w:rPr>
              <w:t xml:space="preserve">Le Havre, and Fos-Berre/Marseille </w:t>
            </w:r>
            <w:r w:rsidR="007F1A77" w:rsidRPr="00A21912">
              <w:rPr>
                <w:rFonts w:ascii="Arial" w:hAnsi="Arial" w:cs="Arial"/>
                <w:i/>
                <w:sz w:val="20"/>
                <w:szCs w:val="20"/>
              </w:rPr>
              <w:t xml:space="preserve">CCS and </w:t>
            </w:r>
            <w:r w:rsidRPr="00A21912">
              <w:rPr>
                <w:rFonts w:ascii="Arial" w:hAnsi="Arial" w:cs="Arial"/>
                <w:i/>
                <w:sz w:val="20"/>
                <w:szCs w:val="20"/>
              </w:rPr>
              <w:t>CCU cluster</w:t>
            </w:r>
            <w:r w:rsidR="001C3FE6" w:rsidRPr="00A21912">
              <w:rPr>
                <w:rFonts w:ascii="Arial" w:hAnsi="Arial" w:cs="Arial"/>
                <w:i/>
                <w:sz w:val="20"/>
                <w:szCs w:val="20"/>
              </w:rPr>
              <w:t>s</w:t>
            </w:r>
            <w:r w:rsidRPr="00A21912">
              <w:rPr>
                <w:rFonts w:ascii="Arial" w:hAnsi="Arial" w:cs="Arial"/>
                <w:i/>
                <w:sz w:val="20"/>
                <w:szCs w:val="20"/>
              </w:rPr>
              <w:t xml:space="preserve">: </w:t>
            </w:r>
          </w:p>
          <w:p w:rsidR="006E2CE8" w:rsidRPr="00A21912" w:rsidRDefault="006E2CE8" w:rsidP="00720469">
            <w:pPr>
              <w:pStyle w:val="ListParagraph"/>
              <w:numPr>
                <w:ilvl w:val="0"/>
                <w:numId w:val="7"/>
              </w:numPr>
              <w:spacing w:before="60"/>
              <w:rPr>
                <w:rFonts w:ascii="Arial" w:hAnsi="Arial" w:cs="Arial"/>
                <w:sz w:val="20"/>
                <w:szCs w:val="20"/>
                <w:lang w:val="en-GB"/>
              </w:rPr>
            </w:pPr>
            <w:r w:rsidRPr="00A21912">
              <w:rPr>
                <w:rFonts w:ascii="Arial" w:hAnsi="Arial" w:cs="Arial"/>
                <w:bCs/>
                <w:iCs/>
                <w:sz w:val="20"/>
                <w:szCs w:val="20"/>
              </w:rPr>
              <w:t>Assesment of the socio-economic benefits of CCS</w:t>
            </w:r>
            <w:r w:rsidR="003C6395" w:rsidRPr="00A21912">
              <w:rPr>
                <w:rFonts w:ascii="Arial" w:hAnsi="Arial" w:cs="Arial"/>
                <w:bCs/>
                <w:iCs/>
                <w:sz w:val="20"/>
                <w:szCs w:val="20"/>
              </w:rPr>
              <w:t xml:space="preserve"> and CCU</w:t>
            </w:r>
            <w:r w:rsidRPr="00A21912">
              <w:rPr>
                <w:rFonts w:ascii="Arial" w:hAnsi="Arial" w:cs="Arial"/>
                <w:bCs/>
                <w:iCs/>
                <w:sz w:val="20"/>
                <w:szCs w:val="20"/>
              </w:rPr>
              <w:t xml:space="preserve"> clusters</w:t>
            </w:r>
            <w:r w:rsidR="0041239F" w:rsidRPr="00A21912">
              <w:rPr>
                <w:rFonts w:ascii="Arial" w:hAnsi="Arial" w:cs="Arial"/>
                <w:bCs/>
                <w:iCs/>
                <w:sz w:val="20"/>
                <w:szCs w:val="20"/>
              </w:rPr>
              <w:t xml:space="preserve"> undertaken</w:t>
            </w:r>
          </w:p>
          <w:p w:rsidR="003C6395" w:rsidRPr="00A21912" w:rsidRDefault="003C6395" w:rsidP="001C3FE6">
            <w:pPr>
              <w:suppressAutoHyphens/>
              <w:spacing w:before="240" w:line="276" w:lineRule="auto"/>
              <w:jc w:val="both"/>
              <w:rPr>
                <w:rFonts w:ascii="Arial" w:hAnsi="Arial" w:cs="Arial"/>
                <w:i/>
                <w:sz w:val="20"/>
                <w:szCs w:val="20"/>
                <w:lang w:val="en-GB"/>
              </w:rPr>
            </w:pPr>
            <w:r w:rsidRPr="00A21912">
              <w:rPr>
                <w:rFonts w:ascii="Arial" w:hAnsi="Arial" w:cs="Arial"/>
                <w:i/>
                <w:sz w:val="20"/>
                <w:szCs w:val="20"/>
                <w:lang w:val="en-GB"/>
              </w:rPr>
              <w:t>Feasibility for a European hydrogen infrastructure</w:t>
            </w:r>
          </w:p>
          <w:p w:rsidR="003C6395" w:rsidRPr="00A21912" w:rsidRDefault="00C25699" w:rsidP="00720469">
            <w:pPr>
              <w:pStyle w:val="ListParagraph"/>
              <w:numPr>
                <w:ilvl w:val="0"/>
                <w:numId w:val="7"/>
              </w:numPr>
              <w:rPr>
                <w:rFonts w:ascii="Arial" w:hAnsi="Arial" w:cs="Arial"/>
                <w:sz w:val="20"/>
                <w:szCs w:val="20"/>
                <w:lang w:val="en-GB"/>
              </w:rPr>
            </w:pPr>
            <w:r w:rsidRPr="00A21912">
              <w:rPr>
                <w:rFonts w:ascii="Arial" w:hAnsi="Arial" w:cs="Arial"/>
                <w:sz w:val="20"/>
                <w:szCs w:val="20"/>
                <w:lang w:val="en-GB"/>
              </w:rPr>
              <w:lastRenderedPageBreak/>
              <w:t>Assessment</w:t>
            </w:r>
            <w:r w:rsidR="00720469" w:rsidRPr="00A21912">
              <w:rPr>
                <w:rFonts w:ascii="Arial" w:hAnsi="Arial" w:cs="Arial"/>
                <w:sz w:val="20"/>
                <w:szCs w:val="20"/>
                <w:lang w:val="en-GB"/>
              </w:rPr>
              <w:t xml:space="preserve"> of the</w:t>
            </w:r>
            <w:r w:rsidR="008E280B" w:rsidRPr="00A21912">
              <w:rPr>
                <w:rFonts w:ascii="Arial" w:hAnsi="Arial" w:cs="Arial"/>
                <w:sz w:val="20"/>
                <w:szCs w:val="20"/>
                <w:lang w:val="en-GB"/>
              </w:rPr>
              <w:t xml:space="preserve"> sustainability and</w:t>
            </w:r>
            <w:r w:rsidR="00720469" w:rsidRPr="00A21912">
              <w:rPr>
                <w:rFonts w:ascii="Arial" w:hAnsi="Arial" w:cs="Arial"/>
                <w:sz w:val="20"/>
                <w:szCs w:val="20"/>
                <w:lang w:val="en-GB"/>
              </w:rPr>
              <w:t xml:space="preserve"> CO</w:t>
            </w:r>
            <w:r w:rsidR="00720469" w:rsidRPr="00A21912">
              <w:rPr>
                <w:rFonts w:ascii="Arial" w:hAnsi="Arial" w:cs="Arial"/>
                <w:sz w:val="20"/>
                <w:szCs w:val="20"/>
                <w:vertAlign w:val="subscript"/>
                <w:lang w:val="en-GB"/>
              </w:rPr>
              <w:t>2</w:t>
            </w:r>
            <w:r w:rsidR="00720469" w:rsidRPr="00A21912">
              <w:rPr>
                <w:rFonts w:ascii="Arial" w:hAnsi="Arial" w:cs="Arial"/>
                <w:sz w:val="20"/>
                <w:szCs w:val="20"/>
                <w:lang w:val="en-GB"/>
              </w:rPr>
              <w:t xml:space="preserve"> abatement potential for the various hydrogen production options and uses</w:t>
            </w:r>
          </w:p>
        </w:tc>
      </w:tr>
      <w:tr w:rsidR="00466075" w:rsidRPr="00A21912" w:rsidTr="00720469">
        <w:tc>
          <w:tcPr>
            <w:tcW w:w="4644" w:type="dxa"/>
          </w:tcPr>
          <w:p w:rsidR="00466075" w:rsidRPr="00A21912" w:rsidRDefault="00466075" w:rsidP="00286001">
            <w:pPr>
              <w:rPr>
                <w:rFonts w:ascii="Arial" w:hAnsi="Arial" w:cs="Arial"/>
                <w:b/>
                <w:sz w:val="20"/>
                <w:szCs w:val="20"/>
                <w:lang w:val="en-GB"/>
              </w:rPr>
            </w:pPr>
            <w:r w:rsidRPr="00A21912">
              <w:rPr>
                <w:rFonts w:ascii="Arial" w:hAnsi="Arial" w:cs="Arial"/>
                <w:b/>
                <w:sz w:val="20"/>
                <w:szCs w:val="20"/>
                <w:lang w:val="en-GB"/>
              </w:rPr>
              <w:lastRenderedPageBreak/>
              <w:t>Pathway to 2030</w:t>
            </w:r>
            <w:r w:rsidR="00FC2AA0" w:rsidRPr="00A21912">
              <w:rPr>
                <w:rFonts w:ascii="Arial" w:hAnsi="Arial" w:cs="Arial"/>
                <w:b/>
                <w:sz w:val="20"/>
                <w:szCs w:val="20"/>
                <w:lang w:val="en-GB"/>
              </w:rPr>
              <w:t xml:space="preserve"> and b</w:t>
            </w:r>
            <w:r w:rsidR="00FC33FE" w:rsidRPr="00A21912">
              <w:rPr>
                <w:rFonts w:ascii="Arial" w:hAnsi="Arial" w:cs="Arial"/>
                <w:b/>
                <w:sz w:val="20"/>
                <w:szCs w:val="20"/>
                <w:lang w:val="en-GB"/>
              </w:rPr>
              <w:t>eyond</w:t>
            </w:r>
          </w:p>
        </w:tc>
        <w:tc>
          <w:tcPr>
            <w:tcW w:w="4644" w:type="dxa"/>
          </w:tcPr>
          <w:p w:rsidR="00466075" w:rsidRPr="00A21912" w:rsidRDefault="00466075" w:rsidP="00286001">
            <w:pPr>
              <w:rPr>
                <w:rFonts w:ascii="Arial" w:hAnsi="Arial" w:cs="Arial"/>
                <w:sz w:val="20"/>
                <w:szCs w:val="20"/>
                <w:lang w:val="en-GB"/>
              </w:rPr>
            </w:pPr>
            <w:r w:rsidRPr="00A21912">
              <w:rPr>
                <w:rFonts w:ascii="Arial" w:hAnsi="Arial" w:cs="Arial"/>
                <w:b/>
                <w:sz w:val="20"/>
                <w:szCs w:val="20"/>
                <w:lang w:val="en-GB"/>
              </w:rPr>
              <w:t>Monitoring mechanism</w:t>
            </w:r>
          </w:p>
        </w:tc>
      </w:tr>
      <w:tr w:rsidR="00466075" w:rsidRPr="00A21912" w:rsidTr="00720469">
        <w:tc>
          <w:tcPr>
            <w:tcW w:w="4644" w:type="dxa"/>
          </w:tcPr>
          <w:p w:rsidR="00466075" w:rsidRPr="00A21912" w:rsidRDefault="00CA6B84" w:rsidP="00286001">
            <w:pPr>
              <w:rPr>
                <w:rFonts w:ascii="Arial" w:hAnsi="Arial" w:cs="Arial"/>
                <w:sz w:val="20"/>
                <w:szCs w:val="20"/>
                <w:lang w:val="en-GB"/>
              </w:rPr>
            </w:pPr>
            <w:r w:rsidRPr="00A21912">
              <w:rPr>
                <w:rFonts w:ascii="Arial" w:hAnsi="Arial" w:cs="Arial"/>
                <w:sz w:val="20"/>
                <w:szCs w:val="20"/>
                <w:lang w:val="en-GB"/>
              </w:rPr>
              <w:t>5 commercial-scale CCS projects in the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emission intensive industries</w:t>
            </w:r>
          </w:p>
        </w:tc>
        <w:tc>
          <w:tcPr>
            <w:tcW w:w="4644" w:type="dxa"/>
          </w:tcPr>
          <w:p w:rsidR="00483C13" w:rsidRPr="00A21912" w:rsidRDefault="00483C13" w:rsidP="00483C13">
            <w:pPr>
              <w:spacing w:line="276" w:lineRule="auto"/>
              <w:jc w:val="both"/>
              <w:rPr>
                <w:rFonts w:ascii="Arial" w:hAnsi="Arial" w:cs="Arial"/>
                <w:sz w:val="20"/>
                <w:szCs w:val="20"/>
                <w:lang w:val="en-GB"/>
              </w:rPr>
            </w:pPr>
            <w:r w:rsidRPr="00A21912">
              <w:rPr>
                <w:rFonts w:ascii="Arial" w:hAnsi="Arial" w:cs="Arial"/>
                <w:i/>
                <w:sz w:val="20"/>
                <w:szCs w:val="20"/>
                <w:lang w:val="en-GB"/>
              </w:rPr>
              <w:t xml:space="preserve">Norwegian, Rotterdam, UK East Coast, </w:t>
            </w:r>
            <w:r w:rsidRPr="00A21912">
              <w:rPr>
                <w:rFonts w:ascii="Arial" w:hAnsi="Arial" w:cs="Arial"/>
                <w:i/>
                <w:sz w:val="20"/>
                <w:szCs w:val="20"/>
              </w:rPr>
              <w:t xml:space="preserve">Le Havre, and Fos-Berre/Marseille </w:t>
            </w:r>
            <w:r w:rsidR="007F1A77" w:rsidRPr="00A21912">
              <w:rPr>
                <w:rFonts w:ascii="Arial" w:hAnsi="Arial" w:cs="Arial"/>
                <w:i/>
                <w:sz w:val="20"/>
                <w:szCs w:val="20"/>
              </w:rPr>
              <w:t xml:space="preserve">CCS and </w:t>
            </w:r>
            <w:r w:rsidRPr="00A21912">
              <w:rPr>
                <w:rFonts w:ascii="Arial" w:hAnsi="Arial" w:cs="Arial"/>
                <w:i/>
                <w:sz w:val="20"/>
                <w:szCs w:val="20"/>
              </w:rPr>
              <w:t xml:space="preserve">CCU clusters: </w:t>
            </w:r>
          </w:p>
          <w:p w:rsidR="00466075" w:rsidRPr="00A21912" w:rsidRDefault="007C3191" w:rsidP="00286001">
            <w:pPr>
              <w:pStyle w:val="ListParagraph"/>
              <w:numPr>
                <w:ilvl w:val="0"/>
                <w:numId w:val="18"/>
              </w:numPr>
              <w:rPr>
                <w:rFonts w:ascii="Arial" w:hAnsi="Arial" w:cs="Arial"/>
                <w:b/>
                <w:sz w:val="20"/>
                <w:szCs w:val="20"/>
                <w:lang w:val="en-GB"/>
              </w:rPr>
            </w:pPr>
            <w:r w:rsidRPr="00A21912">
              <w:rPr>
                <w:rFonts w:ascii="Arial" w:hAnsi="Arial" w:cs="Arial"/>
                <w:sz w:val="20"/>
                <w:szCs w:val="20"/>
                <w:lang w:val="en-GB"/>
              </w:rPr>
              <w:t>Norwegian CCS cluster operational by 2022</w:t>
            </w:r>
          </w:p>
          <w:p w:rsidR="009E5B1B" w:rsidRPr="00A21912" w:rsidRDefault="00BB5806" w:rsidP="00286001">
            <w:pPr>
              <w:pStyle w:val="ListParagraph"/>
              <w:numPr>
                <w:ilvl w:val="0"/>
                <w:numId w:val="18"/>
              </w:numPr>
              <w:rPr>
                <w:rFonts w:ascii="Arial" w:hAnsi="Arial" w:cs="Arial"/>
                <w:sz w:val="20"/>
                <w:szCs w:val="20"/>
                <w:lang w:val="en-GB"/>
              </w:rPr>
            </w:pPr>
            <w:r w:rsidRPr="00A21912">
              <w:rPr>
                <w:rFonts w:ascii="Arial" w:hAnsi="Arial" w:cs="Arial"/>
                <w:sz w:val="20"/>
                <w:szCs w:val="20"/>
                <w:lang w:val="en-GB"/>
              </w:rPr>
              <w:t>Multiple</w:t>
            </w:r>
            <w:r w:rsidR="009E5B1B" w:rsidRPr="00A21912">
              <w:rPr>
                <w:rFonts w:ascii="Arial" w:hAnsi="Arial" w:cs="Arial"/>
                <w:sz w:val="20"/>
                <w:szCs w:val="20"/>
                <w:lang w:val="en-GB"/>
              </w:rPr>
              <w:t xml:space="preserve"> CCS</w:t>
            </w:r>
            <w:r w:rsidR="00DA4D34" w:rsidRPr="00A21912">
              <w:rPr>
                <w:rFonts w:ascii="Arial" w:hAnsi="Arial" w:cs="Arial"/>
                <w:sz w:val="20"/>
                <w:szCs w:val="20"/>
                <w:lang w:val="en-GB"/>
              </w:rPr>
              <w:t xml:space="preserve"> and CCU</w:t>
            </w:r>
            <w:r w:rsidR="009E5B1B" w:rsidRPr="00A21912">
              <w:rPr>
                <w:rFonts w:ascii="Arial" w:hAnsi="Arial" w:cs="Arial"/>
                <w:sz w:val="20"/>
                <w:szCs w:val="20"/>
                <w:lang w:val="en-GB"/>
              </w:rPr>
              <w:t xml:space="preserve"> clusters moving into FEED and construction in the early to mid-2020s.   </w:t>
            </w:r>
            <w:r w:rsidRPr="00A21912">
              <w:rPr>
                <w:rFonts w:ascii="Arial" w:hAnsi="Arial" w:cs="Arial"/>
                <w:sz w:val="20"/>
                <w:szCs w:val="20"/>
                <w:lang w:val="en-GB"/>
              </w:rPr>
              <w:t xml:space="preserve"> </w:t>
            </w:r>
          </w:p>
          <w:p w:rsidR="002D5ABC" w:rsidRPr="00A21912" w:rsidRDefault="00E128E4" w:rsidP="00202B46">
            <w:pPr>
              <w:pStyle w:val="ListParagraph"/>
              <w:numPr>
                <w:ilvl w:val="0"/>
                <w:numId w:val="18"/>
              </w:numPr>
              <w:rPr>
                <w:rFonts w:ascii="Arial" w:hAnsi="Arial" w:cs="Arial"/>
                <w:b/>
                <w:sz w:val="20"/>
                <w:szCs w:val="20"/>
                <w:lang w:val="en-GB"/>
              </w:rPr>
            </w:pPr>
            <w:r w:rsidRPr="00A21912">
              <w:rPr>
                <w:rFonts w:ascii="Arial" w:hAnsi="Arial" w:cs="Arial"/>
                <w:sz w:val="20"/>
                <w:szCs w:val="20"/>
                <w:lang w:val="en-GB"/>
              </w:rPr>
              <w:t>Completed s</w:t>
            </w:r>
            <w:r w:rsidR="001C30F2" w:rsidRPr="00A21912">
              <w:rPr>
                <w:rFonts w:ascii="Arial" w:hAnsi="Arial" w:cs="Arial"/>
                <w:sz w:val="20"/>
                <w:szCs w:val="20"/>
                <w:lang w:val="en-GB"/>
              </w:rPr>
              <w:t>hip transport feasibility study</w:t>
            </w:r>
            <w:r w:rsidR="00BB6F74" w:rsidRPr="00A21912">
              <w:rPr>
                <w:rFonts w:ascii="Arial" w:hAnsi="Arial" w:cs="Arial"/>
                <w:sz w:val="20"/>
                <w:szCs w:val="20"/>
                <w:lang w:val="en-GB"/>
              </w:rPr>
              <w:t>,</w:t>
            </w:r>
            <w:r w:rsidR="00127995" w:rsidRPr="00A21912">
              <w:rPr>
                <w:rFonts w:ascii="Arial" w:hAnsi="Arial" w:cs="Arial"/>
                <w:sz w:val="20"/>
                <w:szCs w:val="20"/>
                <w:lang w:val="en-GB"/>
              </w:rPr>
              <w:t xml:space="preserve"> building on previous work done by Norway and the UK,</w:t>
            </w:r>
            <w:r w:rsidR="00BB6F74" w:rsidRPr="00A21912">
              <w:rPr>
                <w:rFonts w:ascii="Arial" w:hAnsi="Arial" w:cs="Arial"/>
                <w:sz w:val="20"/>
                <w:szCs w:val="20"/>
                <w:lang w:val="en-GB"/>
              </w:rPr>
              <w:t xml:space="preserve"> which can </w:t>
            </w:r>
            <w:r w:rsidR="00DE4665" w:rsidRPr="00A21912">
              <w:rPr>
                <w:rFonts w:ascii="Arial" w:hAnsi="Arial" w:cs="Arial"/>
                <w:sz w:val="20"/>
                <w:szCs w:val="20"/>
                <w:lang w:val="en-GB"/>
              </w:rPr>
              <w:t xml:space="preserve">provide options for </w:t>
            </w:r>
            <w:r w:rsidR="004431D4" w:rsidRPr="00A21912">
              <w:rPr>
                <w:rFonts w:ascii="Arial" w:hAnsi="Arial" w:cs="Arial"/>
                <w:sz w:val="20"/>
                <w:szCs w:val="20"/>
                <w:lang w:val="en-GB"/>
              </w:rPr>
              <w:t xml:space="preserve">feasibility studies </w:t>
            </w:r>
            <w:r w:rsidR="00DE4665" w:rsidRPr="00A21912">
              <w:rPr>
                <w:rFonts w:ascii="Arial" w:hAnsi="Arial" w:cs="Arial"/>
                <w:sz w:val="20"/>
                <w:szCs w:val="20"/>
                <w:lang w:val="en-GB"/>
              </w:rPr>
              <w:t>of</w:t>
            </w:r>
            <w:r w:rsidR="004431D4" w:rsidRPr="00A21912">
              <w:rPr>
                <w:rFonts w:ascii="Arial" w:hAnsi="Arial" w:cs="Arial"/>
                <w:sz w:val="20"/>
                <w:szCs w:val="20"/>
                <w:lang w:val="en-GB"/>
              </w:rPr>
              <w:t xml:space="preserve"> </w:t>
            </w:r>
            <w:r w:rsidR="00DE4665" w:rsidRPr="00A21912">
              <w:rPr>
                <w:rFonts w:ascii="Arial" w:hAnsi="Arial" w:cs="Arial"/>
                <w:sz w:val="20"/>
                <w:szCs w:val="20"/>
                <w:lang w:val="en-GB"/>
              </w:rPr>
              <w:t xml:space="preserve">industrial </w:t>
            </w:r>
            <w:r w:rsidR="004431D4" w:rsidRPr="00A21912">
              <w:rPr>
                <w:rFonts w:ascii="Arial" w:hAnsi="Arial" w:cs="Arial"/>
                <w:sz w:val="20"/>
                <w:szCs w:val="20"/>
                <w:lang w:val="en-GB"/>
              </w:rPr>
              <w:t>CCS</w:t>
            </w:r>
            <w:r w:rsidR="00DA4D34" w:rsidRPr="00A21912">
              <w:rPr>
                <w:rFonts w:ascii="Arial" w:hAnsi="Arial" w:cs="Arial"/>
                <w:sz w:val="20"/>
                <w:szCs w:val="20"/>
                <w:lang w:val="en-GB"/>
              </w:rPr>
              <w:t xml:space="preserve"> and CCU</w:t>
            </w:r>
            <w:r w:rsidR="004431D4" w:rsidRPr="00A21912">
              <w:rPr>
                <w:rFonts w:ascii="Arial" w:hAnsi="Arial" w:cs="Arial"/>
                <w:sz w:val="20"/>
                <w:szCs w:val="20"/>
                <w:lang w:val="en-GB"/>
              </w:rPr>
              <w:t xml:space="preserve"> clusters </w:t>
            </w:r>
            <w:r w:rsidR="00DE4665" w:rsidRPr="00A21912">
              <w:rPr>
                <w:rFonts w:ascii="Arial" w:hAnsi="Arial" w:cs="Arial"/>
                <w:sz w:val="20"/>
                <w:szCs w:val="20"/>
                <w:lang w:val="en-GB"/>
              </w:rPr>
              <w:t>in</w:t>
            </w:r>
            <w:r w:rsidR="004431D4" w:rsidRPr="00A21912">
              <w:rPr>
                <w:rFonts w:ascii="Arial" w:hAnsi="Arial" w:cs="Arial"/>
                <w:sz w:val="20"/>
                <w:szCs w:val="20"/>
                <w:lang w:val="en-GB"/>
              </w:rPr>
              <w:t xml:space="preserve"> regions without access to CO</w:t>
            </w:r>
            <w:r w:rsidR="004431D4" w:rsidRPr="00A21912">
              <w:rPr>
                <w:rFonts w:ascii="Arial" w:hAnsi="Arial" w:cs="Arial"/>
                <w:sz w:val="20"/>
                <w:szCs w:val="20"/>
                <w:vertAlign w:val="subscript"/>
                <w:lang w:val="en-GB"/>
              </w:rPr>
              <w:t>2</w:t>
            </w:r>
            <w:r w:rsidR="004431D4" w:rsidRPr="00A21912">
              <w:rPr>
                <w:rFonts w:ascii="Arial" w:hAnsi="Arial" w:cs="Arial"/>
                <w:sz w:val="20"/>
                <w:szCs w:val="20"/>
                <w:lang w:val="en-GB"/>
              </w:rPr>
              <w:t xml:space="preserve"> storage resources. </w:t>
            </w:r>
          </w:p>
          <w:p w:rsidR="00AC2F02" w:rsidRPr="00A21912" w:rsidRDefault="002A3617" w:rsidP="00AC2F02">
            <w:pPr>
              <w:spacing w:before="240"/>
              <w:rPr>
                <w:rFonts w:ascii="Arial" w:hAnsi="Arial" w:cs="Arial"/>
                <w:i/>
                <w:sz w:val="20"/>
                <w:szCs w:val="20"/>
                <w:lang w:val="en-GB"/>
              </w:rPr>
            </w:pPr>
            <w:r w:rsidRPr="00A21912">
              <w:rPr>
                <w:rFonts w:ascii="Arial" w:hAnsi="Arial" w:cs="Arial"/>
                <w:i/>
                <w:sz w:val="20"/>
                <w:szCs w:val="20"/>
                <w:lang w:val="en-GB"/>
              </w:rPr>
              <w:t>Feasibility studies for f</w:t>
            </w:r>
            <w:r w:rsidR="00AC2F02" w:rsidRPr="00A21912">
              <w:rPr>
                <w:rFonts w:ascii="Arial" w:hAnsi="Arial" w:cs="Arial"/>
                <w:i/>
                <w:sz w:val="20"/>
                <w:szCs w:val="20"/>
                <w:lang w:val="en-GB"/>
              </w:rPr>
              <w:t xml:space="preserve">urther </w:t>
            </w:r>
            <w:r w:rsidRPr="00A21912">
              <w:rPr>
                <w:rFonts w:ascii="Arial" w:hAnsi="Arial" w:cs="Arial"/>
                <w:i/>
                <w:sz w:val="20"/>
                <w:szCs w:val="20"/>
                <w:lang w:val="en-GB"/>
              </w:rPr>
              <w:t xml:space="preserve">industrial </w:t>
            </w:r>
            <w:r w:rsidR="00AC2F02" w:rsidRPr="00A21912">
              <w:rPr>
                <w:rFonts w:ascii="Arial" w:hAnsi="Arial" w:cs="Arial"/>
                <w:i/>
                <w:sz w:val="20"/>
                <w:szCs w:val="20"/>
                <w:lang w:val="en-GB"/>
              </w:rPr>
              <w:t xml:space="preserve">CCS and CCU clusters </w:t>
            </w:r>
          </w:p>
          <w:p w:rsidR="00AC2F02" w:rsidRPr="00A21912" w:rsidRDefault="00AC2F02" w:rsidP="00AC2F02">
            <w:pPr>
              <w:pStyle w:val="ListParagraph"/>
              <w:numPr>
                <w:ilvl w:val="0"/>
                <w:numId w:val="41"/>
              </w:numPr>
              <w:suppressAutoHyphens/>
              <w:spacing w:line="276" w:lineRule="auto"/>
              <w:rPr>
                <w:rFonts w:ascii="Arial" w:hAnsi="Arial" w:cs="Arial"/>
                <w:sz w:val="20"/>
                <w:szCs w:val="20"/>
                <w:lang w:val="en-GB"/>
              </w:rPr>
            </w:pPr>
            <w:r w:rsidRPr="00A21912">
              <w:rPr>
                <w:rFonts w:ascii="Arial" w:hAnsi="Arial" w:cs="Arial"/>
                <w:sz w:val="20"/>
                <w:szCs w:val="20"/>
                <w:lang w:val="en-GB"/>
              </w:rPr>
              <w:t xml:space="preserve">Having completed feasibility studies the most promising CCS and CCU clusters have been progress to pre-FEED stage. </w:t>
            </w:r>
          </w:p>
          <w:p w:rsidR="001C3FE6" w:rsidRPr="00A21912" w:rsidRDefault="001C3FE6" w:rsidP="00202B46">
            <w:pPr>
              <w:suppressAutoHyphens/>
              <w:spacing w:before="240" w:line="276" w:lineRule="auto"/>
              <w:rPr>
                <w:rFonts w:ascii="Arial" w:hAnsi="Arial" w:cs="Arial"/>
                <w:i/>
                <w:sz w:val="20"/>
                <w:szCs w:val="20"/>
                <w:lang w:val="en-GB"/>
              </w:rPr>
            </w:pPr>
            <w:r w:rsidRPr="00A21912">
              <w:rPr>
                <w:rFonts w:ascii="Arial" w:hAnsi="Arial" w:cs="Arial"/>
                <w:i/>
                <w:sz w:val="20"/>
                <w:szCs w:val="20"/>
                <w:lang w:val="en-GB"/>
              </w:rPr>
              <w:t>Feasibility for a European hydrogen infrastructure</w:t>
            </w:r>
          </w:p>
          <w:p w:rsidR="001C3FE6" w:rsidRPr="00A21912" w:rsidRDefault="0030717D" w:rsidP="005171A0">
            <w:pPr>
              <w:pStyle w:val="ListParagraph"/>
              <w:numPr>
                <w:ilvl w:val="0"/>
                <w:numId w:val="40"/>
              </w:numPr>
              <w:suppressAutoHyphens/>
              <w:spacing w:line="276" w:lineRule="auto"/>
              <w:rPr>
                <w:rFonts w:ascii="Arial" w:hAnsi="Arial" w:cs="Arial"/>
                <w:b/>
                <w:sz w:val="20"/>
                <w:szCs w:val="20"/>
                <w:lang w:val="en-GB"/>
              </w:rPr>
            </w:pPr>
            <w:r w:rsidRPr="00A21912">
              <w:rPr>
                <w:rFonts w:ascii="Arial" w:hAnsi="Arial" w:cs="Arial"/>
                <w:sz w:val="20"/>
                <w:szCs w:val="20"/>
                <w:lang w:val="en-GB"/>
              </w:rPr>
              <w:t xml:space="preserve">One or more </w:t>
            </w:r>
            <w:r w:rsidR="00202B46" w:rsidRPr="00A21912">
              <w:rPr>
                <w:rFonts w:ascii="Arial" w:hAnsi="Arial" w:cs="Arial"/>
                <w:sz w:val="20"/>
                <w:szCs w:val="20"/>
                <w:lang w:val="en-GB"/>
              </w:rPr>
              <w:t xml:space="preserve">early </w:t>
            </w:r>
            <w:r w:rsidRPr="00A21912">
              <w:rPr>
                <w:rFonts w:ascii="Arial" w:hAnsi="Arial" w:cs="Arial"/>
                <w:sz w:val="20"/>
                <w:szCs w:val="20"/>
                <w:lang w:val="en-GB"/>
              </w:rPr>
              <w:t>hydrogen infrastructure projects being developed</w:t>
            </w:r>
          </w:p>
        </w:tc>
      </w:tr>
    </w:tbl>
    <w:p w:rsidR="00466075" w:rsidRPr="00A21912" w:rsidRDefault="00466075" w:rsidP="00286001">
      <w:pPr>
        <w:spacing w:line="276" w:lineRule="auto"/>
        <w:rPr>
          <w:rFonts w:ascii="Arial" w:hAnsi="Arial" w:cs="Arial"/>
          <w:b/>
          <w:color w:val="0070C0"/>
          <w:sz w:val="20"/>
          <w:szCs w:val="20"/>
          <w:lang w:val="en-GB"/>
        </w:rPr>
      </w:pPr>
    </w:p>
    <w:p w:rsidR="00E13783" w:rsidRPr="00A21912" w:rsidRDefault="00DD2D55" w:rsidP="00462EC1">
      <w:pPr>
        <w:pStyle w:val="Heading2"/>
        <w:rPr>
          <w:rFonts w:ascii="Arial" w:hAnsi="Arial" w:cs="Arial"/>
        </w:rPr>
      </w:pPr>
      <w:bookmarkStart w:id="20" w:name="_Toc483310910"/>
      <w:r w:rsidRPr="00A21912">
        <w:rPr>
          <w:rFonts w:ascii="Arial" w:hAnsi="Arial" w:cs="Arial"/>
        </w:rPr>
        <w:t>Expected d</w:t>
      </w:r>
      <w:r w:rsidR="000460AC" w:rsidRPr="00A21912">
        <w:rPr>
          <w:rFonts w:ascii="Arial" w:hAnsi="Arial" w:cs="Arial"/>
        </w:rPr>
        <w:t>eliverables and timeline</w:t>
      </w:r>
      <w:bookmarkEnd w:id="20"/>
    </w:p>
    <w:p w:rsidR="00B12B25" w:rsidRPr="00A21912" w:rsidRDefault="00B12B25" w:rsidP="00F5067A">
      <w:pPr>
        <w:spacing w:before="240" w:after="0" w:line="276" w:lineRule="auto"/>
        <w:jc w:val="both"/>
        <w:rPr>
          <w:rFonts w:ascii="Arial" w:hAnsi="Arial" w:cs="Arial"/>
          <w:sz w:val="20"/>
          <w:szCs w:val="20"/>
          <w:u w:val="single"/>
          <w:lang w:val="en-GB"/>
        </w:rPr>
      </w:pPr>
      <w:r w:rsidRPr="00A21912">
        <w:rPr>
          <w:rFonts w:ascii="Arial" w:hAnsi="Arial" w:cs="Arial"/>
          <w:i/>
          <w:sz w:val="20"/>
          <w:szCs w:val="20"/>
          <w:lang w:val="en-GB"/>
        </w:rPr>
        <w:t xml:space="preserve">Norwegian CCS cluster: </w:t>
      </w:r>
    </w:p>
    <w:p w:rsidR="001E02E4" w:rsidRPr="00A21912" w:rsidRDefault="005A6657" w:rsidP="009B1131">
      <w:pPr>
        <w:pStyle w:val="ListParagraph"/>
        <w:numPr>
          <w:ilvl w:val="0"/>
          <w:numId w:val="5"/>
        </w:numPr>
        <w:spacing w:line="276" w:lineRule="auto"/>
        <w:rPr>
          <w:rFonts w:ascii="Arial" w:hAnsi="Arial" w:cs="Arial"/>
          <w:sz w:val="20"/>
          <w:szCs w:val="20"/>
          <w:lang w:val="en-GB"/>
        </w:rPr>
      </w:pPr>
      <w:r w:rsidRPr="00A21912">
        <w:rPr>
          <w:rFonts w:ascii="Arial" w:hAnsi="Arial" w:cs="Arial"/>
          <w:sz w:val="20"/>
          <w:szCs w:val="20"/>
          <w:lang w:val="en-GB"/>
        </w:rPr>
        <w:t>Completion</w:t>
      </w:r>
      <w:r w:rsidR="001E02E4" w:rsidRPr="00A21912">
        <w:rPr>
          <w:rFonts w:ascii="Arial" w:hAnsi="Arial" w:cs="Arial"/>
          <w:sz w:val="20"/>
          <w:szCs w:val="20"/>
          <w:lang w:val="en-GB"/>
        </w:rPr>
        <w:t xml:space="preserve"> of </w:t>
      </w:r>
      <w:r w:rsidRPr="00A21912">
        <w:rPr>
          <w:rFonts w:ascii="Arial" w:hAnsi="Arial" w:cs="Arial"/>
          <w:sz w:val="20"/>
          <w:szCs w:val="20"/>
          <w:lang w:val="en-GB"/>
        </w:rPr>
        <w:t>FEED study</w:t>
      </w:r>
      <w:r w:rsidR="0073219E" w:rsidRPr="00A21912">
        <w:rPr>
          <w:rFonts w:ascii="Arial" w:hAnsi="Arial" w:cs="Arial"/>
          <w:sz w:val="20"/>
          <w:szCs w:val="20"/>
          <w:lang w:val="en-GB"/>
        </w:rPr>
        <w:t xml:space="preserve"> for </w:t>
      </w:r>
      <w:r w:rsidR="001E02E4" w:rsidRPr="00A21912">
        <w:rPr>
          <w:rFonts w:ascii="Arial" w:hAnsi="Arial" w:cs="Arial"/>
          <w:sz w:val="20"/>
          <w:szCs w:val="20"/>
          <w:lang w:val="en-GB"/>
        </w:rPr>
        <w:t>N</w:t>
      </w:r>
      <w:r w:rsidRPr="00A21912">
        <w:rPr>
          <w:rFonts w:ascii="Arial" w:hAnsi="Arial" w:cs="Arial"/>
          <w:sz w:val="20"/>
          <w:szCs w:val="20"/>
          <w:lang w:val="en-GB"/>
        </w:rPr>
        <w:t>orwegian industrial CCS cluster in</w:t>
      </w:r>
      <w:r w:rsidR="005F1567" w:rsidRPr="00A21912">
        <w:rPr>
          <w:rFonts w:ascii="Arial" w:hAnsi="Arial" w:cs="Arial"/>
          <w:sz w:val="20"/>
          <w:szCs w:val="20"/>
          <w:lang w:val="en-GB"/>
        </w:rPr>
        <w:t xml:space="preserve"> </w:t>
      </w:r>
      <w:r w:rsidR="005F1567" w:rsidRPr="00A21912">
        <w:rPr>
          <w:rFonts w:ascii="Arial" w:hAnsi="Arial" w:cs="Arial"/>
          <w:b/>
          <w:sz w:val="20"/>
          <w:szCs w:val="20"/>
          <w:lang w:val="en-GB"/>
        </w:rPr>
        <w:t>2019</w:t>
      </w:r>
      <w:r w:rsidRPr="00A21912">
        <w:rPr>
          <w:rFonts w:ascii="Arial" w:hAnsi="Arial" w:cs="Arial"/>
          <w:sz w:val="20"/>
          <w:szCs w:val="20"/>
          <w:lang w:val="en-GB"/>
        </w:rPr>
        <w:t xml:space="preserve"> </w:t>
      </w:r>
      <w:r w:rsidR="00342F21" w:rsidRPr="00A21912">
        <w:rPr>
          <w:rFonts w:ascii="Arial" w:hAnsi="Arial" w:cs="Arial"/>
          <w:sz w:val="20"/>
          <w:szCs w:val="20"/>
          <w:lang w:val="en-GB"/>
        </w:rPr>
        <w:t>(</w:t>
      </w:r>
      <w:r w:rsidRPr="00A21912">
        <w:rPr>
          <w:rFonts w:ascii="Arial" w:hAnsi="Arial" w:cs="Arial"/>
          <w:sz w:val="20"/>
          <w:szCs w:val="20"/>
          <w:lang w:val="en-GB"/>
        </w:rPr>
        <w:t xml:space="preserve">with the aim to be operational by </w:t>
      </w:r>
      <w:r w:rsidRPr="00A21912">
        <w:rPr>
          <w:rFonts w:ascii="Arial" w:hAnsi="Arial" w:cs="Arial"/>
          <w:b/>
          <w:sz w:val="20"/>
          <w:szCs w:val="20"/>
          <w:lang w:val="en-GB"/>
        </w:rPr>
        <w:t>2022</w:t>
      </w:r>
      <w:r w:rsidR="00342F21" w:rsidRPr="00A21912">
        <w:rPr>
          <w:rFonts w:ascii="Arial" w:hAnsi="Arial" w:cs="Arial"/>
          <w:b/>
          <w:sz w:val="20"/>
          <w:szCs w:val="20"/>
          <w:lang w:val="en-GB"/>
        </w:rPr>
        <w:t>)</w:t>
      </w:r>
      <w:r w:rsidRPr="00A21912">
        <w:rPr>
          <w:rFonts w:ascii="Arial" w:hAnsi="Arial" w:cs="Arial"/>
          <w:sz w:val="20"/>
          <w:szCs w:val="20"/>
          <w:lang w:val="en-GB"/>
        </w:rPr>
        <w:t xml:space="preserve"> [</w:t>
      </w:r>
      <w:r w:rsidR="00F90A3E" w:rsidRPr="00A21912">
        <w:rPr>
          <w:rFonts w:ascii="Arial" w:hAnsi="Arial" w:cs="Arial"/>
          <w:sz w:val="20"/>
          <w:szCs w:val="20"/>
          <w:lang w:val="en-GB"/>
        </w:rPr>
        <w:t>ongoing]</w:t>
      </w:r>
      <w:r w:rsidR="00342F21" w:rsidRPr="00A21912">
        <w:rPr>
          <w:rFonts w:ascii="Arial" w:hAnsi="Arial" w:cs="Arial"/>
          <w:sz w:val="20"/>
          <w:szCs w:val="20"/>
          <w:lang w:val="en-GB"/>
        </w:rPr>
        <w:t>.</w:t>
      </w:r>
    </w:p>
    <w:p w:rsidR="009E3258" w:rsidRPr="00A21912" w:rsidRDefault="008D6AD2" w:rsidP="00626657">
      <w:pPr>
        <w:spacing w:after="0" w:line="276" w:lineRule="auto"/>
        <w:jc w:val="both"/>
        <w:rPr>
          <w:rFonts w:ascii="Arial" w:hAnsi="Arial" w:cs="Arial"/>
          <w:i/>
          <w:sz w:val="20"/>
          <w:szCs w:val="20"/>
        </w:rPr>
      </w:pPr>
      <w:r w:rsidRPr="00A21912">
        <w:rPr>
          <w:rFonts w:ascii="Arial" w:hAnsi="Arial" w:cs="Arial"/>
          <w:i/>
          <w:sz w:val="20"/>
          <w:szCs w:val="20"/>
          <w:lang w:val="en-GB"/>
        </w:rPr>
        <w:t xml:space="preserve">Progression of </w:t>
      </w:r>
      <w:r w:rsidR="009E3258" w:rsidRPr="00A21912">
        <w:rPr>
          <w:rFonts w:ascii="Arial" w:hAnsi="Arial" w:cs="Arial"/>
          <w:i/>
          <w:sz w:val="20"/>
          <w:szCs w:val="20"/>
          <w:lang w:val="en-GB"/>
        </w:rPr>
        <w:t xml:space="preserve">Rotterdam, UK East Coast, </w:t>
      </w:r>
      <w:r w:rsidR="009E3258" w:rsidRPr="00A21912">
        <w:rPr>
          <w:rFonts w:ascii="Arial" w:hAnsi="Arial" w:cs="Arial"/>
          <w:i/>
          <w:sz w:val="20"/>
          <w:szCs w:val="20"/>
        </w:rPr>
        <w:t xml:space="preserve">Le Havre, and Fos-Berre/Marseille </w:t>
      </w:r>
      <w:r w:rsidR="007F1A77" w:rsidRPr="00A21912">
        <w:rPr>
          <w:rFonts w:ascii="Arial" w:hAnsi="Arial" w:cs="Arial"/>
          <w:i/>
          <w:sz w:val="20"/>
          <w:szCs w:val="20"/>
        </w:rPr>
        <w:t xml:space="preserve">CCS and </w:t>
      </w:r>
      <w:r w:rsidR="009E3258" w:rsidRPr="00A21912">
        <w:rPr>
          <w:rFonts w:ascii="Arial" w:hAnsi="Arial" w:cs="Arial"/>
          <w:i/>
          <w:sz w:val="20"/>
          <w:szCs w:val="20"/>
        </w:rPr>
        <w:t xml:space="preserve">CCU clusters: </w:t>
      </w:r>
    </w:p>
    <w:p w:rsidR="007C570D" w:rsidRPr="00A21912" w:rsidRDefault="007C570D" w:rsidP="00626657">
      <w:pPr>
        <w:spacing w:line="276" w:lineRule="auto"/>
        <w:rPr>
          <w:rFonts w:ascii="Arial" w:hAnsi="Arial" w:cs="Arial"/>
          <w:sz w:val="20"/>
          <w:szCs w:val="20"/>
          <w:lang w:val="en-GB"/>
        </w:rPr>
      </w:pPr>
      <w:r w:rsidRPr="00A21912">
        <w:rPr>
          <w:rFonts w:ascii="Arial" w:hAnsi="Arial" w:cs="Arial"/>
          <w:sz w:val="20"/>
          <w:szCs w:val="20"/>
          <w:lang w:val="en-GB"/>
        </w:rPr>
        <w:t xml:space="preserve">In order to meet Target </w:t>
      </w:r>
      <w:r w:rsidR="00777F14" w:rsidRPr="00A21912">
        <w:rPr>
          <w:rFonts w:ascii="Arial" w:hAnsi="Arial" w:cs="Arial"/>
          <w:sz w:val="20"/>
          <w:szCs w:val="20"/>
          <w:lang w:val="en-GB"/>
        </w:rPr>
        <w:t>3</w:t>
      </w:r>
      <w:r w:rsidRPr="00A21912">
        <w:rPr>
          <w:rFonts w:ascii="Arial" w:hAnsi="Arial" w:cs="Arial"/>
          <w:sz w:val="20"/>
          <w:szCs w:val="20"/>
          <w:lang w:val="en-GB"/>
        </w:rPr>
        <w:t xml:space="preserve">, a further 4 of the industrial CCS and CCU clusters </w:t>
      </w:r>
      <w:r w:rsidR="00C7593F" w:rsidRPr="00A21912">
        <w:rPr>
          <w:rFonts w:ascii="Arial" w:hAnsi="Arial" w:cs="Arial"/>
          <w:sz w:val="20"/>
          <w:szCs w:val="20"/>
          <w:lang w:val="en-GB"/>
        </w:rPr>
        <w:t>listed on page xxx nee</w:t>
      </w:r>
      <w:r w:rsidR="00777F14" w:rsidRPr="00A21912">
        <w:rPr>
          <w:rFonts w:ascii="Arial" w:hAnsi="Arial" w:cs="Arial"/>
          <w:sz w:val="20"/>
          <w:szCs w:val="20"/>
          <w:lang w:val="en-GB"/>
        </w:rPr>
        <w:t xml:space="preserve">d to have at least reached </w:t>
      </w:r>
      <w:r w:rsidR="00C7593F" w:rsidRPr="00A21912">
        <w:rPr>
          <w:rFonts w:ascii="Arial" w:hAnsi="Arial" w:cs="Arial"/>
          <w:sz w:val="20"/>
          <w:szCs w:val="20"/>
          <w:lang w:val="en-GB"/>
        </w:rPr>
        <w:t>pre-FEED stage</w:t>
      </w:r>
      <w:r w:rsidR="00777F14" w:rsidRPr="00A21912">
        <w:rPr>
          <w:rFonts w:ascii="Arial" w:hAnsi="Arial" w:cs="Arial"/>
          <w:sz w:val="20"/>
          <w:szCs w:val="20"/>
          <w:lang w:val="en-GB"/>
        </w:rPr>
        <w:t xml:space="preserve">, and </w:t>
      </w:r>
      <w:r w:rsidR="004E1C7E" w:rsidRPr="00A21912">
        <w:rPr>
          <w:rFonts w:ascii="Arial" w:hAnsi="Arial" w:cs="Arial"/>
          <w:sz w:val="20"/>
          <w:szCs w:val="20"/>
          <w:lang w:val="en-GB"/>
        </w:rPr>
        <w:t xml:space="preserve">be </w:t>
      </w:r>
      <w:r w:rsidR="00777F14" w:rsidRPr="00A21912">
        <w:rPr>
          <w:rFonts w:ascii="Arial" w:hAnsi="Arial" w:cs="Arial"/>
          <w:sz w:val="20"/>
          <w:szCs w:val="20"/>
          <w:lang w:val="en-GB"/>
        </w:rPr>
        <w:t xml:space="preserve">ready to begin FEED studies: </w:t>
      </w:r>
    </w:p>
    <w:p w:rsidR="003C2986" w:rsidRPr="00A21912" w:rsidRDefault="003C2986" w:rsidP="003C2986">
      <w:pPr>
        <w:pStyle w:val="ListParagraph"/>
        <w:numPr>
          <w:ilvl w:val="0"/>
          <w:numId w:val="7"/>
        </w:numPr>
        <w:rPr>
          <w:rFonts w:ascii="Arial" w:hAnsi="Arial" w:cs="Arial"/>
          <w:sz w:val="20"/>
          <w:szCs w:val="20"/>
          <w:lang w:val="en-GB"/>
        </w:rPr>
      </w:pPr>
      <w:r w:rsidRPr="00A21912">
        <w:rPr>
          <w:rFonts w:ascii="Arial" w:hAnsi="Arial" w:cs="Arial"/>
          <w:sz w:val="20"/>
          <w:szCs w:val="20"/>
          <w:lang w:val="en-GB"/>
        </w:rPr>
        <w:t xml:space="preserve">By </w:t>
      </w:r>
      <w:r w:rsidRPr="00A21912">
        <w:rPr>
          <w:rFonts w:ascii="Arial" w:hAnsi="Arial" w:cs="Arial"/>
          <w:b/>
          <w:sz w:val="20"/>
          <w:szCs w:val="20"/>
          <w:lang w:val="en-GB"/>
        </w:rPr>
        <w:t>2020</w:t>
      </w:r>
      <w:r w:rsidR="00DA4D34" w:rsidRPr="00A21912">
        <w:rPr>
          <w:rFonts w:ascii="Arial" w:hAnsi="Arial" w:cs="Arial"/>
          <w:sz w:val="20"/>
          <w:szCs w:val="20"/>
          <w:lang w:val="en-GB"/>
        </w:rPr>
        <w:t>, all 5 industrial CC</w:t>
      </w:r>
      <w:r w:rsidRPr="00A21912">
        <w:rPr>
          <w:rFonts w:ascii="Arial" w:hAnsi="Arial" w:cs="Arial"/>
          <w:sz w:val="20"/>
          <w:szCs w:val="20"/>
          <w:lang w:val="en-GB"/>
        </w:rPr>
        <w:t>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clusters have completed pre-FEED studies and are ready to progress to FEED stage. </w:t>
      </w:r>
    </w:p>
    <w:p w:rsidR="009B1131" w:rsidRPr="00A21912" w:rsidRDefault="00C36B3E" w:rsidP="009B1131">
      <w:pPr>
        <w:spacing w:before="240" w:after="0" w:line="240" w:lineRule="auto"/>
        <w:rPr>
          <w:rFonts w:ascii="Arial" w:hAnsi="Arial" w:cs="Arial"/>
          <w:i/>
          <w:sz w:val="20"/>
          <w:szCs w:val="20"/>
          <w:lang w:val="en-GB"/>
        </w:rPr>
      </w:pPr>
      <w:r w:rsidRPr="00A21912">
        <w:rPr>
          <w:rFonts w:ascii="Arial" w:hAnsi="Arial" w:cs="Arial"/>
          <w:i/>
          <w:sz w:val="20"/>
          <w:szCs w:val="20"/>
          <w:lang w:val="en-GB"/>
        </w:rPr>
        <w:t>Feasibility for f</w:t>
      </w:r>
      <w:r w:rsidR="009B1131" w:rsidRPr="00A21912">
        <w:rPr>
          <w:rFonts w:ascii="Arial" w:hAnsi="Arial" w:cs="Arial"/>
          <w:i/>
          <w:sz w:val="20"/>
          <w:szCs w:val="20"/>
          <w:lang w:val="en-GB"/>
        </w:rPr>
        <w:t xml:space="preserve">urther </w:t>
      </w:r>
      <w:r w:rsidR="002A3617" w:rsidRPr="00A21912">
        <w:rPr>
          <w:rFonts w:ascii="Arial" w:hAnsi="Arial" w:cs="Arial"/>
          <w:i/>
          <w:sz w:val="20"/>
          <w:szCs w:val="20"/>
          <w:lang w:val="en-GB"/>
        </w:rPr>
        <w:t xml:space="preserve">industrial </w:t>
      </w:r>
      <w:r w:rsidR="009B1131" w:rsidRPr="00A21912">
        <w:rPr>
          <w:rFonts w:ascii="Arial" w:hAnsi="Arial" w:cs="Arial"/>
          <w:i/>
          <w:sz w:val="20"/>
          <w:szCs w:val="20"/>
          <w:lang w:val="en-GB"/>
        </w:rPr>
        <w:t xml:space="preserve">CCS and CCU clusters: </w:t>
      </w:r>
    </w:p>
    <w:p w:rsidR="006C54D2" w:rsidRPr="00A21912" w:rsidRDefault="005840A4" w:rsidP="009B1131">
      <w:pPr>
        <w:spacing w:line="276" w:lineRule="auto"/>
        <w:rPr>
          <w:rFonts w:ascii="Arial" w:hAnsi="Arial" w:cs="Arial"/>
          <w:sz w:val="20"/>
          <w:szCs w:val="20"/>
          <w:lang w:val="en-GB"/>
        </w:rPr>
      </w:pPr>
      <w:r w:rsidRPr="00A21912">
        <w:rPr>
          <w:rFonts w:ascii="Arial" w:hAnsi="Arial" w:cs="Arial"/>
          <w:sz w:val="20"/>
          <w:szCs w:val="20"/>
          <w:lang w:val="en-GB"/>
        </w:rPr>
        <w:t>A further 2 to 3 regions with the pot</w:t>
      </w:r>
      <w:r w:rsidR="00DA4D34" w:rsidRPr="00A21912">
        <w:rPr>
          <w:rFonts w:ascii="Arial" w:hAnsi="Arial" w:cs="Arial"/>
          <w:sz w:val="20"/>
          <w:szCs w:val="20"/>
          <w:lang w:val="en-GB"/>
        </w:rPr>
        <w:t>ential to develop industrial CC</w:t>
      </w:r>
      <w:r w:rsidRPr="00A21912">
        <w:rPr>
          <w:rFonts w:ascii="Arial" w:hAnsi="Arial" w:cs="Arial"/>
          <w:sz w:val="20"/>
          <w:szCs w:val="20"/>
          <w:lang w:val="en-GB"/>
        </w:rPr>
        <w:t>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clusters need to be identified and advanced for feasibility studies, with consideration of geographical balance. </w:t>
      </w:r>
      <w:r w:rsidR="006E7DCC" w:rsidRPr="00A21912">
        <w:rPr>
          <w:rFonts w:ascii="Arial" w:hAnsi="Arial" w:cs="Arial"/>
          <w:sz w:val="20"/>
          <w:szCs w:val="20"/>
          <w:lang w:val="en-GB"/>
        </w:rPr>
        <w:t>Select</w:t>
      </w:r>
      <w:r w:rsidR="00DA4D34" w:rsidRPr="00A21912">
        <w:rPr>
          <w:rFonts w:ascii="Arial" w:hAnsi="Arial" w:cs="Arial"/>
          <w:sz w:val="20"/>
          <w:szCs w:val="20"/>
          <w:lang w:val="en-GB"/>
        </w:rPr>
        <w:t>ion of additional industrial CC</w:t>
      </w:r>
      <w:r w:rsidR="006E7DCC" w:rsidRPr="00A21912">
        <w:rPr>
          <w:rFonts w:ascii="Arial" w:hAnsi="Arial" w:cs="Arial"/>
          <w:sz w:val="20"/>
          <w:szCs w:val="20"/>
          <w:lang w:val="en-GB"/>
        </w:rPr>
        <w:t>S</w:t>
      </w:r>
      <w:r w:rsidR="00DA4D34" w:rsidRPr="00A21912">
        <w:rPr>
          <w:rFonts w:ascii="Arial" w:hAnsi="Arial" w:cs="Arial"/>
          <w:sz w:val="20"/>
          <w:szCs w:val="20"/>
          <w:lang w:val="en-GB"/>
        </w:rPr>
        <w:t xml:space="preserve"> and CCU</w:t>
      </w:r>
      <w:r w:rsidR="006E7DCC" w:rsidRPr="00A21912">
        <w:rPr>
          <w:rFonts w:ascii="Arial" w:hAnsi="Arial" w:cs="Arial"/>
          <w:sz w:val="20"/>
          <w:szCs w:val="20"/>
          <w:lang w:val="en-GB"/>
        </w:rPr>
        <w:t xml:space="preserve"> clusters should attempt to achieve a greater </w:t>
      </w:r>
      <w:r w:rsidR="006C54D2" w:rsidRPr="00A21912">
        <w:rPr>
          <w:rFonts w:ascii="Arial" w:hAnsi="Arial" w:cs="Arial"/>
          <w:sz w:val="20"/>
          <w:szCs w:val="20"/>
          <w:lang w:val="en-GB"/>
        </w:rPr>
        <w:t xml:space="preserve">geographical </w:t>
      </w:r>
      <w:r w:rsidR="006E7DCC" w:rsidRPr="00A21912">
        <w:rPr>
          <w:rFonts w:ascii="Arial" w:hAnsi="Arial" w:cs="Arial"/>
          <w:sz w:val="20"/>
          <w:szCs w:val="20"/>
          <w:lang w:val="en-GB"/>
        </w:rPr>
        <w:t xml:space="preserve">distribution of </w:t>
      </w:r>
      <w:r w:rsidR="006C54D2" w:rsidRPr="00A21912">
        <w:rPr>
          <w:rFonts w:ascii="Arial" w:hAnsi="Arial" w:cs="Arial"/>
          <w:sz w:val="20"/>
          <w:szCs w:val="20"/>
          <w:lang w:val="en-GB"/>
        </w:rPr>
        <w:t>CCS</w:t>
      </w:r>
      <w:r w:rsidR="00DA4D34" w:rsidRPr="00A21912">
        <w:rPr>
          <w:rFonts w:ascii="Arial" w:hAnsi="Arial" w:cs="Arial"/>
          <w:sz w:val="20"/>
          <w:szCs w:val="20"/>
          <w:lang w:val="en-GB"/>
        </w:rPr>
        <w:t xml:space="preserve"> and CCU</w:t>
      </w:r>
      <w:r w:rsidR="006C54D2" w:rsidRPr="00A21912">
        <w:rPr>
          <w:rFonts w:ascii="Arial" w:hAnsi="Arial" w:cs="Arial"/>
          <w:sz w:val="20"/>
          <w:szCs w:val="20"/>
          <w:lang w:val="en-GB"/>
        </w:rPr>
        <w:t xml:space="preserve"> projects</w:t>
      </w:r>
      <w:r w:rsidR="006E7DCC" w:rsidRPr="00A21912">
        <w:rPr>
          <w:rFonts w:ascii="Arial" w:hAnsi="Arial" w:cs="Arial"/>
          <w:sz w:val="20"/>
          <w:szCs w:val="20"/>
          <w:lang w:val="en-GB"/>
        </w:rPr>
        <w:t>, beyond the North Sea Basin</w:t>
      </w:r>
      <w:r w:rsidR="00F2785C" w:rsidRPr="00A21912">
        <w:rPr>
          <w:rFonts w:ascii="Arial" w:hAnsi="Arial" w:cs="Arial"/>
          <w:sz w:val="20"/>
          <w:szCs w:val="20"/>
          <w:lang w:val="en-GB"/>
        </w:rPr>
        <w:t xml:space="preserve">. </w:t>
      </w:r>
      <w:r w:rsidR="00EA7ED8">
        <w:rPr>
          <w:rFonts w:ascii="Arial" w:hAnsi="Arial" w:cs="Arial"/>
          <w:sz w:val="20"/>
          <w:szCs w:val="20"/>
          <w:lang w:val="en-GB"/>
        </w:rPr>
        <w:t>The feasibility and FEED studies, as well as the implementation of the clusters,</w:t>
      </w:r>
      <w:r w:rsidR="00EA7ED8" w:rsidRPr="00C658DC">
        <w:rPr>
          <w:rFonts w:ascii="Arial" w:hAnsi="Arial" w:cs="Arial"/>
          <w:sz w:val="20"/>
          <w:szCs w:val="20"/>
          <w:lang w:val="en-GB"/>
        </w:rPr>
        <w:t xml:space="preserve"> </w:t>
      </w:r>
      <w:r w:rsidR="001C2768" w:rsidRPr="00A21912">
        <w:rPr>
          <w:rFonts w:ascii="Arial" w:hAnsi="Arial" w:cs="Arial"/>
          <w:sz w:val="20"/>
          <w:szCs w:val="20"/>
          <w:lang w:val="en-GB"/>
        </w:rPr>
        <w:t>will require</w:t>
      </w:r>
      <w:r w:rsidR="00F2785C" w:rsidRPr="00A21912">
        <w:rPr>
          <w:rFonts w:ascii="Arial" w:hAnsi="Arial" w:cs="Arial"/>
          <w:sz w:val="20"/>
          <w:szCs w:val="20"/>
          <w:lang w:val="en-GB"/>
        </w:rPr>
        <w:t xml:space="preserve"> support from Member States, industry and the European Commission, with funding through the Innovation Fund </w:t>
      </w:r>
      <w:r w:rsidR="0095099F" w:rsidRPr="00A21912">
        <w:rPr>
          <w:rFonts w:ascii="Arial" w:hAnsi="Arial" w:cs="Arial"/>
          <w:sz w:val="20"/>
          <w:szCs w:val="20"/>
          <w:lang w:val="en-GB"/>
        </w:rPr>
        <w:t>[proposed</w:t>
      </w:r>
      <w:r w:rsidR="00D21CE2" w:rsidRPr="00A21912">
        <w:rPr>
          <w:rFonts w:ascii="Arial" w:hAnsi="Arial" w:cs="Arial"/>
          <w:sz w:val="20"/>
          <w:szCs w:val="20"/>
          <w:lang w:val="en-GB"/>
        </w:rPr>
        <w:t>]</w:t>
      </w:r>
      <w:r w:rsidR="0095099F" w:rsidRPr="00A21912">
        <w:rPr>
          <w:rFonts w:ascii="Arial" w:hAnsi="Arial" w:cs="Arial"/>
          <w:sz w:val="20"/>
          <w:szCs w:val="20"/>
          <w:lang w:val="en-GB"/>
        </w:rPr>
        <w:t>.</w:t>
      </w:r>
      <w:r w:rsidR="00D21CE2" w:rsidRPr="00A21912">
        <w:rPr>
          <w:rFonts w:ascii="Arial" w:hAnsi="Arial" w:cs="Arial"/>
          <w:sz w:val="20"/>
          <w:szCs w:val="20"/>
          <w:lang w:val="en-GB"/>
        </w:rPr>
        <w:t xml:space="preserve"> </w:t>
      </w:r>
    </w:p>
    <w:p w:rsidR="00F875F3" w:rsidRPr="00A21912" w:rsidRDefault="00F875F3" w:rsidP="00F875F3">
      <w:pPr>
        <w:pStyle w:val="ListParagraph"/>
        <w:numPr>
          <w:ilvl w:val="0"/>
          <w:numId w:val="42"/>
        </w:numPr>
        <w:spacing w:line="276" w:lineRule="auto"/>
        <w:rPr>
          <w:rFonts w:ascii="Arial" w:hAnsi="Arial" w:cs="Arial"/>
          <w:sz w:val="20"/>
          <w:szCs w:val="20"/>
          <w:lang w:val="en-GB"/>
        </w:rPr>
      </w:pPr>
      <w:r w:rsidRPr="00A21912">
        <w:rPr>
          <w:rFonts w:ascii="Arial" w:hAnsi="Arial" w:cs="Arial"/>
          <w:sz w:val="20"/>
          <w:szCs w:val="20"/>
          <w:lang w:val="en-GB"/>
        </w:rPr>
        <w:t xml:space="preserve">Feasibility studies completed for 2 to 3 additional industrial CCS and CCU clusters by </w:t>
      </w:r>
      <w:r w:rsidRPr="00A21912">
        <w:rPr>
          <w:rFonts w:ascii="Arial" w:hAnsi="Arial" w:cs="Arial"/>
          <w:b/>
          <w:sz w:val="20"/>
          <w:szCs w:val="20"/>
          <w:lang w:val="en-GB"/>
        </w:rPr>
        <w:t xml:space="preserve">2020 </w:t>
      </w:r>
      <w:r w:rsidRPr="00A21912">
        <w:rPr>
          <w:rFonts w:ascii="Arial" w:hAnsi="Arial" w:cs="Arial"/>
          <w:sz w:val="20"/>
          <w:szCs w:val="20"/>
          <w:lang w:val="en-GB"/>
        </w:rPr>
        <w:t xml:space="preserve">[proposed] </w:t>
      </w:r>
    </w:p>
    <w:p w:rsidR="00452DB8" w:rsidRPr="00A21912" w:rsidRDefault="00452DB8" w:rsidP="000C19CA">
      <w:pPr>
        <w:suppressAutoHyphens/>
        <w:spacing w:before="240" w:after="0" w:line="276" w:lineRule="auto"/>
        <w:rPr>
          <w:rFonts w:ascii="Arial" w:hAnsi="Arial" w:cs="Arial"/>
          <w:i/>
          <w:sz w:val="20"/>
          <w:szCs w:val="20"/>
          <w:lang w:val="en-GB"/>
        </w:rPr>
      </w:pPr>
      <w:r w:rsidRPr="00A21912">
        <w:rPr>
          <w:rFonts w:ascii="Arial" w:hAnsi="Arial" w:cs="Arial"/>
          <w:i/>
          <w:sz w:val="20"/>
          <w:szCs w:val="20"/>
          <w:lang w:val="en-GB"/>
        </w:rPr>
        <w:t>Feasibility for a European hydrogen infrastructure</w:t>
      </w:r>
      <w:r w:rsidR="009B1131" w:rsidRPr="00A21912">
        <w:rPr>
          <w:rFonts w:ascii="Arial" w:hAnsi="Arial" w:cs="Arial"/>
          <w:i/>
          <w:sz w:val="20"/>
          <w:szCs w:val="20"/>
          <w:lang w:val="en-GB"/>
        </w:rPr>
        <w:t xml:space="preserve">: </w:t>
      </w:r>
    </w:p>
    <w:p w:rsidR="00966614" w:rsidRPr="00A21912" w:rsidRDefault="00353533" w:rsidP="000554FE">
      <w:pPr>
        <w:spacing w:line="276" w:lineRule="auto"/>
        <w:rPr>
          <w:rFonts w:ascii="Arial" w:hAnsi="Arial" w:cs="Arial"/>
          <w:sz w:val="20"/>
          <w:szCs w:val="20"/>
          <w:lang w:val="en-GB"/>
        </w:rPr>
      </w:pPr>
      <w:r w:rsidRPr="00A21912">
        <w:rPr>
          <w:rFonts w:ascii="Arial" w:hAnsi="Arial" w:cs="Arial"/>
          <w:sz w:val="20"/>
          <w:szCs w:val="20"/>
          <w:lang w:val="en-GB"/>
        </w:rPr>
        <w:lastRenderedPageBreak/>
        <w:t xml:space="preserve">The </w:t>
      </w:r>
      <w:r w:rsidR="00256658" w:rsidRPr="00A21912">
        <w:rPr>
          <w:rFonts w:ascii="Arial" w:hAnsi="Arial" w:cs="Arial"/>
          <w:sz w:val="20"/>
          <w:szCs w:val="20"/>
          <w:lang w:val="en-GB"/>
        </w:rPr>
        <w:t>sustainability and CO</w:t>
      </w:r>
      <w:r w:rsidR="00256658" w:rsidRPr="00A21912">
        <w:rPr>
          <w:rFonts w:ascii="Arial" w:hAnsi="Arial" w:cs="Arial"/>
          <w:sz w:val="20"/>
          <w:szCs w:val="20"/>
          <w:vertAlign w:val="subscript"/>
          <w:lang w:val="en-GB"/>
        </w:rPr>
        <w:t>2</w:t>
      </w:r>
      <w:r w:rsidR="00256658" w:rsidRPr="00A21912">
        <w:rPr>
          <w:rFonts w:ascii="Arial" w:hAnsi="Arial" w:cs="Arial"/>
          <w:sz w:val="20"/>
          <w:szCs w:val="20"/>
          <w:lang w:val="en-GB"/>
        </w:rPr>
        <w:t xml:space="preserve"> abatement potential </w:t>
      </w:r>
      <w:r w:rsidRPr="00A21912">
        <w:rPr>
          <w:rFonts w:ascii="Arial" w:hAnsi="Arial" w:cs="Arial"/>
          <w:sz w:val="20"/>
          <w:szCs w:val="20"/>
          <w:lang w:val="en-GB"/>
        </w:rPr>
        <w:t xml:space="preserve">offered by the replacement of fossil-based </w:t>
      </w:r>
      <w:r w:rsidR="00256658" w:rsidRPr="00A21912">
        <w:rPr>
          <w:rFonts w:ascii="Arial" w:hAnsi="Arial" w:cs="Arial"/>
          <w:sz w:val="20"/>
          <w:szCs w:val="20"/>
          <w:lang w:val="en-GB"/>
        </w:rPr>
        <w:t xml:space="preserve">hydrogen production options </w:t>
      </w:r>
      <w:r w:rsidR="002969A2" w:rsidRPr="00A21912">
        <w:rPr>
          <w:rFonts w:ascii="Arial" w:hAnsi="Arial" w:cs="Arial"/>
          <w:sz w:val="20"/>
          <w:szCs w:val="20"/>
          <w:lang w:val="en-GB"/>
        </w:rPr>
        <w:t>should be included within</w:t>
      </w:r>
      <w:r w:rsidR="00DF6634" w:rsidRPr="00A21912">
        <w:rPr>
          <w:rFonts w:ascii="Arial" w:hAnsi="Arial" w:cs="Arial"/>
          <w:sz w:val="20"/>
          <w:szCs w:val="20"/>
          <w:lang w:val="en-GB"/>
        </w:rPr>
        <w:t xml:space="preserve"> European and national energy and climate </w:t>
      </w:r>
      <w:r w:rsidR="002969A2" w:rsidRPr="00A21912">
        <w:rPr>
          <w:rFonts w:ascii="Arial" w:hAnsi="Arial" w:cs="Arial"/>
          <w:sz w:val="20"/>
          <w:szCs w:val="20"/>
          <w:lang w:val="en-GB"/>
        </w:rPr>
        <w:t xml:space="preserve">plans </w:t>
      </w:r>
      <w:r w:rsidR="00DF6634" w:rsidRPr="00A21912">
        <w:rPr>
          <w:rFonts w:ascii="Arial" w:hAnsi="Arial" w:cs="Arial"/>
          <w:sz w:val="20"/>
          <w:szCs w:val="20"/>
          <w:lang w:val="en-GB"/>
        </w:rPr>
        <w:t>(see R&amp;I Activity 8)</w:t>
      </w:r>
      <w:r w:rsidR="00966614" w:rsidRPr="00A21912">
        <w:rPr>
          <w:rFonts w:ascii="Arial" w:hAnsi="Arial" w:cs="Arial"/>
          <w:sz w:val="20"/>
          <w:szCs w:val="20"/>
          <w:lang w:val="en-GB"/>
        </w:rPr>
        <w:t>, towards achieving Target 10</w:t>
      </w:r>
      <w:r w:rsidR="00DF6634" w:rsidRPr="00A21912">
        <w:rPr>
          <w:rFonts w:ascii="Arial" w:hAnsi="Arial" w:cs="Arial"/>
          <w:sz w:val="20"/>
          <w:szCs w:val="20"/>
          <w:lang w:val="en-GB"/>
        </w:rPr>
        <w:t>.</w:t>
      </w:r>
      <w:r w:rsidR="008E3910" w:rsidRPr="00A21912">
        <w:rPr>
          <w:rFonts w:ascii="Arial" w:hAnsi="Arial" w:cs="Arial"/>
          <w:sz w:val="20"/>
          <w:szCs w:val="20"/>
          <w:lang w:val="en-GB"/>
        </w:rPr>
        <w:t xml:space="preserve"> </w:t>
      </w:r>
    </w:p>
    <w:p w:rsidR="007D5FE8" w:rsidRPr="00A21912" w:rsidRDefault="007D5FE8" w:rsidP="007D5FE8">
      <w:pPr>
        <w:pStyle w:val="ListParagraph"/>
        <w:numPr>
          <w:ilvl w:val="0"/>
          <w:numId w:val="42"/>
        </w:numPr>
        <w:rPr>
          <w:rFonts w:ascii="Arial" w:hAnsi="Arial" w:cs="Arial"/>
          <w:sz w:val="20"/>
          <w:szCs w:val="20"/>
          <w:lang w:val="en-GB"/>
        </w:rPr>
      </w:pPr>
      <w:r w:rsidRPr="00A21912">
        <w:rPr>
          <w:rFonts w:ascii="Arial" w:hAnsi="Arial" w:cs="Arial"/>
          <w:sz w:val="20"/>
          <w:szCs w:val="20"/>
          <w:lang w:val="en-GB"/>
        </w:rPr>
        <w:t xml:space="preserve">Study undertaken into the feasibility of a European hydrogen infrastructure by </w:t>
      </w:r>
      <w:r w:rsidRPr="00A21912">
        <w:rPr>
          <w:rFonts w:ascii="Arial" w:hAnsi="Arial" w:cs="Arial"/>
          <w:b/>
          <w:sz w:val="20"/>
          <w:szCs w:val="20"/>
          <w:lang w:val="en-GB"/>
        </w:rPr>
        <w:t>2020</w:t>
      </w:r>
      <w:r w:rsidRPr="00A21912">
        <w:rPr>
          <w:rFonts w:ascii="Arial" w:hAnsi="Arial" w:cs="Arial"/>
          <w:sz w:val="20"/>
          <w:szCs w:val="20"/>
          <w:lang w:val="en-GB"/>
        </w:rPr>
        <w:t xml:space="preserve"> [proposed].</w:t>
      </w:r>
    </w:p>
    <w:p w:rsidR="00C92059" w:rsidRPr="00A21912" w:rsidRDefault="007D5FE8" w:rsidP="00966614">
      <w:pPr>
        <w:pStyle w:val="ListParagraph"/>
        <w:numPr>
          <w:ilvl w:val="0"/>
          <w:numId w:val="42"/>
        </w:numPr>
        <w:spacing w:line="276" w:lineRule="auto"/>
        <w:rPr>
          <w:rFonts w:ascii="Arial" w:hAnsi="Arial" w:cs="Arial"/>
          <w:sz w:val="20"/>
          <w:szCs w:val="20"/>
          <w:lang w:val="en-GB"/>
        </w:rPr>
      </w:pPr>
      <w:r w:rsidRPr="00A21912">
        <w:rPr>
          <w:rFonts w:ascii="Arial" w:hAnsi="Arial" w:cs="Arial"/>
          <w:sz w:val="20"/>
          <w:szCs w:val="20"/>
          <w:lang w:val="en-GB"/>
        </w:rPr>
        <w:t>Assessment of the sustainability and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abatement potential for the various hydrogen production options and uses by </w:t>
      </w:r>
      <w:r w:rsidRPr="00A21912">
        <w:rPr>
          <w:rFonts w:ascii="Arial" w:hAnsi="Arial" w:cs="Arial"/>
          <w:b/>
          <w:sz w:val="20"/>
          <w:szCs w:val="20"/>
          <w:lang w:val="en-GB"/>
        </w:rPr>
        <w:t>2020</w:t>
      </w:r>
      <w:r w:rsidRPr="00A21912">
        <w:rPr>
          <w:rFonts w:ascii="Arial" w:hAnsi="Arial" w:cs="Arial"/>
          <w:sz w:val="20"/>
          <w:szCs w:val="20"/>
          <w:lang w:val="en-GB"/>
        </w:rPr>
        <w:t xml:space="preserve"> [proposed]. </w:t>
      </w:r>
    </w:p>
    <w:p w:rsidR="008E3910" w:rsidRPr="00A21912" w:rsidRDefault="00966614" w:rsidP="00966614">
      <w:pPr>
        <w:pStyle w:val="ListParagraph"/>
        <w:numPr>
          <w:ilvl w:val="0"/>
          <w:numId w:val="42"/>
        </w:numPr>
        <w:spacing w:line="276" w:lineRule="auto"/>
        <w:rPr>
          <w:rFonts w:ascii="Arial" w:hAnsi="Arial" w:cs="Arial"/>
          <w:sz w:val="20"/>
          <w:szCs w:val="20"/>
          <w:lang w:val="en-GB"/>
        </w:rPr>
      </w:pPr>
      <w:r w:rsidRPr="00A21912">
        <w:rPr>
          <w:rFonts w:ascii="Arial" w:hAnsi="Arial" w:cs="Arial"/>
          <w:sz w:val="20"/>
          <w:szCs w:val="20"/>
          <w:lang w:val="en-GB"/>
        </w:rPr>
        <w:t xml:space="preserve">Evaluation of </w:t>
      </w:r>
      <w:r w:rsidR="00C72B83" w:rsidRPr="00A21912">
        <w:rPr>
          <w:rFonts w:ascii="Arial" w:hAnsi="Arial" w:cs="Arial"/>
          <w:sz w:val="20"/>
          <w:szCs w:val="20"/>
          <w:lang w:val="en-GB"/>
        </w:rPr>
        <w:t xml:space="preserve">potential </w:t>
      </w:r>
      <w:r w:rsidR="00B26F49" w:rsidRPr="00A21912">
        <w:rPr>
          <w:rFonts w:ascii="Arial" w:hAnsi="Arial" w:cs="Arial"/>
          <w:sz w:val="20"/>
          <w:szCs w:val="20"/>
          <w:lang w:val="en-GB"/>
        </w:rPr>
        <w:t>for</w:t>
      </w:r>
      <w:r w:rsidR="00C72B83" w:rsidRPr="00A21912">
        <w:rPr>
          <w:rFonts w:ascii="Arial" w:hAnsi="Arial" w:cs="Arial"/>
          <w:sz w:val="20"/>
          <w:szCs w:val="20"/>
          <w:lang w:val="en-GB"/>
        </w:rPr>
        <w:t xml:space="preserve"> </w:t>
      </w:r>
      <w:r w:rsidR="008E3910" w:rsidRPr="00A21912">
        <w:rPr>
          <w:rFonts w:ascii="Arial" w:hAnsi="Arial" w:cs="Arial"/>
          <w:sz w:val="20"/>
          <w:szCs w:val="20"/>
          <w:lang w:val="en-GB"/>
        </w:rPr>
        <w:t xml:space="preserve">hydrogen </w:t>
      </w:r>
      <w:r w:rsidR="00C72B83" w:rsidRPr="00A21912">
        <w:rPr>
          <w:rFonts w:ascii="Arial" w:hAnsi="Arial" w:cs="Arial"/>
          <w:sz w:val="20"/>
          <w:szCs w:val="20"/>
          <w:lang w:val="en-GB"/>
        </w:rPr>
        <w:t>to reduce CO</w:t>
      </w:r>
      <w:r w:rsidR="00C72B83" w:rsidRPr="00A21912">
        <w:rPr>
          <w:rFonts w:ascii="Arial" w:hAnsi="Arial" w:cs="Arial"/>
          <w:sz w:val="20"/>
          <w:szCs w:val="20"/>
          <w:vertAlign w:val="subscript"/>
          <w:lang w:val="en-GB"/>
        </w:rPr>
        <w:t>2</w:t>
      </w:r>
      <w:r w:rsidR="00C72B83" w:rsidRPr="00A21912">
        <w:rPr>
          <w:rFonts w:ascii="Arial" w:hAnsi="Arial" w:cs="Arial"/>
          <w:sz w:val="20"/>
          <w:szCs w:val="20"/>
          <w:lang w:val="en-GB"/>
        </w:rPr>
        <w:t xml:space="preserve"> emissions in the transport, heating, </w:t>
      </w:r>
      <w:r w:rsidR="00B26F49" w:rsidRPr="00A21912">
        <w:rPr>
          <w:rFonts w:ascii="Arial" w:hAnsi="Arial" w:cs="Arial"/>
          <w:sz w:val="20"/>
          <w:szCs w:val="20"/>
          <w:lang w:val="en-GB"/>
        </w:rPr>
        <w:t xml:space="preserve">industrial and power sectors as part of national and international energy and climate plans by </w:t>
      </w:r>
      <w:r w:rsidR="00B26F49" w:rsidRPr="00A21912">
        <w:rPr>
          <w:rFonts w:ascii="Arial" w:hAnsi="Arial" w:cs="Arial"/>
          <w:b/>
          <w:sz w:val="20"/>
          <w:szCs w:val="20"/>
          <w:lang w:val="en-GB"/>
        </w:rPr>
        <w:t>2020</w:t>
      </w:r>
      <w:r w:rsidR="00B26F49" w:rsidRPr="00A21912">
        <w:rPr>
          <w:rFonts w:ascii="Arial" w:hAnsi="Arial" w:cs="Arial"/>
          <w:sz w:val="20"/>
          <w:szCs w:val="20"/>
          <w:lang w:val="en-GB"/>
        </w:rPr>
        <w:t xml:space="preserve"> [proposed]. </w:t>
      </w:r>
      <w:r w:rsidR="00224C8D" w:rsidRPr="00A21912">
        <w:rPr>
          <w:rFonts w:ascii="Arial" w:hAnsi="Arial" w:cs="Arial"/>
          <w:sz w:val="20"/>
          <w:szCs w:val="20"/>
          <w:lang w:val="en-GB"/>
        </w:rPr>
        <w:t xml:space="preserve"> </w:t>
      </w:r>
    </w:p>
    <w:p w:rsidR="00200982" w:rsidRPr="00A21912" w:rsidRDefault="00276D18" w:rsidP="001A4D67">
      <w:pPr>
        <w:pStyle w:val="Heading2"/>
        <w:spacing w:after="240"/>
        <w:rPr>
          <w:rFonts w:ascii="Arial" w:hAnsi="Arial" w:cs="Arial"/>
        </w:rPr>
      </w:pPr>
      <w:bookmarkStart w:id="21" w:name="_Toc483310911"/>
      <w:r>
        <w:rPr>
          <w:rFonts w:ascii="Arial" w:hAnsi="Arial" w:cs="Arial"/>
        </w:rPr>
        <w:t xml:space="preserve">Table 2b: </w:t>
      </w:r>
      <w:r w:rsidR="00200982" w:rsidRPr="00A21912">
        <w:rPr>
          <w:rFonts w:ascii="Arial" w:hAnsi="Arial" w:cs="Arial"/>
        </w:rPr>
        <w:t>Financing of planned activities to 2020</w:t>
      </w:r>
      <w:bookmarkEnd w:id="21"/>
    </w:p>
    <w:tbl>
      <w:tblPr>
        <w:tblStyle w:val="TableGrid"/>
        <w:tblW w:w="0" w:type="auto"/>
        <w:tblLook w:val="04A0"/>
      </w:tblPr>
      <w:tblGrid>
        <w:gridCol w:w="3080"/>
        <w:gridCol w:w="3081"/>
        <w:gridCol w:w="3081"/>
      </w:tblGrid>
      <w:tr w:rsidR="00DB3D59" w:rsidRPr="00A21912" w:rsidTr="004B2029">
        <w:tc>
          <w:tcPr>
            <w:tcW w:w="3080" w:type="dxa"/>
            <w:tcBorders>
              <w:bottom w:val="single" w:sz="4" w:space="0" w:color="auto"/>
            </w:tcBorders>
          </w:tcPr>
          <w:p w:rsidR="00DB3D59" w:rsidRPr="00A21912" w:rsidRDefault="00DB3D59" w:rsidP="00286001">
            <w:pPr>
              <w:rPr>
                <w:rFonts w:ascii="Arial" w:hAnsi="Arial" w:cs="Arial"/>
                <w:b/>
                <w:sz w:val="20"/>
                <w:szCs w:val="20"/>
              </w:rPr>
            </w:pPr>
            <w:r w:rsidRPr="00A21912">
              <w:rPr>
                <w:rFonts w:ascii="Arial" w:hAnsi="Arial" w:cs="Arial"/>
                <w:b/>
                <w:sz w:val="20"/>
                <w:szCs w:val="20"/>
              </w:rPr>
              <w:t>Parties</w:t>
            </w:r>
          </w:p>
        </w:tc>
        <w:tc>
          <w:tcPr>
            <w:tcW w:w="3081" w:type="dxa"/>
            <w:tcBorders>
              <w:bottom w:val="single" w:sz="4" w:space="0" w:color="auto"/>
            </w:tcBorders>
          </w:tcPr>
          <w:p w:rsidR="00DB3D59" w:rsidRPr="00A21912" w:rsidRDefault="00DB3D59" w:rsidP="00286001">
            <w:pPr>
              <w:rPr>
                <w:rFonts w:ascii="Arial" w:hAnsi="Arial" w:cs="Arial"/>
                <w:b/>
                <w:sz w:val="20"/>
                <w:szCs w:val="20"/>
              </w:rPr>
            </w:pPr>
            <w:r w:rsidRPr="00A21912">
              <w:rPr>
                <w:rFonts w:ascii="Arial" w:hAnsi="Arial" w:cs="Arial"/>
                <w:b/>
                <w:sz w:val="20"/>
                <w:szCs w:val="20"/>
              </w:rPr>
              <w:t>Implementation Instruments</w:t>
            </w:r>
          </w:p>
        </w:tc>
        <w:tc>
          <w:tcPr>
            <w:tcW w:w="3081" w:type="dxa"/>
            <w:tcBorders>
              <w:bottom w:val="single" w:sz="4" w:space="0" w:color="auto"/>
            </w:tcBorders>
          </w:tcPr>
          <w:p w:rsidR="00DB3D59" w:rsidRPr="00A21912" w:rsidRDefault="00DB3D59" w:rsidP="00286001">
            <w:pPr>
              <w:rPr>
                <w:rFonts w:ascii="Arial" w:hAnsi="Arial" w:cs="Arial"/>
                <w:b/>
                <w:sz w:val="20"/>
                <w:szCs w:val="20"/>
              </w:rPr>
            </w:pPr>
            <w:r w:rsidRPr="00A21912">
              <w:rPr>
                <w:rFonts w:ascii="Arial" w:hAnsi="Arial" w:cs="Arial"/>
                <w:b/>
                <w:sz w:val="20"/>
                <w:szCs w:val="20"/>
              </w:rPr>
              <w:t>Indicative financing contribution</w:t>
            </w:r>
          </w:p>
        </w:tc>
      </w:tr>
      <w:tr w:rsidR="00274407" w:rsidRPr="00A21912" w:rsidTr="00F728DA">
        <w:tc>
          <w:tcPr>
            <w:tcW w:w="9242" w:type="dxa"/>
            <w:gridSpan w:val="3"/>
            <w:tcBorders>
              <w:bottom w:val="single" w:sz="4" w:space="0" w:color="auto"/>
            </w:tcBorders>
          </w:tcPr>
          <w:p w:rsidR="00274407" w:rsidRPr="00A21912" w:rsidRDefault="00E43D44" w:rsidP="00E43D44">
            <w:pPr>
              <w:spacing w:before="240"/>
              <w:rPr>
                <w:rFonts w:ascii="Arial" w:hAnsi="Arial" w:cs="Arial"/>
                <w:i/>
                <w:sz w:val="20"/>
                <w:szCs w:val="20"/>
                <w:lang w:val="en-GB"/>
              </w:rPr>
            </w:pPr>
            <w:r w:rsidRPr="00A21912">
              <w:rPr>
                <w:rFonts w:ascii="Arial" w:hAnsi="Arial" w:cs="Arial"/>
                <w:i/>
                <w:sz w:val="20"/>
                <w:szCs w:val="20"/>
              </w:rPr>
              <w:t>Norwegian CCS cluster:</w:t>
            </w:r>
          </w:p>
        </w:tc>
      </w:tr>
      <w:tr w:rsidR="00E43D44" w:rsidRPr="00A21912" w:rsidTr="004B2029">
        <w:tc>
          <w:tcPr>
            <w:tcW w:w="3080" w:type="dxa"/>
            <w:tcBorders>
              <w:bottom w:val="single" w:sz="4" w:space="0" w:color="auto"/>
            </w:tcBorders>
          </w:tcPr>
          <w:p w:rsidR="00E43D44" w:rsidRPr="00A21912" w:rsidRDefault="00594AE3" w:rsidP="00F728DA">
            <w:pPr>
              <w:spacing w:after="160"/>
              <w:rPr>
                <w:rFonts w:ascii="Arial" w:hAnsi="Arial" w:cs="Arial"/>
                <w:sz w:val="20"/>
                <w:szCs w:val="20"/>
                <w:lang w:val="en-GB"/>
              </w:rPr>
            </w:pPr>
            <w:r>
              <w:rPr>
                <w:rFonts w:ascii="Arial" w:hAnsi="Arial" w:cs="Arial"/>
                <w:sz w:val="20"/>
                <w:szCs w:val="20"/>
                <w:lang w:val="en-GB"/>
              </w:rPr>
              <w:t xml:space="preserve">Norwegian Government, </w:t>
            </w:r>
            <w:r w:rsidRPr="00D3192D">
              <w:rPr>
                <w:rFonts w:ascii="Arial" w:hAnsi="Arial" w:cs="Arial"/>
                <w:sz w:val="20"/>
                <w:szCs w:val="20"/>
                <w:lang w:val="en-GB"/>
              </w:rPr>
              <w:t xml:space="preserve"> </w:t>
            </w:r>
            <w:proofErr w:type="spellStart"/>
            <w:r w:rsidRPr="00D3192D">
              <w:rPr>
                <w:rFonts w:ascii="Arial" w:hAnsi="Arial" w:cs="Arial"/>
                <w:sz w:val="20"/>
                <w:szCs w:val="20"/>
                <w:lang w:val="en-GB"/>
              </w:rPr>
              <w:t>Norcem</w:t>
            </w:r>
            <w:proofErr w:type="spellEnd"/>
            <w:r w:rsidRPr="00D3192D">
              <w:rPr>
                <w:rFonts w:ascii="Arial" w:hAnsi="Arial" w:cs="Arial"/>
                <w:sz w:val="20"/>
                <w:szCs w:val="20"/>
                <w:lang w:val="en-GB"/>
              </w:rPr>
              <w:t xml:space="preserve"> AS, </w:t>
            </w:r>
            <w:proofErr w:type="spellStart"/>
            <w:r w:rsidRPr="00D3192D">
              <w:rPr>
                <w:rFonts w:ascii="Arial" w:hAnsi="Arial" w:cs="Arial"/>
                <w:sz w:val="20"/>
                <w:szCs w:val="20"/>
                <w:lang w:val="en-GB"/>
              </w:rPr>
              <w:t>Yara</w:t>
            </w:r>
            <w:proofErr w:type="spellEnd"/>
            <w:r w:rsidRPr="00D3192D">
              <w:rPr>
                <w:rFonts w:ascii="Arial" w:hAnsi="Arial" w:cs="Arial"/>
                <w:sz w:val="20"/>
                <w:szCs w:val="20"/>
                <w:lang w:val="en-GB"/>
              </w:rPr>
              <w:t xml:space="preserve"> </w:t>
            </w:r>
            <w:proofErr w:type="spellStart"/>
            <w:r w:rsidRPr="00D3192D">
              <w:rPr>
                <w:rFonts w:ascii="Arial" w:hAnsi="Arial" w:cs="Arial"/>
                <w:sz w:val="20"/>
                <w:szCs w:val="20"/>
                <w:lang w:val="en-GB"/>
              </w:rPr>
              <w:t>Norge</w:t>
            </w:r>
            <w:proofErr w:type="spellEnd"/>
            <w:r w:rsidRPr="00D3192D">
              <w:rPr>
                <w:rFonts w:ascii="Arial" w:hAnsi="Arial" w:cs="Arial"/>
                <w:sz w:val="20"/>
                <w:szCs w:val="20"/>
                <w:lang w:val="en-GB"/>
              </w:rPr>
              <w:t xml:space="preserve"> AS, Waste-to-Energy Agency in Oslo municipality, </w:t>
            </w:r>
            <w:proofErr w:type="spellStart"/>
            <w:r w:rsidRPr="00D3192D">
              <w:rPr>
                <w:rFonts w:ascii="Arial" w:hAnsi="Arial" w:cs="Arial"/>
                <w:sz w:val="20"/>
                <w:szCs w:val="20"/>
                <w:lang w:val="en-GB"/>
              </w:rPr>
              <w:t>Gassco</w:t>
            </w:r>
            <w:proofErr w:type="spellEnd"/>
            <w:r w:rsidRPr="00D3192D">
              <w:rPr>
                <w:rFonts w:ascii="Arial" w:hAnsi="Arial" w:cs="Arial"/>
                <w:sz w:val="20"/>
                <w:szCs w:val="20"/>
                <w:lang w:val="en-GB"/>
              </w:rPr>
              <w:t>, Statoil.</w:t>
            </w:r>
          </w:p>
        </w:tc>
        <w:tc>
          <w:tcPr>
            <w:tcW w:w="3081" w:type="dxa"/>
            <w:tcBorders>
              <w:bottom w:val="single" w:sz="4" w:space="0" w:color="auto"/>
            </w:tcBorders>
          </w:tcPr>
          <w:p w:rsidR="00E43D44" w:rsidRPr="00CC3957" w:rsidRDefault="00594AE3" w:rsidP="00F728DA">
            <w:pPr>
              <w:spacing w:after="160"/>
              <w:rPr>
                <w:rFonts w:ascii="Arial" w:hAnsi="Arial" w:cs="Arial"/>
                <w:sz w:val="20"/>
                <w:szCs w:val="20"/>
                <w:lang w:val="en-GB"/>
              </w:rPr>
            </w:pPr>
            <w:r w:rsidRPr="00CC3957">
              <w:rPr>
                <w:rFonts w:ascii="Arial" w:hAnsi="Arial" w:cs="Arial"/>
                <w:sz w:val="20"/>
                <w:szCs w:val="20"/>
                <w:lang w:val="en-GB"/>
              </w:rPr>
              <w:t>State funding and private funding.</w:t>
            </w:r>
          </w:p>
        </w:tc>
        <w:tc>
          <w:tcPr>
            <w:tcW w:w="3081" w:type="dxa"/>
            <w:tcBorders>
              <w:bottom w:val="single" w:sz="4" w:space="0" w:color="auto"/>
            </w:tcBorders>
          </w:tcPr>
          <w:p w:rsidR="00594AE3" w:rsidRPr="00CC3957" w:rsidRDefault="00594AE3" w:rsidP="00594AE3">
            <w:pPr>
              <w:rPr>
                <w:rFonts w:ascii="Arial" w:hAnsi="Arial" w:cs="Arial"/>
                <w:sz w:val="20"/>
                <w:szCs w:val="20"/>
                <w:lang w:val="en-GB"/>
              </w:rPr>
            </w:pPr>
            <w:r w:rsidRPr="00CC3957">
              <w:rPr>
                <w:rFonts w:ascii="Arial" w:hAnsi="Arial" w:cs="Arial"/>
                <w:sz w:val="20"/>
                <w:szCs w:val="20"/>
                <w:lang w:val="en-GB"/>
              </w:rPr>
              <w:t>€800-1400 million of expected planning and investment costs, depending on how many sources from which CO</w:t>
            </w:r>
            <w:r w:rsidRPr="00CC3957">
              <w:rPr>
                <w:rFonts w:ascii="Arial" w:hAnsi="Arial" w:cs="Arial"/>
                <w:sz w:val="20"/>
                <w:szCs w:val="20"/>
                <w:vertAlign w:val="subscript"/>
                <w:lang w:val="en-GB"/>
              </w:rPr>
              <w:t>2</w:t>
            </w:r>
            <w:r w:rsidRPr="00CC3957">
              <w:rPr>
                <w:rFonts w:ascii="Arial" w:hAnsi="Arial" w:cs="Arial"/>
                <w:sz w:val="20"/>
                <w:szCs w:val="20"/>
                <w:lang w:val="en-GB"/>
              </w:rPr>
              <w:t xml:space="preserve"> will be captured.</w:t>
            </w:r>
          </w:p>
          <w:p w:rsidR="00594AE3" w:rsidRPr="00CC3957" w:rsidRDefault="00594AE3" w:rsidP="00594AE3">
            <w:pPr>
              <w:rPr>
                <w:rFonts w:ascii="Arial" w:hAnsi="Arial" w:cs="Arial"/>
                <w:sz w:val="20"/>
                <w:szCs w:val="20"/>
                <w:lang w:val="en-GB"/>
              </w:rPr>
            </w:pPr>
          </w:p>
          <w:p w:rsidR="00E43D44" w:rsidRPr="00CC3957" w:rsidRDefault="00594AE3" w:rsidP="00594AE3">
            <w:pPr>
              <w:rPr>
                <w:rFonts w:ascii="Arial" w:hAnsi="Arial" w:cs="Arial"/>
                <w:sz w:val="20"/>
                <w:szCs w:val="20"/>
                <w:lang w:val="en-GB"/>
              </w:rPr>
            </w:pPr>
            <w:r w:rsidRPr="00CC3957">
              <w:rPr>
                <w:rFonts w:ascii="Arial" w:hAnsi="Arial" w:cs="Arial"/>
                <w:sz w:val="20"/>
                <w:szCs w:val="20"/>
                <w:lang w:val="en-GB"/>
              </w:rPr>
              <w:t>Status: Under development. Estimates based on feasibility study.</w:t>
            </w:r>
          </w:p>
          <w:p w:rsidR="00594AE3" w:rsidRPr="00CC3957" w:rsidRDefault="00594AE3" w:rsidP="00594AE3">
            <w:pPr>
              <w:rPr>
                <w:rFonts w:ascii="Arial" w:hAnsi="Arial" w:cs="Arial"/>
                <w:sz w:val="20"/>
                <w:szCs w:val="20"/>
                <w:lang w:val="en-GB"/>
              </w:rPr>
            </w:pPr>
          </w:p>
          <w:p w:rsidR="00594AE3" w:rsidRPr="00CC3957" w:rsidRDefault="00594AE3" w:rsidP="00594AE3">
            <w:pPr>
              <w:rPr>
                <w:rFonts w:ascii="Arial" w:hAnsi="Arial" w:cs="Arial"/>
                <w:sz w:val="20"/>
                <w:szCs w:val="20"/>
                <w:lang w:val="en-GB"/>
              </w:rPr>
            </w:pPr>
            <w:r w:rsidRPr="00CC3957">
              <w:rPr>
                <w:rFonts w:ascii="Arial" w:hAnsi="Arial" w:cs="Arial"/>
                <w:i/>
                <w:sz w:val="20"/>
                <w:szCs w:val="20"/>
                <w:lang w:val="en-GB"/>
              </w:rPr>
              <w:t>STATUS: confirmed</w:t>
            </w:r>
          </w:p>
        </w:tc>
      </w:tr>
      <w:tr w:rsidR="00930EB9" w:rsidRPr="00A21912" w:rsidTr="00940408">
        <w:tc>
          <w:tcPr>
            <w:tcW w:w="9242" w:type="dxa"/>
            <w:gridSpan w:val="3"/>
          </w:tcPr>
          <w:p w:rsidR="00930EB9" w:rsidRPr="00A21912" w:rsidRDefault="00DA4D34" w:rsidP="00286001">
            <w:pPr>
              <w:spacing w:before="240"/>
              <w:rPr>
                <w:rFonts w:ascii="Arial" w:hAnsi="Arial" w:cs="Arial"/>
                <w:i/>
                <w:sz w:val="20"/>
                <w:szCs w:val="20"/>
                <w:lang w:val="en-GB"/>
              </w:rPr>
            </w:pPr>
            <w:r w:rsidRPr="00A21912">
              <w:rPr>
                <w:rFonts w:ascii="Arial" w:hAnsi="Arial" w:cs="Arial"/>
                <w:i/>
                <w:sz w:val="20"/>
                <w:szCs w:val="20"/>
              </w:rPr>
              <w:t>Rotterdam CC</w:t>
            </w:r>
            <w:r w:rsidR="00930EB9" w:rsidRPr="00A21912">
              <w:rPr>
                <w:rFonts w:ascii="Arial" w:hAnsi="Arial" w:cs="Arial"/>
                <w:i/>
                <w:sz w:val="20"/>
                <w:szCs w:val="20"/>
              </w:rPr>
              <w:t>S</w:t>
            </w:r>
            <w:r w:rsidRPr="00A21912">
              <w:rPr>
                <w:rFonts w:ascii="Arial" w:hAnsi="Arial" w:cs="Arial"/>
                <w:i/>
                <w:sz w:val="20"/>
                <w:szCs w:val="20"/>
              </w:rPr>
              <w:t xml:space="preserve"> and CCU</w:t>
            </w:r>
            <w:r w:rsidR="00930EB9" w:rsidRPr="00A21912">
              <w:rPr>
                <w:rFonts w:ascii="Arial" w:hAnsi="Arial" w:cs="Arial"/>
                <w:i/>
                <w:sz w:val="20"/>
                <w:szCs w:val="20"/>
              </w:rPr>
              <w:t xml:space="preserve"> cluster:</w:t>
            </w:r>
          </w:p>
        </w:tc>
      </w:tr>
      <w:tr w:rsidR="00930EB9" w:rsidRPr="00A21912" w:rsidTr="004B2029">
        <w:tc>
          <w:tcPr>
            <w:tcW w:w="3080" w:type="dxa"/>
            <w:tcBorders>
              <w:bottom w:val="single" w:sz="4" w:space="0" w:color="auto"/>
            </w:tcBorders>
          </w:tcPr>
          <w:p w:rsidR="00930EB9" w:rsidRPr="00A21912" w:rsidRDefault="00930EB9" w:rsidP="00286001">
            <w:pPr>
              <w:rPr>
                <w:rFonts w:ascii="Arial" w:hAnsi="Arial" w:cs="Arial"/>
                <w:sz w:val="20"/>
                <w:szCs w:val="20"/>
              </w:rPr>
            </w:pPr>
            <w:r w:rsidRPr="00A21912">
              <w:rPr>
                <w:rFonts w:ascii="Arial" w:hAnsi="Arial" w:cs="Arial"/>
                <w:sz w:val="20"/>
                <w:szCs w:val="20"/>
              </w:rPr>
              <w:t>Port of Rotterdam Authority, Relevant companies in Rotterdam Harbour Area, CO</w:t>
            </w:r>
            <w:r w:rsidRPr="00A21912">
              <w:rPr>
                <w:rFonts w:ascii="Arial" w:hAnsi="Arial" w:cs="Arial"/>
                <w:sz w:val="20"/>
                <w:szCs w:val="20"/>
                <w:vertAlign w:val="subscript"/>
              </w:rPr>
              <w:t>2</w:t>
            </w:r>
            <w:r w:rsidRPr="00A21912">
              <w:rPr>
                <w:rFonts w:ascii="Arial" w:hAnsi="Arial" w:cs="Arial"/>
                <w:sz w:val="20"/>
                <w:szCs w:val="20"/>
              </w:rPr>
              <w:t xml:space="preserve"> Smart Grid</w:t>
            </w:r>
          </w:p>
        </w:tc>
        <w:tc>
          <w:tcPr>
            <w:tcW w:w="3081" w:type="dxa"/>
            <w:tcBorders>
              <w:bottom w:val="single" w:sz="4" w:space="0" w:color="auto"/>
            </w:tcBorders>
          </w:tcPr>
          <w:p w:rsidR="00930EB9" w:rsidRPr="00A21912" w:rsidRDefault="003C4997" w:rsidP="00286001">
            <w:pPr>
              <w:rPr>
                <w:rFonts w:ascii="Arial" w:hAnsi="Arial" w:cs="Arial"/>
                <w:color w:val="FF0000"/>
                <w:sz w:val="20"/>
                <w:szCs w:val="20"/>
              </w:rPr>
            </w:pPr>
            <w:r>
              <w:rPr>
                <w:rFonts w:ascii="Arial" w:hAnsi="Arial" w:cs="Arial"/>
                <w:color w:val="FF0000"/>
                <w:sz w:val="20"/>
                <w:szCs w:val="20"/>
              </w:rPr>
              <w:t xml:space="preserve">More information required </w:t>
            </w:r>
          </w:p>
        </w:tc>
        <w:tc>
          <w:tcPr>
            <w:tcW w:w="3081" w:type="dxa"/>
            <w:tcBorders>
              <w:bottom w:val="single" w:sz="4" w:space="0" w:color="auto"/>
            </w:tcBorders>
          </w:tcPr>
          <w:p w:rsidR="00930EB9" w:rsidRPr="00A21912" w:rsidRDefault="00930EB9" w:rsidP="00286001">
            <w:pPr>
              <w:rPr>
                <w:rFonts w:ascii="Arial" w:hAnsi="Arial" w:cs="Arial"/>
                <w:i/>
                <w:sz w:val="20"/>
                <w:szCs w:val="20"/>
                <w:lang w:val="en-GB"/>
              </w:rPr>
            </w:pPr>
            <w:r w:rsidRPr="00A21912">
              <w:rPr>
                <w:rFonts w:ascii="Arial" w:hAnsi="Arial" w:cs="Arial"/>
                <w:sz w:val="20"/>
                <w:szCs w:val="20"/>
              </w:rPr>
              <w:t xml:space="preserve">Total estimated costs </w:t>
            </w:r>
            <w:r w:rsidR="00651B4B" w:rsidRPr="00A21912">
              <w:rPr>
                <w:rFonts w:ascii="Arial" w:hAnsi="Arial" w:cs="Arial"/>
                <w:sz w:val="20"/>
                <w:szCs w:val="20"/>
              </w:rPr>
              <w:t>€235 million</w:t>
            </w:r>
            <w:r w:rsidRPr="00A21912">
              <w:rPr>
                <w:rFonts w:ascii="Arial" w:hAnsi="Arial" w:cs="Arial"/>
                <w:sz w:val="20"/>
                <w:szCs w:val="20"/>
              </w:rPr>
              <w:t xml:space="preserve"> for realisation of the backbone pipeline in the Rotterdam port area (connecting Maasvlakte with OCAP), 43 Mton storage field and 500kton CO</w:t>
            </w:r>
            <w:r w:rsidRPr="00A21912">
              <w:rPr>
                <w:rFonts w:ascii="Arial" w:hAnsi="Arial" w:cs="Arial"/>
                <w:sz w:val="20"/>
                <w:szCs w:val="20"/>
                <w:vertAlign w:val="subscript"/>
              </w:rPr>
              <w:t>2</w:t>
            </w:r>
            <w:r w:rsidR="00651B4B" w:rsidRPr="00A21912">
              <w:rPr>
                <w:rFonts w:ascii="Arial" w:hAnsi="Arial" w:cs="Arial"/>
                <w:sz w:val="20"/>
                <w:szCs w:val="20"/>
              </w:rPr>
              <w:t>/y</w:t>
            </w:r>
            <w:r w:rsidRPr="00A21912">
              <w:rPr>
                <w:rFonts w:ascii="Arial" w:hAnsi="Arial" w:cs="Arial"/>
                <w:sz w:val="20"/>
                <w:szCs w:val="20"/>
              </w:rPr>
              <w:t xml:space="preserve">r next to ROAD project). </w:t>
            </w:r>
          </w:p>
          <w:p w:rsidR="00930EB9" w:rsidRPr="00A21912" w:rsidRDefault="00930EB9" w:rsidP="00286001">
            <w:pPr>
              <w:rPr>
                <w:rFonts w:ascii="Arial" w:hAnsi="Arial" w:cs="Arial"/>
                <w:i/>
                <w:sz w:val="20"/>
                <w:szCs w:val="20"/>
                <w:lang w:val="en-GB"/>
              </w:rPr>
            </w:pPr>
          </w:p>
          <w:p w:rsidR="00930EB9" w:rsidRPr="00A21912" w:rsidRDefault="00930EB9" w:rsidP="00286001">
            <w:pPr>
              <w:rPr>
                <w:rFonts w:ascii="Arial" w:hAnsi="Arial" w:cs="Arial"/>
                <w:sz w:val="20"/>
                <w:szCs w:val="20"/>
                <w:lang w:val="en-GB"/>
              </w:rPr>
            </w:pPr>
            <w:r w:rsidRPr="00A21912">
              <w:rPr>
                <w:rFonts w:ascii="Arial" w:hAnsi="Arial" w:cs="Arial"/>
                <w:i/>
                <w:sz w:val="20"/>
                <w:szCs w:val="20"/>
                <w:lang w:val="en-GB"/>
              </w:rPr>
              <w:t>STATUS: proposed</w:t>
            </w:r>
          </w:p>
        </w:tc>
      </w:tr>
      <w:tr w:rsidR="00930EB9" w:rsidRPr="00A21912" w:rsidTr="004B2029">
        <w:tc>
          <w:tcPr>
            <w:tcW w:w="3080" w:type="dxa"/>
            <w:tcBorders>
              <w:bottom w:val="single" w:sz="4" w:space="0" w:color="auto"/>
            </w:tcBorders>
          </w:tcPr>
          <w:p w:rsidR="00930EB9" w:rsidRPr="00A21912" w:rsidRDefault="00930EB9" w:rsidP="00286001">
            <w:pPr>
              <w:rPr>
                <w:rFonts w:ascii="Arial" w:hAnsi="Arial" w:cs="Arial"/>
                <w:color w:val="FF0000"/>
                <w:sz w:val="20"/>
                <w:szCs w:val="20"/>
              </w:rPr>
            </w:pPr>
            <w:r w:rsidRPr="00A21912">
              <w:rPr>
                <w:rFonts w:ascii="Arial" w:hAnsi="Arial" w:cs="Arial"/>
                <w:sz w:val="20"/>
                <w:szCs w:val="20"/>
              </w:rPr>
              <w:t>Netherlands Government</w:t>
            </w:r>
          </w:p>
        </w:tc>
        <w:tc>
          <w:tcPr>
            <w:tcW w:w="3081" w:type="dxa"/>
            <w:tcBorders>
              <w:bottom w:val="single" w:sz="4" w:space="0" w:color="auto"/>
            </w:tcBorders>
          </w:tcPr>
          <w:p w:rsidR="00930EB9" w:rsidRPr="00A21912" w:rsidRDefault="00930EB9" w:rsidP="00286001">
            <w:pPr>
              <w:rPr>
                <w:rFonts w:ascii="Arial" w:hAnsi="Arial" w:cs="Arial"/>
                <w:sz w:val="20"/>
                <w:szCs w:val="20"/>
              </w:rPr>
            </w:pPr>
            <w:r w:rsidRPr="00A21912">
              <w:rPr>
                <w:rFonts w:ascii="Arial" w:hAnsi="Arial" w:cs="Arial"/>
                <w:sz w:val="20"/>
                <w:szCs w:val="20"/>
              </w:rPr>
              <w:t>Roadmap for CCS in the Netherlands, to be developed in 2017, will include suitable instrumentation.</w:t>
            </w:r>
          </w:p>
        </w:tc>
        <w:tc>
          <w:tcPr>
            <w:tcW w:w="3081" w:type="dxa"/>
            <w:tcBorders>
              <w:bottom w:val="single" w:sz="4" w:space="0" w:color="auto"/>
            </w:tcBorders>
          </w:tcPr>
          <w:p w:rsidR="00930EB9" w:rsidRPr="00A21912" w:rsidRDefault="00930EB9" w:rsidP="00286001">
            <w:pPr>
              <w:rPr>
                <w:rFonts w:ascii="Arial" w:hAnsi="Arial" w:cs="Arial"/>
                <w:sz w:val="20"/>
                <w:szCs w:val="20"/>
              </w:rPr>
            </w:pPr>
          </w:p>
        </w:tc>
      </w:tr>
      <w:tr w:rsidR="00930EB9" w:rsidRPr="00A21912" w:rsidTr="00940408">
        <w:tc>
          <w:tcPr>
            <w:tcW w:w="9242" w:type="dxa"/>
            <w:gridSpan w:val="3"/>
            <w:tcBorders>
              <w:right w:val="single" w:sz="4" w:space="0" w:color="auto"/>
            </w:tcBorders>
          </w:tcPr>
          <w:p w:rsidR="00930EB9" w:rsidRPr="00A21912" w:rsidRDefault="00DA4D34" w:rsidP="00286001">
            <w:pPr>
              <w:spacing w:before="240"/>
              <w:rPr>
                <w:rFonts w:ascii="Arial" w:hAnsi="Arial" w:cs="Arial"/>
                <w:i/>
                <w:sz w:val="20"/>
                <w:szCs w:val="20"/>
                <w:lang w:val="en-GB"/>
              </w:rPr>
            </w:pPr>
            <w:r w:rsidRPr="00A21912">
              <w:rPr>
                <w:rFonts w:ascii="Arial" w:hAnsi="Arial" w:cs="Arial"/>
                <w:i/>
                <w:sz w:val="20"/>
                <w:szCs w:val="20"/>
                <w:lang w:val="en-GB"/>
              </w:rPr>
              <w:t>UK North East CC</w:t>
            </w:r>
            <w:r w:rsidR="00930EB9" w:rsidRPr="00A21912">
              <w:rPr>
                <w:rFonts w:ascii="Arial" w:hAnsi="Arial" w:cs="Arial"/>
                <w:i/>
                <w:sz w:val="20"/>
                <w:szCs w:val="20"/>
                <w:lang w:val="en-GB"/>
              </w:rPr>
              <w:t>S</w:t>
            </w:r>
            <w:r w:rsidRPr="00A21912">
              <w:rPr>
                <w:rFonts w:ascii="Arial" w:hAnsi="Arial" w:cs="Arial"/>
                <w:i/>
                <w:sz w:val="20"/>
                <w:szCs w:val="20"/>
                <w:lang w:val="en-GB"/>
              </w:rPr>
              <w:t xml:space="preserve"> and CCU</w:t>
            </w:r>
            <w:r w:rsidR="00930EB9" w:rsidRPr="00A21912">
              <w:rPr>
                <w:rFonts w:ascii="Arial" w:hAnsi="Arial" w:cs="Arial"/>
                <w:i/>
                <w:sz w:val="20"/>
                <w:szCs w:val="20"/>
                <w:lang w:val="en-GB"/>
              </w:rPr>
              <w:t xml:space="preserve"> cluster:</w:t>
            </w:r>
          </w:p>
        </w:tc>
      </w:tr>
      <w:tr w:rsidR="00930EB9" w:rsidRPr="00A21912" w:rsidTr="00E70874">
        <w:tc>
          <w:tcPr>
            <w:tcW w:w="3080" w:type="dxa"/>
            <w:tcBorders>
              <w:bottom w:val="single" w:sz="4" w:space="0" w:color="auto"/>
            </w:tcBorders>
          </w:tcPr>
          <w:p w:rsidR="00930EB9" w:rsidRPr="00A21912" w:rsidRDefault="00930EB9" w:rsidP="00286001">
            <w:pPr>
              <w:spacing w:after="160"/>
              <w:rPr>
                <w:rFonts w:ascii="Arial" w:hAnsi="Arial" w:cs="Arial"/>
                <w:sz w:val="20"/>
                <w:szCs w:val="20"/>
                <w:lang w:val="en-GB"/>
              </w:rPr>
            </w:pPr>
            <w:r w:rsidRPr="00A21912">
              <w:rPr>
                <w:rFonts w:ascii="Arial" w:hAnsi="Arial" w:cs="Arial"/>
                <w:sz w:val="20"/>
                <w:szCs w:val="20"/>
                <w:lang w:val="en-GB"/>
              </w:rPr>
              <w:t>Teesside Collective, Tees Valley Combined Authority</w:t>
            </w:r>
          </w:p>
        </w:tc>
        <w:tc>
          <w:tcPr>
            <w:tcW w:w="3081" w:type="dxa"/>
            <w:tcBorders>
              <w:bottom w:val="single" w:sz="4" w:space="0" w:color="auto"/>
            </w:tcBorders>
          </w:tcPr>
          <w:p w:rsidR="00930EB9" w:rsidRPr="00412398" w:rsidRDefault="00412398" w:rsidP="00286001">
            <w:pPr>
              <w:spacing w:after="160"/>
              <w:rPr>
                <w:rFonts w:ascii="Arial" w:hAnsi="Arial" w:cs="Arial"/>
                <w:sz w:val="20"/>
                <w:szCs w:val="20"/>
                <w:lang w:val="en-GB"/>
              </w:rPr>
            </w:pPr>
            <w:r>
              <w:rPr>
                <w:rFonts w:ascii="Arial" w:hAnsi="Arial" w:cs="Arial"/>
                <w:sz w:val="20"/>
                <w:szCs w:val="20"/>
                <w:lang w:val="en-GB"/>
              </w:rPr>
              <w:t xml:space="preserve">Industrial funding </w:t>
            </w:r>
          </w:p>
        </w:tc>
        <w:tc>
          <w:tcPr>
            <w:tcW w:w="3081" w:type="dxa"/>
            <w:tcBorders>
              <w:bottom w:val="single" w:sz="4" w:space="0" w:color="auto"/>
            </w:tcBorders>
          </w:tcPr>
          <w:p w:rsidR="00930EB9" w:rsidRDefault="00412398" w:rsidP="00286001">
            <w:pPr>
              <w:rPr>
                <w:rFonts w:ascii="Arial" w:hAnsi="Arial" w:cs="Arial"/>
                <w:sz w:val="20"/>
                <w:szCs w:val="20"/>
                <w:lang w:val="en-GB"/>
              </w:rPr>
            </w:pPr>
            <w:r>
              <w:rPr>
                <w:rFonts w:ascii="Arial" w:hAnsi="Arial" w:cs="Arial"/>
                <w:sz w:val="20"/>
                <w:szCs w:val="20"/>
                <w:lang w:val="en-GB"/>
              </w:rPr>
              <w:t xml:space="preserve">Not yet determined </w:t>
            </w:r>
          </w:p>
          <w:p w:rsidR="00412398" w:rsidRDefault="00412398" w:rsidP="00286001">
            <w:pPr>
              <w:rPr>
                <w:rFonts w:ascii="Arial" w:hAnsi="Arial" w:cs="Arial"/>
                <w:sz w:val="20"/>
                <w:szCs w:val="20"/>
                <w:lang w:val="en-GB"/>
              </w:rPr>
            </w:pPr>
          </w:p>
          <w:p w:rsidR="00412398" w:rsidRPr="00A21912" w:rsidRDefault="00412398" w:rsidP="00286001">
            <w:pPr>
              <w:rPr>
                <w:rFonts w:ascii="Arial" w:hAnsi="Arial" w:cs="Arial"/>
                <w:sz w:val="20"/>
                <w:szCs w:val="20"/>
                <w:lang w:val="en-GB"/>
              </w:rPr>
            </w:pPr>
            <w:r w:rsidRPr="00A21912">
              <w:rPr>
                <w:rFonts w:ascii="Arial" w:hAnsi="Arial" w:cs="Arial"/>
                <w:i/>
                <w:sz w:val="20"/>
                <w:szCs w:val="20"/>
                <w:lang w:val="en-GB"/>
              </w:rPr>
              <w:t>STATUS: proposed</w:t>
            </w:r>
          </w:p>
        </w:tc>
      </w:tr>
      <w:tr w:rsidR="00930EB9" w:rsidRPr="00A21912" w:rsidTr="00E70874">
        <w:tc>
          <w:tcPr>
            <w:tcW w:w="3080" w:type="dxa"/>
            <w:tcBorders>
              <w:bottom w:val="single" w:sz="4" w:space="0" w:color="auto"/>
            </w:tcBorders>
          </w:tcPr>
          <w:p w:rsidR="00930EB9" w:rsidRPr="00A21912" w:rsidRDefault="00930EB9" w:rsidP="00286001">
            <w:pPr>
              <w:rPr>
                <w:rFonts w:ascii="Arial" w:hAnsi="Arial" w:cs="Arial"/>
                <w:sz w:val="20"/>
                <w:szCs w:val="20"/>
              </w:rPr>
            </w:pPr>
            <w:r w:rsidRPr="00A21912">
              <w:rPr>
                <w:rFonts w:ascii="Arial" w:hAnsi="Arial" w:cs="Arial"/>
                <w:sz w:val="20"/>
                <w:szCs w:val="20"/>
              </w:rPr>
              <w:t xml:space="preserve">UK Government </w:t>
            </w:r>
          </w:p>
        </w:tc>
        <w:tc>
          <w:tcPr>
            <w:tcW w:w="3081" w:type="dxa"/>
            <w:tcBorders>
              <w:bottom w:val="single" w:sz="4" w:space="0" w:color="auto"/>
            </w:tcBorders>
          </w:tcPr>
          <w:p w:rsidR="00930EB9" w:rsidRPr="00A21912" w:rsidRDefault="00C617AD" w:rsidP="00286001">
            <w:pPr>
              <w:rPr>
                <w:rFonts w:ascii="Arial" w:hAnsi="Arial" w:cs="Arial"/>
                <w:sz w:val="20"/>
                <w:szCs w:val="20"/>
              </w:rPr>
            </w:pPr>
            <w:r w:rsidRPr="00A21912">
              <w:rPr>
                <w:rFonts w:ascii="Arial" w:hAnsi="Arial" w:cs="Arial"/>
                <w:sz w:val="20"/>
                <w:szCs w:val="20"/>
              </w:rPr>
              <w:t xml:space="preserve">State funding </w:t>
            </w:r>
          </w:p>
        </w:tc>
        <w:tc>
          <w:tcPr>
            <w:tcW w:w="3081" w:type="dxa"/>
            <w:tcBorders>
              <w:bottom w:val="single" w:sz="4" w:space="0" w:color="auto"/>
            </w:tcBorders>
          </w:tcPr>
          <w:p w:rsidR="00930EB9" w:rsidRPr="00A21912" w:rsidRDefault="00930EB9" w:rsidP="00286001">
            <w:pPr>
              <w:rPr>
                <w:rFonts w:ascii="Arial" w:hAnsi="Arial" w:cs="Arial"/>
                <w:sz w:val="20"/>
                <w:szCs w:val="20"/>
                <w:lang w:val="en-GB"/>
              </w:rPr>
            </w:pPr>
            <w:r w:rsidRPr="00A21912">
              <w:rPr>
                <w:rFonts w:ascii="Arial" w:hAnsi="Arial" w:cs="Arial"/>
                <w:sz w:val="20"/>
                <w:szCs w:val="20"/>
                <w:lang w:val="en-GB"/>
              </w:rPr>
              <w:t>Teesside Collective have asked the UK Government for £15 million for FEED study</w:t>
            </w:r>
          </w:p>
          <w:p w:rsidR="00930EB9" w:rsidRPr="00A21912" w:rsidRDefault="00930EB9" w:rsidP="00286001">
            <w:pPr>
              <w:rPr>
                <w:rFonts w:ascii="Arial" w:hAnsi="Arial" w:cs="Arial"/>
                <w:sz w:val="20"/>
                <w:szCs w:val="20"/>
                <w:lang w:val="en-GB"/>
              </w:rPr>
            </w:pPr>
          </w:p>
          <w:p w:rsidR="00930EB9" w:rsidRPr="00A21912" w:rsidRDefault="00930EB9" w:rsidP="00286001">
            <w:pPr>
              <w:rPr>
                <w:rFonts w:ascii="Arial" w:hAnsi="Arial" w:cs="Arial"/>
                <w:sz w:val="20"/>
                <w:szCs w:val="20"/>
                <w:lang w:val="en-GB"/>
              </w:rPr>
            </w:pPr>
            <w:r w:rsidRPr="00A21912">
              <w:rPr>
                <w:rFonts w:ascii="Arial" w:hAnsi="Arial" w:cs="Arial"/>
                <w:sz w:val="20"/>
                <w:szCs w:val="20"/>
                <w:lang w:val="en-GB"/>
              </w:rPr>
              <w:t xml:space="preserve">Following Pilot study would cost £110 million to build and £29 million/year to run, and could be operational in 6 years.   </w:t>
            </w:r>
          </w:p>
          <w:p w:rsidR="00930EB9" w:rsidRPr="00A21912" w:rsidRDefault="00930EB9" w:rsidP="00286001">
            <w:pPr>
              <w:rPr>
                <w:rFonts w:ascii="Arial" w:hAnsi="Arial" w:cs="Arial"/>
                <w:sz w:val="20"/>
                <w:szCs w:val="20"/>
                <w:lang w:val="en-GB"/>
              </w:rPr>
            </w:pPr>
          </w:p>
          <w:p w:rsidR="00930EB9" w:rsidRPr="00A21912" w:rsidRDefault="00930EB9" w:rsidP="00286001">
            <w:pPr>
              <w:rPr>
                <w:rFonts w:ascii="Arial" w:hAnsi="Arial" w:cs="Arial"/>
                <w:sz w:val="20"/>
                <w:szCs w:val="20"/>
                <w:lang w:val="en-GB"/>
              </w:rPr>
            </w:pPr>
            <w:r w:rsidRPr="00A21912">
              <w:rPr>
                <w:rFonts w:ascii="Arial" w:hAnsi="Arial" w:cs="Arial"/>
                <w:i/>
                <w:sz w:val="20"/>
                <w:szCs w:val="20"/>
                <w:lang w:val="en-GB"/>
              </w:rPr>
              <w:t>STATUS: proposed</w:t>
            </w:r>
          </w:p>
        </w:tc>
      </w:tr>
      <w:tr w:rsidR="00930EB9" w:rsidRPr="00A21912" w:rsidTr="00940408">
        <w:tc>
          <w:tcPr>
            <w:tcW w:w="9242" w:type="dxa"/>
            <w:gridSpan w:val="3"/>
          </w:tcPr>
          <w:p w:rsidR="00930EB9" w:rsidRPr="00A21912" w:rsidRDefault="00930EB9" w:rsidP="00286001">
            <w:pPr>
              <w:spacing w:before="240"/>
              <w:rPr>
                <w:rFonts w:ascii="Arial" w:hAnsi="Arial" w:cs="Arial"/>
                <w:i/>
                <w:sz w:val="20"/>
                <w:szCs w:val="20"/>
                <w:lang w:val="en-GB"/>
              </w:rPr>
            </w:pPr>
            <w:r w:rsidRPr="00A21912">
              <w:rPr>
                <w:rFonts w:ascii="Arial" w:hAnsi="Arial" w:cs="Arial"/>
                <w:i/>
                <w:sz w:val="20"/>
                <w:szCs w:val="20"/>
              </w:rPr>
              <w:lastRenderedPageBreak/>
              <w:t>Le Havre CCS cluster:</w:t>
            </w:r>
          </w:p>
        </w:tc>
      </w:tr>
      <w:tr w:rsidR="00930EB9" w:rsidRPr="00A21912" w:rsidTr="00E70874">
        <w:tc>
          <w:tcPr>
            <w:tcW w:w="3080" w:type="dxa"/>
            <w:tcBorders>
              <w:bottom w:val="single" w:sz="4" w:space="0" w:color="auto"/>
            </w:tcBorders>
          </w:tcPr>
          <w:p w:rsidR="00930EB9" w:rsidRPr="00A21912" w:rsidRDefault="00D307F1" w:rsidP="00286001">
            <w:pPr>
              <w:rPr>
                <w:rFonts w:ascii="Arial" w:hAnsi="Arial" w:cs="Arial"/>
                <w:color w:val="FF0000"/>
                <w:sz w:val="20"/>
                <w:szCs w:val="20"/>
              </w:rPr>
            </w:pPr>
            <w:r w:rsidRPr="00A21912">
              <w:rPr>
                <w:rFonts w:ascii="Arial" w:hAnsi="Arial" w:cs="Arial"/>
                <w:color w:val="FF0000"/>
                <w:sz w:val="20"/>
                <w:szCs w:val="20"/>
              </w:rPr>
              <w:t>Parties involved?</w:t>
            </w:r>
          </w:p>
        </w:tc>
        <w:tc>
          <w:tcPr>
            <w:tcW w:w="3081" w:type="dxa"/>
            <w:tcBorders>
              <w:bottom w:val="single" w:sz="4" w:space="0" w:color="auto"/>
            </w:tcBorders>
          </w:tcPr>
          <w:p w:rsidR="00930EB9" w:rsidRPr="00A21912" w:rsidRDefault="00D307F1" w:rsidP="00286001">
            <w:pPr>
              <w:rPr>
                <w:rFonts w:ascii="Arial" w:hAnsi="Arial" w:cs="Arial"/>
                <w:color w:val="FF0000"/>
                <w:sz w:val="20"/>
                <w:szCs w:val="20"/>
              </w:rPr>
            </w:pPr>
            <w:r w:rsidRPr="00A21912">
              <w:rPr>
                <w:rFonts w:ascii="Arial" w:hAnsi="Arial" w:cs="Arial"/>
                <w:color w:val="FF0000"/>
                <w:sz w:val="20"/>
                <w:szCs w:val="20"/>
              </w:rPr>
              <w:t>Funding?</w:t>
            </w:r>
          </w:p>
          <w:p w:rsidR="00D307F1" w:rsidRPr="00A21912" w:rsidRDefault="00D307F1" w:rsidP="00286001">
            <w:pPr>
              <w:rPr>
                <w:rFonts w:ascii="Arial" w:hAnsi="Arial" w:cs="Arial"/>
                <w:color w:val="FF0000"/>
                <w:sz w:val="20"/>
                <w:szCs w:val="20"/>
              </w:rPr>
            </w:pPr>
            <w:r w:rsidRPr="00A21912">
              <w:rPr>
                <w:rFonts w:ascii="Arial" w:hAnsi="Arial" w:cs="Arial"/>
                <w:color w:val="FF0000"/>
                <w:sz w:val="20"/>
                <w:szCs w:val="20"/>
              </w:rPr>
              <w:t>State/private?</w:t>
            </w:r>
          </w:p>
        </w:tc>
        <w:tc>
          <w:tcPr>
            <w:tcW w:w="3081" w:type="dxa"/>
            <w:tcBorders>
              <w:bottom w:val="single" w:sz="4" w:space="0" w:color="auto"/>
            </w:tcBorders>
          </w:tcPr>
          <w:p w:rsidR="00930EB9" w:rsidRPr="00A21912" w:rsidRDefault="00D307F1" w:rsidP="00286001">
            <w:pPr>
              <w:rPr>
                <w:rFonts w:ascii="Arial" w:hAnsi="Arial" w:cs="Arial"/>
                <w:color w:val="FF0000"/>
                <w:sz w:val="20"/>
                <w:szCs w:val="20"/>
                <w:lang w:val="en-GB"/>
              </w:rPr>
            </w:pPr>
            <w:r w:rsidRPr="00A21912">
              <w:rPr>
                <w:rFonts w:ascii="Arial" w:hAnsi="Arial" w:cs="Arial"/>
                <w:color w:val="FF0000"/>
                <w:sz w:val="20"/>
                <w:szCs w:val="20"/>
                <w:lang w:val="en-GB"/>
              </w:rPr>
              <w:t>Cost?</w:t>
            </w:r>
          </w:p>
        </w:tc>
      </w:tr>
      <w:tr w:rsidR="00930EB9" w:rsidRPr="00A21912" w:rsidTr="00940408">
        <w:tc>
          <w:tcPr>
            <w:tcW w:w="9242" w:type="dxa"/>
            <w:gridSpan w:val="3"/>
          </w:tcPr>
          <w:p w:rsidR="00930EB9" w:rsidRPr="00A21912" w:rsidRDefault="00DA4D34" w:rsidP="00286001">
            <w:pPr>
              <w:spacing w:before="240"/>
              <w:rPr>
                <w:rFonts w:ascii="Arial" w:hAnsi="Arial" w:cs="Arial"/>
                <w:i/>
                <w:color w:val="FF0000"/>
                <w:sz w:val="20"/>
                <w:szCs w:val="20"/>
                <w:lang w:val="nn-NO"/>
              </w:rPr>
            </w:pPr>
            <w:r w:rsidRPr="00A21912">
              <w:rPr>
                <w:rFonts w:ascii="Arial" w:hAnsi="Arial" w:cs="Arial"/>
                <w:i/>
                <w:sz w:val="20"/>
                <w:szCs w:val="20"/>
                <w:lang w:val="nn-NO"/>
              </w:rPr>
              <w:t>Fos-Berre/Marseille CCU</w:t>
            </w:r>
            <w:r w:rsidR="00930EB9" w:rsidRPr="00A21912">
              <w:rPr>
                <w:rFonts w:ascii="Arial" w:hAnsi="Arial" w:cs="Arial"/>
                <w:i/>
                <w:sz w:val="20"/>
                <w:szCs w:val="20"/>
                <w:lang w:val="nn-NO"/>
              </w:rPr>
              <w:t xml:space="preserve"> cluster</w:t>
            </w:r>
          </w:p>
        </w:tc>
      </w:tr>
      <w:tr w:rsidR="00D307F1" w:rsidRPr="00A21912" w:rsidTr="00E70874">
        <w:tc>
          <w:tcPr>
            <w:tcW w:w="3080" w:type="dxa"/>
            <w:tcBorders>
              <w:bottom w:val="single" w:sz="4" w:space="0" w:color="auto"/>
            </w:tcBorders>
          </w:tcPr>
          <w:p w:rsidR="00D307F1" w:rsidRPr="00A21912" w:rsidRDefault="00D307F1" w:rsidP="009D460C">
            <w:pPr>
              <w:rPr>
                <w:rFonts w:ascii="Arial" w:hAnsi="Arial" w:cs="Arial"/>
                <w:color w:val="FF0000"/>
                <w:sz w:val="20"/>
                <w:szCs w:val="20"/>
              </w:rPr>
            </w:pPr>
            <w:r w:rsidRPr="00A21912">
              <w:rPr>
                <w:rFonts w:ascii="Arial" w:hAnsi="Arial" w:cs="Arial"/>
                <w:color w:val="FF0000"/>
                <w:sz w:val="20"/>
                <w:szCs w:val="20"/>
              </w:rPr>
              <w:t>Parties involved?</w:t>
            </w:r>
          </w:p>
        </w:tc>
        <w:tc>
          <w:tcPr>
            <w:tcW w:w="3081" w:type="dxa"/>
            <w:tcBorders>
              <w:bottom w:val="single" w:sz="4" w:space="0" w:color="auto"/>
            </w:tcBorders>
          </w:tcPr>
          <w:p w:rsidR="00D307F1" w:rsidRPr="00A21912" w:rsidRDefault="00D307F1" w:rsidP="009D460C">
            <w:pPr>
              <w:rPr>
                <w:rFonts w:ascii="Arial" w:hAnsi="Arial" w:cs="Arial"/>
                <w:color w:val="FF0000"/>
                <w:sz w:val="20"/>
                <w:szCs w:val="20"/>
              </w:rPr>
            </w:pPr>
            <w:r w:rsidRPr="00A21912">
              <w:rPr>
                <w:rFonts w:ascii="Arial" w:hAnsi="Arial" w:cs="Arial"/>
                <w:color w:val="FF0000"/>
                <w:sz w:val="20"/>
                <w:szCs w:val="20"/>
              </w:rPr>
              <w:t>Funding?</w:t>
            </w:r>
          </w:p>
          <w:p w:rsidR="00D307F1" w:rsidRPr="00A21912" w:rsidRDefault="00D307F1" w:rsidP="009D460C">
            <w:pPr>
              <w:rPr>
                <w:rFonts w:ascii="Arial" w:hAnsi="Arial" w:cs="Arial"/>
                <w:color w:val="FF0000"/>
                <w:sz w:val="20"/>
                <w:szCs w:val="20"/>
              </w:rPr>
            </w:pPr>
            <w:r w:rsidRPr="00A21912">
              <w:rPr>
                <w:rFonts w:ascii="Arial" w:hAnsi="Arial" w:cs="Arial"/>
                <w:color w:val="FF0000"/>
                <w:sz w:val="20"/>
                <w:szCs w:val="20"/>
              </w:rPr>
              <w:t>State/private?</w:t>
            </w:r>
          </w:p>
        </w:tc>
        <w:tc>
          <w:tcPr>
            <w:tcW w:w="3081" w:type="dxa"/>
            <w:tcBorders>
              <w:bottom w:val="single" w:sz="4" w:space="0" w:color="auto"/>
            </w:tcBorders>
          </w:tcPr>
          <w:p w:rsidR="00D307F1" w:rsidRPr="00A21912" w:rsidRDefault="00D307F1" w:rsidP="009D460C">
            <w:pPr>
              <w:rPr>
                <w:rFonts w:ascii="Arial" w:hAnsi="Arial" w:cs="Arial"/>
                <w:color w:val="FF0000"/>
                <w:sz w:val="20"/>
                <w:szCs w:val="20"/>
                <w:lang w:val="en-GB"/>
              </w:rPr>
            </w:pPr>
            <w:r w:rsidRPr="00A21912">
              <w:rPr>
                <w:rFonts w:ascii="Arial" w:hAnsi="Arial" w:cs="Arial"/>
                <w:color w:val="FF0000"/>
                <w:sz w:val="20"/>
                <w:szCs w:val="20"/>
                <w:lang w:val="en-GB"/>
              </w:rPr>
              <w:t>Cost?</w:t>
            </w:r>
          </w:p>
        </w:tc>
      </w:tr>
      <w:tr w:rsidR="00A94F09" w:rsidRPr="00A21912" w:rsidTr="00F728DA">
        <w:tc>
          <w:tcPr>
            <w:tcW w:w="9242" w:type="dxa"/>
            <w:gridSpan w:val="3"/>
            <w:tcBorders>
              <w:bottom w:val="single" w:sz="4" w:space="0" w:color="auto"/>
            </w:tcBorders>
          </w:tcPr>
          <w:p w:rsidR="00A94F09" w:rsidRPr="00A21912" w:rsidRDefault="00C36B3E" w:rsidP="00A94F09">
            <w:pPr>
              <w:spacing w:before="240"/>
              <w:rPr>
                <w:rFonts w:ascii="Arial" w:hAnsi="Arial" w:cs="Arial"/>
                <w:color w:val="FF0000"/>
                <w:sz w:val="20"/>
                <w:szCs w:val="20"/>
              </w:rPr>
            </w:pPr>
            <w:r w:rsidRPr="00A21912">
              <w:rPr>
                <w:rFonts w:ascii="Arial" w:hAnsi="Arial" w:cs="Arial"/>
                <w:i/>
                <w:sz w:val="20"/>
                <w:szCs w:val="20"/>
                <w:lang w:val="en-GB"/>
              </w:rPr>
              <w:t>Feasibility studies for f</w:t>
            </w:r>
            <w:r w:rsidR="00A94F09" w:rsidRPr="00A21912">
              <w:rPr>
                <w:rFonts w:ascii="Arial" w:hAnsi="Arial" w:cs="Arial"/>
                <w:i/>
                <w:sz w:val="20"/>
                <w:szCs w:val="20"/>
                <w:lang w:val="en-GB"/>
              </w:rPr>
              <w:t xml:space="preserve">urther </w:t>
            </w:r>
            <w:r w:rsidR="002A3617" w:rsidRPr="00A21912">
              <w:rPr>
                <w:rFonts w:ascii="Arial" w:hAnsi="Arial" w:cs="Arial"/>
                <w:i/>
                <w:sz w:val="20"/>
                <w:szCs w:val="20"/>
                <w:lang w:val="en-GB"/>
              </w:rPr>
              <w:t xml:space="preserve">industrial </w:t>
            </w:r>
            <w:r w:rsidR="00A94F09" w:rsidRPr="00A21912">
              <w:rPr>
                <w:rFonts w:ascii="Arial" w:hAnsi="Arial" w:cs="Arial"/>
                <w:i/>
                <w:sz w:val="20"/>
                <w:szCs w:val="20"/>
                <w:lang w:val="en-GB"/>
              </w:rPr>
              <w:t xml:space="preserve">CCS and CCU clusters: </w:t>
            </w:r>
          </w:p>
        </w:tc>
      </w:tr>
      <w:tr w:rsidR="00A94F09" w:rsidRPr="00A21912" w:rsidTr="00E70874">
        <w:tc>
          <w:tcPr>
            <w:tcW w:w="3080" w:type="dxa"/>
            <w:tcBorders>
              <w:bottom w:val="single" w:sz="4" w:space="0" w:color="auto"/>
            </w:tcBorders>
          </w:tcPr>
          <w:p w:rsidR="00A94F09" w:rsidRPr="00A21912" w:rsidRDefault="00AC5A39" w:rsidP="00F728DA">
            <w:pPr>
              <w:spacing w:after="160"/>
              <w:rPr>
                <w:rFonts w:ascii="Arial" w:hAnsi="Arial" w:cs="Arial"/>
                <w:sz w:val="20"/>
                <w:szCs w:val="20"/>
                <w:lang w:val="en-GB"/>
              </w:rPr>
            </w:pPr>
            <w:r w:rsidRPr="00A21912">
              <w:rPr>
                <w:rFonts w:ascii="Arial" w:hAnsi="Arial" w:cs="Arial"/>
                <w:sz w:val="20"/>
                <w:szCs w:val="20"/>
                <w:lang w:val="en-GB"/>
              </w:rPr>
              <w:t xml:space="preserve">European Commission </w:t>
            </w:r>
            <w:r w:rsidR="004B5FF5" w:rsidRPr="00A21912">
              <w:rPr>
                <w:rFonts w:ascii="Arial" w:hAnsi="Arial" w:cs="Arial"/>
                <w:sz w:val="20"/>
                <w:szCs w:val="20"/>
                <w:lang w:val="en-GB"/>
              </w:rPr>
              <w:t>and National governments</w:t>
            </w:r>
          </w:p>
        </w:tc>
        <w:tc>
          <w:tcPr>
            <w:tcW w:w="3081" w:type="dxa"/>
            <w:tcBorders>
              <w:bottom w:val="single" w:sz="4" w:space="0" w:color="auto"/>
            </w:tcBorders>
          </w:tcPr>
          <w:p w:rsidR="00AE5F38" w:rsidRPr="00A21912" w:rsidRDefault="00AE5F38" w:rsidP="00F728DA">
            <w:pPr>
              <w:spacing w:after="160"/>
              <w:rPr>
                <w:rFonts w:ascii="Arial" w:hAnsi="Arial" w:cs="Arial"/>
                <w:sz w:val="20"/>
                <w:szCs w:val="20"/>
                <w:lang w:val="en-GB"/>
              </w:rPr>
            </w:pPr>
            <w:r w:rsidRPr="00A21912">
              <w:rPr>
                <w:rFonts w:ascii="Arial" w:hAnsi="Arial" w:cs="Arial"/>
                <w:sz w:val="20"/>
                <w:szCs w:val="20"/>
                <w:lang w:val="en-GB"/>
              </w:rPr>
              <w:t>Horizon 2020 2018/19 Energy Work Programme</w:t>
            </w:r>
          </w:p>
          <w:p w:rsidR="00A94F09" w:rsidRPr="00A21912" w:rsidRDefault="00AE5F38" w:rsidP="00F728DA">
            <w:pPr>
              <w:spacing w:after="160"/>
              <w:rPr>
                <w:rFonts w:ascii="Arial" w:hAnsi="Arial" w:cs="Arial"/>
                <w:sz w:val="20"/>
                <w:szCs w:val="20"/>
                <w:lang w:val="en-GB"/>
              </w:rPr>
            </w:pPr>
            <w:r w:rsidRPr="00A21912">
              <w:rPr>
                <w:rFonts w:ascii="Arial" w:hAnsi="Arial" w:cs="Arial"/>
                <w:sz w:val="20"/>
                <w:szCs w:val="20"/>
                <w:lang w:val="en-GB"/>
              </w:rPr>
              <w:t>Innovation Fund (planned under a reformed Emission Trading System/ETS)</w:t>
            </w:r>
          </w:p>
          <w:p w:rsidR="004B5FF5" w:rsidRPr="00A21912" w:rsidRDefault="004B5FF5" w:rsidP="00F728DA">
            <w:pPr>
              <w:spacing w:after="160"/>
              <w:rPr>
                <w:rFonts w:ascii="Arial" w:hAnsi="Arial" w:cs="Arial"/>
                <w:sz w:val="20"/>
                <w:szCs w:val="20"/>
                <w:lang w:val="en-GB"/>
              </w:rPr>
            </w:pPr>
            <w:r w:rsidRPr="00A21912">
              <w:rPr>
                <w:rFonts w:ascii="Arial" w:hAnsi="Arial" w:cs="Arial"/>
                <w:sz w:val="20"/>
                <w:szCs w:val="20"/>
                <w:lang w:val="en-GB"/>
              </w:rPr>
              <w:t>State funding</w:t>
            </w:r>
          </w:p>
        </w:tc>
        <w:tc>
          <w:tcPr>
            <w:tcW w:w="3081" w:type="dxa"/>
            <w:tcBorders>
              <w:bottom w:val="single" w:sz="4" w:space="0" w:color="auto"/>
            </w:tcBorders>
          </w:tcPr>
          <w:p w:rsidR="00651B4B" w:rsidRPr="00A21912" w:rsidRDefault="00DA4D34" w:rsidP="00651B4B">
            <w:pPr>
              <w:spacing w:line="276" w:lineRule="auto"/>
              <w:rPr>
                <w:rFonts w:ascii="Arial" w:hAnsi="Arial" w:cs="Arial"/>
                <w:sz w:val="20"/>
                <w:szCs w:val="20"/>
                <w:lang w:val="en-GB"/>
              </w:rPr>
            </w:pPr>
            <w:r w:rsidRPr="00A21912">
              <w:rPr>
                <w:rFonts w:ascii="Arial" w:hAnsi="Arial" w:cs="Arial"/>
                <w:sz w:val="20"/>
                <w:szCs w:val="20"/>
                <w:lang w:val="en-GB"/>
              </w:rPr>
              <w:t>CC</w:t>
            </w:r>
            <w:r w:rsidR="00651B4B" w:rsidRPr="00A21912">
              <w:rPr>
                <w:rFonts w:ascii="Arial" w:hAnsi="Arial" w:cs="Arial"/>
                <w:sz w:val="20"/>
                <w:szCs w:val="20"/>
                <w:lang w:val="en-GB"/>
              </w:rPr>
              <w:t>S</w:t>
            </w:r>
            <w:r w:rsidRPr="00A21912">
              <w:rPr>
                <w:rFonts w:ascii="Arial" w:hAnsi="Arial" w:cs="Arial"/>
                <w:sz w:val="20"/>
                <w:szCs w:val="20"/>
                <w:lang w:val="en-GB"/>
              </w:rPr>
              <w:t xml:space="preserve"> and CCU</w:t>
            </w:r>
            <w:r w:rsidR="00651B4B" w:rsidRPr="00A21912">
              <w:rPr>
                <w:rFonts w:ascii="Arial" w:hAnsi="Arial" w:cs="Arial"/>
                <w:sz w:val="20"/>
                <w:szCs w:val="20"/>
                <w:lang w:val="en-GB"/>
              </w:rPr>
              <w:t xml:space="preserve"> projects will be eligible for funding under a future EU ETS Innovation Fund; detailed rules for this fund are currently being developed. </w:t>
            </w:r>
          </w:p>
          <w:p w:rsidR="004B5FF5" w:rsidRPr="00A21912" w:rsidRDefault="004B5FF5" w:rsidP="00651B4B">
            <w:pPr>
              <w:spacing w:line="276" w:lineRule="auto"/>
              <w:rPr>
                <w:rFonts w:ascii="Arial" w:hAnsi="Arial" w:cs="Arial"/>
                <w:sz w:val="20"/>
                <w:szCs w:val="20"/>
                <w:lang w:val="en-GB"/>
              </w:rPr>
            </w:pPr>
          </w:p>
          <w:p w:rsidR="004B5FF5" w:rsidRPr="00A21912" w:rsidRDefault="004B5FF5" w:rsidP="004B5FF5">
            <w:pPr>
              <w:spacing w:line="276" w:lineRule="auto"/>
              <w:rPr>
                <w:rFonts w:ascii="Arial" w:hAnsi="Arial" w:cs="Arial"/>
                <w:sz w:val="20"/>
                <w:szCs w:val="20"/>
                <w:lang w:val="en-GB"/>
              </w:rPr>
            </w:pPr>
            <w:r w:rsidRPr="00A21912">
              <w:rPr>
                <w:rFonts w:ascii="Arial" w:hAnsi="Arial" w:cs="Arial"/>
                <w:sz w:val="20"/>
                <w:szCs w:val="20"/>
                <w:lang w:val="en-GB"/>
              </w:rPr>
              <w:t xml:space="preserve">It is expected that a further 2-3 feasibility studies for future </w:t>
            </w:r>
          </w:p>
          <w:p w:rsidR="004B5FF5" w:rsidRPr="00A21912" w:rsidRDefault="00DA4D34" w:rsidP="004B5FF5">
            <w:pPr>
              <w:spacing w:line="276" w:lineRule="auto"/>
              <w:rPr>
                <w:rFonts w:ascii="Arial" w:hAnsi="Arial" w:cs="Arial"/>
                <w:sz w:val="20"/>
                <w:szCs w:val="20"/>
                <w:lang w:val="en-GB"/>
              </w:rPr>
            </w:pPr>
            <w:r w:rsidRPr="00A21912">
              <w:rPr>
                <w:rFonts w:ascii="Arial" w:hAnsi="Arial" w:cs="Arial"/>
                <w:sz w:val="20"/>
                <w:szCs w:val="20"/>
                <w:lang w:val="en-GB"/>
              </w:rPr>
              <w:t>European CC</w:t>
            </w:r>
            <w:r w:rsidR="004B5FF5" w:rsidRPr="00A21912">
              <w:rPr>
                <w:rFonts w:ascii="Arial" w:hAnsi="Arial" w:cs="Arial"/>
                <w:sz w:val="20"/>
                <w:szCs w:val="20"/>
                <w:lang w:val="en-GB"/>
              </w:rPr>
              <w:t>S</w:t>
            </w:r>
            <w:r w:rsidRPr="00A21912">
              <w:rPr>
                <w:rFonts w:ascii="Arial" w:hAnsi="Arial" w:cs="Arial"/>
                <w:sz w:val="20"/>
                <w:szCs w:val="20"/>
                <w:lang w:val="en-GB"/>
              </w:rPr>
              <w:t xml:space="preserve"> and CCU</w:t>
            </w:r>
            <w:r w:rsidR="004B5FF5" w:rsidRPr="00A21912">
              <w:rPr>
                <w:rFonts w:ascii="Arial" w:hAnsi="Arial" w:cs="Arial"/>
                <w:sz w:val="20"/>
                <w:szCs w:val="20"/>
                <w:lang w:val="en-GB"/>
              </w:rPr>
              <w:t xml:space="preserve"> clusters would cost €2-3 million.</w:t>
            </w:r>
          </w:p>
          <w:p w:rsidR="00AC5A39" w:rsidRPr="00A21912" w:rsidRDefault="00AC5A39" w:rsidP="00651B4B">
            <w:pPr>
              <w:spacing w:line="276" w:lineRule="auto"/>
              <w:rPr>
                <w:rFonts w:ascii="Arial" w:hAnsi="Arial" w:cs="Arial"/>
                <w:sz w:val="20"/>
                <w:szCs w:val="20"/>
                <w:lang w:val="en-GB"/>
              </w:rPr>
            </w:pPr>
          </w:p>
          <w:p w:rsidR="00A94F09" w:rsidRPr="00A21912" w:rsidRDefault="00A94F09" w:rsidP="00F728DA">
            <w:pPr>
              <w:rPr>
                <w:rFonts w:ascii="Arial" w:hAnsi="Arial" w:cs="Arial"/>
                <w:b/>
                <w:i/>
                <w:color w:val="0070C0"/>
                <w:sz w:val="20"/>
                <w:szCs w:val="20"/>
              </w:rPr>
            </w:pPr>
            <w:r w:rsidRPr="00A21912">
              <w:rPr>
                <w:rFonts w:ascii="Arial" w:hAnsi="Arial" w:cs="Arial"/>
                <w:i/>
                <w:sz w:val="20"/>
                <w:szCs w:val="20"/>
                <w:lang w:val="en-GB"/>
              </w:rPr>
              <w:t>STATUS: proposed</w:t>
            </w:r>
          </w:p>
        </w:tc>
      </w:tr>
      <w:tr w:rsidR="00A94F09" w:rsidRPr="00A21912" w:rsidTr="00940408">
        <w:tc>
          <w:tcPr>
            <w:tcW w:w="9242" w:type="dxa"/>
            <w:gridSpan w:val="3"/>
          </w:tcPr>
          <w:p w:rsidR="00A94F09" w:rsidRPr="00A21912" w:rsidRDefault="00A94F09" w:rsidP="00286001">
            <w:pPr>
              <w:spacing w:before="240"/>
              <w:rPr>
                <w:rFonts w:ascii="Arial" w:hAnsi="Arial" w:cs="Arial"/>
                <w:i/>
                <w:color w:val="FF0000"/>
                <w:sz w:val="20"/>
                <w:szCs w:val="20"/>
                <w:lang w:val="en-GB"/>
              </w:rPr>
            </w:pPr>
            <w:r w:rsidRPr="00A21912">
              <w:rPr>
                <w:rFonts w:ascii="Arial" w:hAnsi="Arial" w:cs="Arial"/>
                <w:i/>
                <w:sz w:val="20"/>
                <w:szCs w:val="20"/>
                <w:lang w:val="en-GB"/>
              </w:rPr>
              <w:t>Feasibility for European hydrogen infrastructure</w:t>
            </w:r>
          </w:p>
        </w:tc>
      </w:tr>
      <w:tr w:rsidR="00A94F09" w:rsidRPr="00A21912" w:rsidTr="00DB3D59">
        <w:tc>
          <w:tcPr>
            <w:tcW w:w="3080" w:type="dxa"/>
          </w:tcPr>
          <w:p w:rsidR="00A94F09" w:rsidRPr="00A21912" w:rsidRDefault="00DA4D34" w:rsidP="00286001">
            <w:pPr>
              <w:rPr>
                <w:rFonts w:ascii="Arial" w:hAnsi="Arial" w:cs="Arial"/>
                <w:sz w:val="20"/>
                <w:szCs w:val="20"/>
              </w:rPr>
            </w:pPr>
            <w:r w:rsidRPr="00A21912">
              <w:rPr>
                <w:rFonts w:ascii="Arial" w:hAnsi="Arial" w:cs="Arial"/>
                <w:sz w:val="20"/>
                <w:szCs w:val="20"/>
                <w:lang w:val="en-GB"/>
              </w:rPr>
              <w:t>Governmental CC</w:t>
            </w:r>
            <w:r w:rsidR="00A94F09" w:rsidRPr="00A21912">
              <w:rPr>
                <w:rFonts w:ascii="Arial" w:hAnsi="Arial" w:cs="Arial"/>
                <w:sz w:val="20"/>
                <w:szCs w:val="20"/>
                <w:lang w:val="en-GB"/>
              </w:rPr>
              <w:t>S</w:t>
            </w:r>
            <w:r w:rsidRPr="00A21912">
              <w:rPr>
                <w:rFonts w:ascii="Arial" w:hAnsi="Arial" w:cs="Arial"/>
                <w:sz w:val="20"/>
                <w:szCs w:val="20"/>
                <w:lang w:val="en-GB"/>
              </w:rPr>
              <w:t xml:space="preserve"> and CCU</w:t>
            </w:r>
            <w:r w:rsidR="00A94F09" w:rsidRPr="00A21912">
              <w:rPr>
                <w:rFonts w:ascii="Arial" w:hAnsi="Arial" w:cs="Arial"/>
                <w:sz w:val="20"/>
                <w:szCs w:val="20"/>
                <w:lang w:val="en-GB"/>
              </w:rPr>
              <w:t xml:space="preserve"> bodies, industry, both vendors and users, engineering companies, research organisations, academia, </w:t>
            </w:r>
            <w:r w:rsidR="00A94F09" w:rsidRPr="00A21912">
              <w:rPr>
                <w:rFonts w:ascii="Arial" w:hAnsi="Arial" w:cs="Arial"/>
                <w:sz w:val="20"/>
                <w:szCs w:val="20"/>
              </w:rPr>
              <w:t>European Commission and Member States</w:t>
            </w:r>
          </w:p>
        </w:tc>
        <w:tc>
          <w:tcPr>
            <w:tcW w:w="3081" w:type="dxa"/>
          </w:tcPr>
          <w:p w:rsidR="00A94F09" w:rsidRPr="00A21912" w:rsidRDefault="00DA4D34" w:rsidP="00286001">
            <w:pPr>
              <w:jc w:val="both"/>
              <w:rPr>
                <w:rFonts w:ascii="Arial" w:hAnsi="Arial" w:cs="Arial"/>
                <w:sz w:val="20"/>
                <w:szCs w:val="20"/>
                <w:lang w:val="en-GB"/>
              </w:rPr>
            </w:pPr>
            <w:r w:rsidRPr="00A21912">
              <w:rPr>
                <w:rFonts w:ascii="Arial" w:hAnsi="Arial" w:cs="Arial"/>
                <w:sz w:val="20"/>
                <w:szCs w:val="20"/>
                <w:lang w:val="en-GB"/>
              </w:rPr>
              <w:t>Providing options for CC</w:t>
            </w:r>
            <w:r w:rsidR="00A94F09" w:rsidRPr="00A21912">
              <w:rPr>
                <w:rFonts w:ascii="Arial" w:hAnsi="Arial" w:cs="Arial"/>
                <w:sz w:val="20"/>
                <w:szCs w:val="20"/>
                <w:lang w:val="en-GB"/>
              </w:rPr>
              <w:t>S</w:t>
            </w:r>
            <w:r w:rsidRPr="00A21912">
              <w:rPr>
                <w:rFonts w:ascii="Arial" w:hAnsi="Arial" w:cs="Arial"/>
                <w:sz w:val="20"/>
                <w:szCs w:val="20"/>
                <w:lang w:val="en-GB"/>
              </w:rPr>
              <w:t xml:space="preserve"> and CCU</w:t>
            </w:r>
            <w:r w:rsidR="00A94F09" w:rsidRPr="00A21912">
              <w:rPr>
                <w:rFonts w:ascii="Arial" w:hAnsi="Arial" w:cs="Arial"/>
                <w:sz w:val="20"/>
                <w:szCs w:val="20"/>
                <w:lang w:val="en-GB"/>
              </w:rPr>
              <w:t xml:space="preserve"> clusters to develop hydrogen infrastructure will require support from the European Commission and a dedicated topic under the Horizon 2020 Energy Work Programme for 2018/19. </w:t>
            </w:r>
          </w:p>
        </w:tc>
        <w:tc>
          <w:tcPr>
            <w:tcW w:w="3081" w:type="dxa"/>
          </w:tcPr>
          <w:p w:rsidR="00A94F09" w:rsidRPr="00A21912" w:rsidRDefault="00A94F09" w:rsidP="00286001">
            <w:pPr>
              <w:rPr>
                <w:rFonts w:ascii="Arial" w:hAnsi="Arial" w:cs="Arial"/>
                <w:sz w:val="20"/>
                <w:szCs w:val="20"/>
                <w:lang w:val="en-GB"/>
              </w:rPr>
            </w:pPr>
            <w:r w:rsidRPr="00A21912">
              <w:rPr>
                <w:rFonts w:ascii="Arial" w:hAnsi="Arial" w:cs="Arial"/>
                <w:color w:val="FF0000"/>
                <w:sz w:val="20"/>
                <w:szCs w:val="20"/>
                <w:lang w:val="en-GB"/>
              </w:rPr>
              <w:t>€XX</w:t>
            </w:r>
            <w:r w:rsidRPr="00A21912">
              <w:rPr>
                <w:rFonts w:ascii="Arial" w:hAnsi="Arial" w:cs="Arial"/>
                <w:sz w:val="20"/>
                <w:szCs w:val="20"/>
                <w:lang w:val="en-GB"/>
              </w:rPr>
              <w:t xml:space="preserve"> for R&amp;D and pre-feasibility studies for future hydrogen infrastructure.</w:t>
            </w:r>
          </w:p>
          <w:p w:rsidR="00A94F09" w:rsidRPr="00A21912" w:rsidRDefault="00A94F09" w:rsidP="00286001">
            <w:pPr>
              <w:rPr>
                <w:rFonts w:ascii="Arial" w:hAnsi="Arial" w:cs="Arial"/>
                <w:sz w:val="20"/>
                <w:szCs w:val="20"/>
                <w:lang w:val="en-GB"/>
              </w:rPr>
            </w:pPr>
          </w:p>
          <w:p w:rsidR="00A94F09" w:rsidRPr="00A21912" w:rsidRDefault="00A94F09" w:rsidP="00286001">
            <w:pPr>
              <w:rPr>
                <w:rFonts w:ascii="Arial" w:hAnsi="Arial" w:cs="Arial"/>
                <w:i/>
                <w:sz w:val="20"/>
                <w:szCs w:val="20"/>
                <w:lang w:val="en-GB"/>
              </w:rPr>
            </w:pPr>
          </w:p>
          <w:p w:rsidR="00A94F09" w:rsidRPr="00A21912" w:rsidRDefault="00A94F09" w:rsidP="00286001">
            <w:pPr>
              <w:rPr>
                <w:rFonts w:ascii="Arial" w:hAnsi="Arial" w:cs="Arial"/>
                <w:i/>
                <w:sz w:val="20"/>
                <w:szCs w:val="20"/>
                <w:lang w:val="en-GB"/>
              </w:rPr>
            </w:pPr>
          </w:p>
          <w:p w:rsidR="00A94F09" w:rsidRPr="00A21912" w:rsidRDefault="00A94F09" w:rsidP="00286001">
            <w:pPr>
              <w:rPr>
                <w:rFonts w:ascii="Arial" w:hAnsi="Arial" w:cs="Arial"/>
                <w:i/>
                <w:sz w:val="20"/>
                <w:szCs w:val="20"/>
                <w:lang w:val="en-GB"/>
              </w:rPr>
            </w:pPr>
          </w:p>
          <w:p w:rsidR="00A94F09" w:rsidRPr="00A21912" w:rsidRDefault="00A94F09" w:rsidP="00286001">
            <w:pPr>
              <w:rPr>
                <w:rFonts w:ascii="Arial" w:hAnsi="Arial" w:cs="Arial"/>
                <w:sz w:val="20"/>
                <w:szCs w:val="20"/>
                <w:lang w:val="en-GB"/>
              </w:rPr>
            </w:pPr>
            <w:r w:rsidRPr="00A21912">
              <w:rPr>
                <w:rFonts w:ascii="Arial" w:hAnsi="Arial" w:cs="Arial"/>
                <w:i/>
                <w:sz w:val="20"/>
                <w:szCs w:val="20"/>
                <w:lang w:val="en-GB"/>
              </w:rPr>
              <w:t>STATUS: proposed</w:t>
            </w:r>
          </w:p>
        </w:tc>
      </w:tr>
      <w:tr w:rsidR="00A94F09" w:rsidRPr="00A21912" w:rsidTr="00DB3D59">
        <w:tc>
          <w:tcPr>
            <w:tcW w:w="3080" w:type="dxa"/>
          </w:tcPr>
          <w:p w:rsidR="00A94F09" w:rsidRPr="00A21912" w:rsidRDefault="00885E9C" w:rsidP="00286001">
            <w:pPr>
              <w:rPr>
                <w:rFonts w:ascii="Arial" w:hAnsi="Arial" w:cs="Arial"/>
                <w:sz w:val="20"/>
                <w:szCs w:val="20"/>
              </w:rPr>
            </w:pPr>
            <w:r w:rsidRPr="00A21912">
              <w:rPr>
                <w:rFonts w:ascii="Arial" w:hAnsi="Arial" w:cs="Arial"/>
                <w:sz w:val="20"/>
                <w:szCs w:val="20"/>
                <w:lang w:val="en-GB"/>
              </w:rPr>
              <w:t>EERA CCUS</w:t>
            </w:r>
          </w:p>
        </w:tc>
        <w:tc>
          <w:tcPr>
            <w:tcW w:w="3081" w:type="dxa"/>
          </w:tcPr>
          <w:p w:rsidR="00A94F09" w:rsidRPr="00A21912" w:rsidRDefault="00885E9C" w:rsidP="00286001">
            <w:pPr>
              <w:jc w:val="both"/>
              <w:rPr>
                <w:rFonts w:ascii="Arial" w:hAnsi="Arial" w:cs="Arial"/>
                <w:sz w:val="20"/>
                <w:szCs w:val="20"/>
                <w:lang w:val="en-GB"/>
              </w:rPr>
            </w:pPr>
            <w:r w:rsidRPr="00A21912">
              <w:rPr>
                <w:rFonts w:ascii="Arial" w:hAnsi="Arial" w:cs="Arial"/>
                <w:sz w:val="20"/>
                <w:szCs w:val="20"/>
                <w:lang w:val="en-GB"/>
              </w:rPr>
              <w:t>C</w:t>
            </w:r>
            <w:r w:rsidR="00A94F09" w:rsidRPr="00A21912">
              <w:rPr>
                <w:rFonts w:ascii="Arial" w:hAnsi="Arial" w:cs="Arial"/>
                <w:sz w:val="20"/>
                <w:szCs w:val="20"/>
                <w:lang w:val="en-GB"/>
              </w:rPr>
              <w:t>ontribute</w:t>
            </w:r>
            <w:r w:rsidRPr="00A21912">
              <w:rPr>
                <w:rFonts w:ascii="Arial" w:hAnsi="Arial" w:cs="Arial"/>
                <w:sz w:val="20"/>
                <w:szCs w:val="20"/>
                <w:lang w:val="en-GB"/>
              </w:rPr>
              <w:t xml:space="preserve"> towards </w:t>
            </w:r>
            <w:r w:rsidRPr="00A21912">
              <w:rPr>
                <w:rFonts w:ascii="Arial" w:hAnsi="Arial" w:cs="Arial"/>
                <w:sz w:val="20"/>
                <w:szCs w:val="20"/>
              </w:rPr>
              <w:t>R&amp;D actions</w:t>
            </w:r>
          </w:p>
        </w:tc>
        <w:tc>
          <w:tcPr>
            <w:tcW w:w="3081" w:type="dxa"/>
          </w:tcPr>
          <w:p w:rsidR="00A94F09" w:rsidRPr="00A21912" w:rsidRDefault="00A94F09" w:rsidP="00286001">
            <w:pPr>
              <w:rPr>
                <w:rFonts w:ascii="Arial" w:hAnsi="Arial" w:cs="Arial"/>
                <w:color w:val="FF0000"/>
                <w:sz w:val="20"/>
                <w:szCs w:val="20"/>
                <w:lang w:val="en-GB"/>
              </w:rPr>
            </w:pPr>
          </w:p>
        </w:tc>
      </w:tr>
      <w:tr w:rsidR="00A94F09" w:rsidRPr="00A21912" w:rsidTr="007B72EF">
        <w:tc>
          <w:tcPr>
            <w:tcW w:w="3080" w:type="dxa"/>
          </w:tcPr>
          <w:p w:rsidR="00A94F09" w:rsidRPr="00A21912" w:rsidRDefault="00A94F09" w:rsidP="00286001">
            <w:pPr>
              <w:rPr>
                <w:rFonts w:ascii="Arial" w:hAnsi="Arial" w:cs="Arial"/>
                <w:sz w:val="20"/>
                <w:szCs w:val="20"/>
              </w:rPr>
            </w:pPr>
          </w:p>
        </w:tc>
        <w:tc>
          <w:tcPr>
            <w:tcW w:w="3081" w:type="dxa"/>
          </w:tcPr>
          <w:p w:rsidR="00A94F09" w:rsidRPr="00A21912" w:rsidRDefault="00A94F09" w:rsidP="00286001">
            <w:pPr>
              <w:rPr>
                <w:rFonts w:ascii="Arial" w:hAnsi="Arial" w:cs="Arial"/>
                <w:sz w:val="20"/>
                <w:szCs w:val="20"/>
              </w:rPr>
            </w:pPr>
          </w:p>
        </w:tc>
        <w:tc>
          <w:tcPr>
            <w:tcW w:w="3081" w:type="dxa"/>
          </w:tcPr>
          <w:p w:rsidR="00A94F09" w:rsidRPr="00A21912" w:rsidRDefault="00A94F09" w:rsidP="00286001">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902C55" w:rsidRPr="00A21912" w:rsidRDefault="00902C55" w:rsidP="00286001">
      <w:pPr>
        <w:spacing w:line="276" w:lineRule="auto"/>
        <w:rPr>
          <w:rFonts w:ascii="Arial" w:hAnsi="Arial" w:cs="Arial"/>
          <w:b/>
          <w:color w:val="0070C0"/>
          <w:sz w:val="20"/>
          <w:szCs w:val="20"/>
          <w:lang w:val="en-GB"/>
        </w:rPr>
      </w:pPr>
    </w:p>
    <w:p w:rsidR="00200982" w:rsidRPr="00A21912" w:rsidRDefault="00276D18" w:rsidP="00212120">
      <w:pPr>
        <w:pStyle w:val="Heading2"/>
        <w:spacing w:after="240"/>
        <w:rPr>
          <w:rFonts w:ascii="Arial" w:hAnsi="Arial" w:cs="Arial"/>
        </w:rPr>
      </w:pPr>
      <w:bookmarkStart w:id="22" w:name="_Toc483310912"/>
      <w:r>
        <w:rPr>
          <w:rFonts w:ascii="Arial" w:hAnsi="Arial" w:cs="Arial"/>
        </w:rPr>
        <w:t xml:space="preserve">Table 2c: </w:t>
      </w:r>
      <w:r w:rsidR="00200982" w:rsidRPr="00A21912">
        <w:rPr>
          <w:rFonts w:ascii="Arial" w:hAnsi="Arial" w:cs="Arial"/>
        </w:rPr>
        <w:t>Financing of planned activities to 2030</w:t>
      </w:r>
      <w:bookmarkEnd w:id="22"/>
    </w:p>
    <w:tbl>
      <w:tblPr>
        <w:tblStyle w:val="TableGrid"/>
        <w:tblW w:w="0" w:type="auto"/>
        <w:tblLook w:val="04A0"/>
      </w:tblPr>
      <w:tblGrid>
        <w:gridCol w:w="3080"/>
        <w:gridCol w:w="3081"/>
        <w:gridCol w:w="3081"/>
      </w:tblGrid>
      <w:tr w:rsidR="000E4AD8" w:rsidRPr="00A21912" w:rsidTr="00940408">
        <w:tc>
          <w:tcPr>
            <w:tcW w:w="3080" w:type="dxa"/>
            <w:tcBorders>
              <w:bottom w:val="single" w:sz="4" w:space="0" w:color="auto"/>
            </w:tcBorders>
          </w:tcPr>
          <w:p w:rsidR="000E4AD8" w:rsidRPr="00A21912" w:rsidRDefault="000E4AD8" w:rsidP="00286001">
            <w:pPr>
              <w:spacing w:line="276" w:lineRule="auto"/>
              <w:rPr>
                <w:rFonts w:ascii="Arial" w:hAnsi="Arial" w:cs="Arial"/>
                <w:b/>
                <w:sz w:val="20"/>
                <w:szCs w:val="20"/>
              </w:rPr>
            </w:pPr>
            <w:r w:rsidRPr="00A21912">
              <w:rPr>
                <w:rFonts w:ascii="Arial" w:hAnsi="Arial" w:cs="Arial"/>
                <w:b/>
                <w:sz w:val="20"/>
                <w:szCs w:val="20"/>
              </w:rPr>
              <w:t>Parties</w:t>
            </w:r>
          </w:p>
        </w:tc>
        <w:tc>
          <w:tcPr>
            <w:tcW w:w="3081" w:type="dxa"/>
            <w:tcBorders>
              <w:bottom w:val="single" w:sz="4" w:space="0" w:color="auto"/>
            </w:tcBorders>
          </w:tcPr>
          <w:p w:rsidR="000E4AD8" w:rsidRPr="00A21912" w:rsidRDefault="000E4AD8" w:rsidP="00286001">
            <w:pPr>
              <w:spacing w:line="276" w:lineRule="auto"/>
              <w:rPr>
                <w:rFonts w:ascii="Arial" w:hAnsi="Arial" w:cs="Arial"/>
                <w:b/>
                <w:sz w:val="20"/>
                <w:szCs w:val="20"/>
              </w:rPr>
            </w:pPr>
            <w:r w:rsidRPr="00A21912">
              <w:rPr>
                <w:rFonts w:ascii="Arial" w:hAnsi="Arial" w:cs="Arial"/>
                <w:b/>
                <w:sz w:val="20"/>
                <w:szCs w:val="20"/>
              </w:rPr>
              <w:t>Implementation Instruments</w:t>
            </w:r>
          </w:p>
        </w:tc>
        <w:tc>
          <w:tcPr>
            <w:tcW w:w="3081" w:type="dxa"/>
            <w:tcBorders>
              <w:bottom w:val="single" w:sz="4" w:space="0" w:color="auto"/>
            </w:tcBorders>
          </w:tcPr>
          <w:p w:rsidR="000E4AD8" w:rsidRPr="00A21912" w:rsidRDefault="000E4AD8" w:rsidP="00286001">
            <w:pPr>
              <w:spacing w:line="276" w:lineRule="auto"/>
              <w:rPr>
                <w:rFonts w:ascii="Arial" w:hAnsi="Arial" w:cs="Arial"/>
                <w:b/>
                <w:sz w:val="20"/>
                <w:szCs w:val="20"/>
              </w:rPr>
            </w:pPr>
            <w:r w:rsidRPr="00A21912">
              <w:rPr>
                <w:rFonts w:ascii="Arial" w:hAnsi="Arial" w:cs="Arial"/>
                <w:b/>
                <w:sz w:val="20"/>
                <w:szCs w:val="20"/>
              </w:rPr>
              <w:t>Indicative financing contribution</w:t>
            </w:r>
          </w:p>
        </w:tc>
      </w:tr>
      <w:tr w:rsidR="001A1972" w:rsidRPr="00A21912" w:rsidTr="00940408">
        <w:tc>
          <w:tcPr>
            <w:tcW w:w="9242" w:type="dxa"/>
            <w:gridSpan w:val="3"/>
            <w:tcBorders>
              <w:bottom w:val="single" w:sz="4" w:space="0" w:color="auto"/>
            </w:tcBorders>
          </w:tcPr>
          <w:p w:rsidR="001A1972" w:rsidRPr="00A21912" w:rsidRDefault="005765B7" w:rsidP="00286001">
            <w:pPr>
              <w:spacing w:before="240" w:line="276" w:lineRule="auto"/>
              <w:rPr>
                <w:rFonts w:ascii="Arial" w:hAnsi="Arial" w:cs="Arial"/>
                <w:b/>
                <w:color w:val="0070C0"/>
                <w:sz w:val="20"/>
                <w:szCs w:val="20"/>
                <w:lang w:val="en-GB"/>
              </w:rPr>
            </w:pPr>
            <w:r w:rsidRPr="00A21912">
              <w:rPr>
                <w:rFonts w:ascii="Arial" w:hAnsi="Arial" w:cs="Arial"/>
                <w:i/>
                <w:sz w:val="20"/>
                <w:szCs w:val="20"/>
                <w:lang w:val="en-GB"/>
              </w:rPr>
              <w:t>Feasibility</w:t>
            </w:r>
            <w:r w:rsidR="00621A81" w:rsidRPr="00A21912">
              <w:rPr>
                <w:rFonts w:ascii="Arial" w:hAnsi="Arial" w:cs="Arial"/>
                <w:i/>
                <w:sz w:val="20"/>
                <w:szCs w:val="20"/>
                <w:lang w:val="en-GB"/>
              </w:rPr>
              <w:t xml:space="preserve"> studies for further industrial CCS clusters</w:t>
            </w:r>
            <w:r w:rsidR="000E7E73" w:rsidRPr="00A21912">
              <w:rPr>
                <w:rFonts w:ascii="Arial" w:hAnsi="Arial" w:cs="Arial"/>
                <w:i/>
                <w:sz w:val="20"/>
                <w:szCs w:val="20"/>
                <w:lang w:val="en-GB"/>
              </w:rPr>
              <w:t xml:space="preserve"> including ship transport feasibility study</w:t>
            </w:r>
          </w:p>
        </w:tc>
      </w:tr>
      <w:tr w:rsidR="001A1972" w:rsidRPr="00A21912" w:rsidTr="00940408">
        <w:tc>
          <w:tcPr>
            <w:tcW w:w="3080" w:type="dxa"/>
          </w:tcPr>
          <w:p w:rsidR="001A1972" w:rsidRPr="00A21912" w:rsidRDefault="000E7E73" w:rsidP="00286001">
            <w:pPr>
              <w:spacing w:line="276" w:lineRule="auto"/>
              <w:rPr>
                <w:rFonts w:ascii="Arial" w:hAnsi="Arial" w:cs="Arial"/>
                <w:sz w:val="20"/>
                <w:szCs w:val="20"/>
              </w:rPr>
            </w:pPr>
            <w:r w:rsidRPr="00A21912">
              <w:rPr>
                <w:rFonts w:ascii="Arial" w:hAnsi="Arial" w:cs="Arial"/>
                <w:sz w:val="20"/>
                <w:szCs w:val="20"/>
              </w:rPr>
              <w:t xml:space="preserve">Industrial CCS and CCU clusters: </w:t>
            </w:r>
            <w:r w:rsidR="001A1972" w:rsidRPr="00A21912">
              <w:rPr>
                <w:rFonts w:ascii="Arial" w:hAnsi="Arial" w:cs="Arial"/>
                <w:sz w:val="20"/>
                <w:szCs w:val="20"/>
              </w:rPr>
              <w:t>European Commission</w:t>
            </w:r>
            <w:r w:rsidR="005C00E0" w:rsidRPr="00A21912">
              <w:rPr>
                <w:rFonts w:ascii="Arial" w:hAnsi="Arial" w:cs="Arial"/>
                <w:sz w:val="20"/>
                <w:szCs w:val="20"/>
              </w:rPr>
              <w:t>, Member States, and private sector</w:t>
            </w:r>
          </w:p>
        </w:tc>
        <w:tc>
          <w:tcPr>
            <w:tcW w:w="3081" w:type="dxa"/>
          </w:tcPr>
          <w:p w:rsidR="001A1972" w:rsidRPr="00A21912" w:rsidRDefault="005C00E0" w:rsidP="00286001">
            <w:pPr>
              <w:spacing w:after="160" w:line="276" w:lineRule="auto"/>
              <w:rPr>
                <w:rFonts w:ascii="Arial" w:hAnsi="Arial" w:cs="Arial"/>
                <w:sz w:val="20"/>
                <w:szCs w:val="20"/>
                <w:lang w:val="en-GB"/>
              </w:rPr>
            </w:pPr>
            <w:r w:rsidRPr="00A21912">
              <w:rPr>
                <w:rFonts w:ascii="Arial" w:hAnsi="Arial" w:cs="Arial"/>
                <w:sz w:val="20"/>
                <w:szCs w:val="20"/>
                <w:lang w:val="en-GB"/>
              </w:rPr>
              <w:t>Innovation Fund (planned under a reformed Emission Trading System/ETS)</w:t>
            </w:r>
          </w:p>
        </w:tc>
        <w:tc>
          <w:tcPr>
            <w:tcW w:w="3081" w:type="dxa"/>
          </w:tcPr>
          <w:p w:rsidR="005C00E0" w:rsidRPr="00A21912" w:rsidRDefault="005C00E0" w:rsidP="00286001">
            <w:pPr>
              <w:spacing w:line="276" w:lineRule="auto"/>
              <w:rPr>
                <w:rFonts w:ascii="Arial" w:hAnsi="Arial" w:cs="Arial"/>
                <w:sz w:val="20"/>
                <w:szCs w:val="20"/>
                <w:lang w:val="en-GB"/>
              </w:rPr>
            </w:pPr>
            <w:r w:rsidRPr="00A21912">
              <w:rPr>
                <w:rFonts w:ascii="Arial" w:hAnsi="Arial" w:cs="Arial"/>
                <w:sz w:val="20"/>
                <w:szCs w:val="20"/>
                <w:lang w:val="en-GB"/>
              </w:rPr>
              <w:t>CCS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projects will be eligible for funding under a future EU ETS Innovation </w:t>
            </w:r>
            <w:r w:rsidR="006E5327" w:rsidRPr="00A21912">
              <w:rPr>
                <w:rFonts w:ascii="Arial" w:hAnsi="Arial" w:cs="Arial"/>
                <w:sz w:val="20"/>
                <w:szCs w:val="20"/>
                <w:lang w:val="en-GB"/>
              </w:rPr>
              <w:t>Fund;</w:t>
            </w:r>
            <w:r w:rsidRPr="00A21912">
              <w:rPr>
                <w:rFonts w:ascii="Arial" w:hAnsi="Arial" w:cs="Arial"/>
                <w:sz w:val="20"/>
                <w:szCs w:val="20"/>
                <w:lang w:val="en-GB"/>
              </w:rPr>
              <w:t xml:space="preserve"> detailed rules for this fund are currently being developed. </w:t>
            </w:r>
          </w:p>
          <w:p w:rsidR="005C00E0" w:rsidRPr="00A21912" w:rsidRDefault="005C00E0" w:rsidP="00286001">
            <w:pPr>
              <w:spacing w:line="276" w:lineRule="auto"/>
              <w:rPr>
                <w:rFonts w:ascii="Arial" w:hAnsi="Arial" w:cs="Arial"/>
                <w:sz w:val="20"/>
                <w:szCs w:val="20"/>
                <w:lang w:val="en-GB"/>
              </w:rPr>
            </w:pPr>
            <w:r w:rsidRPr="00A21912">
              <w:rPr>
                <w:rFonts w:ascii="Arial" w:hAnsi="Arial" w:cs="Arial"/>
                <w:sz w:val="20"/>
                <w:szCs w:val="20"/>
                <w:lang w:val="en-GB"/>
              </w:rPr>
              <w:t xml:space="preserve">It is expected that a further </w:t>
            </w:r>
            <w:r w:rsidR="001A1972" w:rsidRPr="00A21912">
              <w:rPr>
                <w:rFonts w:ascii="Arial" w:hAnsi="Arial" w:cs="Arial"/>
                <w:sz w:val="20"/>
                <w:szCs w:val="20"/>
                <w:lang w:val="en-GB"/>
              </w:rPr>
              <w:t>2-3 feasibility studies for future European CCS</w:t>
            </w:r>
            <w:r w:rsidR="00DA4D34" w:rsidRPr="00A21912">
              <w:rPr>
                <w:rFonts w:ascii="Arial" w:hAnsi="Arial" w:cs="Arial"/>
                <w:sz w:val="20"/>
                <w:szCs w:val="20"/>
                <w:lang w:val="en-GB"/>
              </w:rPr>
              <w:t xml:space="preserve"> and CCU</w:t>
            </w:r>
            <w:r w:rsidR="001A1972" w:rsidRPr="00A21912">
              <w:rPr>
                <w:rFonts w:ascii="Arial" w:hAnsi="Arial" w:cs="Arial"/>
                <w:sz w:val="20"/>
                <w:szCs w:val="20"/>
                <w:lang w:val="en-GB"/>
              </w:rPr>
              <w:t xml:space="preserve"> clusters</w:t>
            </w:r>
            <w:r w:rsidRPr="00A21912">
              <w:rPr>
                <w:rFonts w:ascii="Arial" w:hAnsi="Arial" w:cs="Arial"/>
                <w:sz w:val="20"/>
                <w:szCs w:val="20"/>
                <w:lang w:val="en-GB"/>
              </w:rPr>
              <w:t xml:space="preserve"> would cost €2-3 million. </w:t>
            </w:r>
          </w:p>
          <w:p w:rsidR="001A1972" w:rsidRPr="00A21912" w:rsidRDefault="001A1972" w:rsidP="00286001">
            <w:pPr>
              <w:spacing w:line="276" w:lineRule="auto"/>
              <w:rPr>
                <w:rFonts w:ascii="Arial" w:hAnsi="Arial" w:cs="Arial"/>
                <w:b/>
                <w:sz w:val="20"/>
                <w:szCs w:val="20"/>
                <w:lang w:val="en-GB"/>
              </w:rPr>
            </w:pPr>
            <w:r w:rsidRPr="00A21912">
              <w:rPr>
                <w:rFonts w:ascii="Arial" w:hAnsi="Arial" w:cs="Arial"/>
                <w:sz w:val="20"/>
                <w:szCs w:val="20"/>
                <w:lang w:val="en-GB"/>
              </w:rPr>
              <w:t xml:space="preserve"> </w:t>
            </w:r>
          </w:p>
          <w:p w:rsidR="001A1972" w:rsidRPr="00A21912" w:rsidRDefault="001A1972" w:rsidP="00286001">
            <w:pPr>
              <w:spacing w:line="276" w:lineRule="auto"/>
              <w:rPr>
                <w:rFonts w:ascii="Arial" w:hAnsi="Arial" w:cs="Arial"/>
                <w:sz w:val="20"/>
                <w:szCs w:val="20"/>
              </w:rPr>
            </w:pPr>
            <w:r w:rsidRPr="00A21912">
              <w:rPr>
                <w:rFonts w:ascii="Arial" w:hAnsi="Arial" w:cs="Arial"/>
                <w:i/>
                <w:sz w:val="20"/>
                <w:szCs w:val="20"/>
                <w:lang w:val="en-GB"/>
              </w:rPr>
              <w:t>STATUS: proposed</w:t>
            </w:r>
          </w:p>
        </w:tc>
      </w:tr>
      <w:tr w:rsidR="001A1972" w:rsidRPr="00A21912" w:rsidTr="00940408">
        <w:tc>
          <w:tcPr>
            <w:tcW w:w="3080" w:type="dxa"/>
          </w:tcPr>
          <w:p w:rsidR="001A1972" w:rsidRPr="00A21912" w:rsidRDefault="000E7E73" w:rsidP="00286001">
            <w:pPr>
              <w:spacing w:line="276" w:lineRule="auto"/>
              <w:rPr>
                <w:rFonts w:ascii="Arial" w:hAnsi="Arial" w:cs="Arial"/>
                <w:sz w:val="20"/>
                <w:szCs w:val="20"/>
              </w:rPr>
            </w:pPr>
            <w:r w:rsidRPr="00A21912">
              <w:rPr>
                <w:rFonts w:ascii="Arial" w:hAnsi="Arial" w:cs="Arial"/>
                <w:sz w:val="20"/>
                <w:szCs w:val="20"/>
              </w:rPr>
              <w:lastRenderedPageBreak/>
              <w:t xml:space="preserve">Ship transport feasbility study: </w:t>
            </w:r>
            <w:r w:rsidR="001A1972" w:rsidRPr="00A21912">
              <w:rPr>
                <w:rFonts w:ascii="Arial" w:hAnsi="Arial" w:cs="Arial"/>
                <w:sz w:val="20"/>
                <w:szCs w:val="20"/>
              </w:rPr>
              <w:t>European Commission</w:t>
            </w:r>
            <w:r w:rsidR="00BA0FB6" w:rsidRPr="00A21912">
              <w:rPr>
                <w:rFonts w:ascii="Arial" w:hAnsi="Arial" w:cs="Arial"/>
                <w:sz w:val="20"/>
                <w:szCs w:val="20"/>
              </w:rPr>
              <w:t xml:space="preserve"> and Member States</w:t>
            </w:r>
          </w:p>
        </w:tc>
        <w:tc>
          <w:tcPr>
            <w:tcW w:w="3081" w:type="dxa"/>
          </w:tcPr>
          <w:p w:rsidR="001A1972" w:rsidRPr="00A21912" w:rsidRDefault="00266331" w:rsidP="00286001">
            <w:pPr>
              <w:spacing w:after="160" w:line="276" w:lineRule="auto"/>
              <w:rPr>
                <w:rFonts w:ascii="Arial" w:hAnsi="Arial" w:cs="Arial"/>
                <w:sz w:val="20"/>
                <w:szCs w:val="20"/>
                <w:lang w:val="en-GB"/>
              </w:rPr>
            </w:pPr>
            <w:r w:rsidRPr="00A21912">
              <w:rPr>
                <w:rFonts w:ascii="Arial" w:hAnsi="Arial" w:cs="Arial"/>
                <w:sz w:val="20"/>
                <w:szCs w:val="20"/>
                <w:lang w:val="en-GB"/>
              </w:rPr>
              <w:t xml:space="preserve">Build on previous studies within </w:t>
            </w:r>
            <w:proofErr w:type="spellStart"/>
            <w:r w:rsidRPr="00A21912">
              <w:rPr>
                <w:rFonts w:ascii="Arial" w:hAnsi="Arial" w:cs="Arial"/>
                <w:sz w:val="20"/>
                <w:szCs w:val="20"/>
                <w:lang w:val="en-GB"/>
              </w:rPr>
              <w:t>Cintra</w:t>
            </w:r>
            <w:proofErr w:type="spellEnd"/>
            <w:r w:rsidRPr="00A21912">
              <w:rPr>
                <w:rFonts w:ascii="Arial" w:hAnsi="Arial" w:cs="Arial"/>
                <w:sz w:val="20"/>
                <w:szCs w:val="20"/>
                <w:lang w:val="en-GB"/>
              </w:rPr>
              <w:t>, CATO-</w:t>
            </w:r>
            <w:proofErr w:type="spellStart"/>
            <w:r w:rsidRPr="00A21912">
              <w:rPr>
                <w:rFonts w:ascii="Arial" w:hAnsi="Arial" w:cs="Arial"/>
                <w:sz w:val="20"/>
                <w:szCs w:val="20"/>
                <w:lang w:val="en-GB"/>
              </w:rPr>
              <w:t>Climit</w:t>
            </w:r>
            <w:proofErr w:type="spellEnd"/>
            <w:r w:rsidRPr="00A21912">
              <w:rPr>
                <w:rFonts w:ascii="Arial" w:hAnsi="Arial" w:cs="Arial"/>
                <w:sz w:val="20"/>
                <w:szCs w:val="20"/>
                <w:lang w:val="en-GB"/>
              </w:rPr>
              <w:t xml:space="preserve"> etc. </w:t>
            </w:r>
          </w:p>
        </w:tc>
        <w:tc>
          <w:tcPr>
            <w:tcW w:w="3081" w:type="dxa"/>
          </w:tcPr>
          <w:p w:rsidR="001A1972" w:rsidRPr="00A21912" w:rsidRDefault="001A1972" w:rsidP="00286001">
            <w:pPr>
              <w:spacing w:line="276" w:lineRule="auto"/>
              <w:rPr>
                <w:rFonts w:ascii="Arial" w:hAnsi="Arial" w:cs="Arial"/>
                <w:sz w:val="20"/>
                <w:szCs w:val="20"/>
                <w:lang w:val="en-GB"/>
              </w:rPr>
            </w:pPr>
            <w:r w:rsidRPr="00A21912">
              <w:rPr>
                <w:rFonts w:ascii="Arial" w:hAnsi="Arial" w:cs="Arial"/>
                <w:color w:val="FF0000"/>
                <w:sz w:val="20"/>
                <w:szCs w:val="20"/>
                <w:lang w:val="en-GB"/>
              </w:rPr>
              <w:t>€xxx</w:t>
            </w:r>
            <w:r w:rsidRPr="00A21912">
              <w:rPr>
                <w:rFonts w:ascii="Arial" w:hAnsi="Arial" w:cs="Arial"/>
                <w:sz w:val="20"/>
                <w:szCs w:val="20"/>
                <w:lang w:val="en-GB"/>
              </w:rPr>
              <w:t xml:space="preserve"> million made available for a ship transport feasibility study to allow for cross-border transport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and providing options to develop additional industrial CCS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clusters in regions of Europe without access to storage resources. </w:t>
            </w:r>
          </w:p>
          <w:p w:rsidR="001A1972" w:rsidRPr="00A21912" w:rsidRDefault="001A1972" w:rsidP="00286001">
            <w:pPr>
              <w:spacing w:line="276" w:lineRule="auto"/>
              <w:rPr>
                <w:rFonts w:ascii="Arial" w:hAnsi="Arial" w:cs="Arial"/>
                <w:sz w:val="20"/>
                <w:szCs w:val="20"/>
                <w:lang w:val="en-GB"/>
              </w:rPr>
            </w:pPr>
          </w:p>
          <w:p w:rsidR="001A1972" w:rsidRPr="00A21912" w:rsidRDefault="001A1972" w:rsidP="00286001">
            <w:pPr>
              <w:spacing w:line="276" w:lineRule="auto"/>
              <w:rPr>
                <w:rFonts w:ascii="Arial" w:hAnsi="Arial" w:cs="Arial"/>
                <w:sz w:val="20"/>
                <w:szCs w:val="20"/>
              </w:rPr>
            </w:pPr>
            <w:r w:rsidRPr="00A21912">
              <w:rPr>
                <w:rFonts w:ascii="Arial" w:hAnsi="Arial" w:cs="Arial"/>
                <w:i/>
                <w:sz w:val="20"/>
                <w:szCs w:val="20"/>
                <w:lang w:val="en-GB"/>
              </w:rPr>
              <w:t>STATUS: proposed</w:t>
            </w:r>
          </w:p>
        </w:tc>
      </w:tr>
      <w:tr w:rsidR="003553F6" w:rsidRPr="00A21912" w:rsidTr="00F728DA">
        <w:tc>
          <w:tcPr>
            <w:tcW w:w="9242" w:type="dxa"/>
            <w:gridSpan w:val="3"/>
          </w:tcPr>
          <w:p w:rsidR="003553F6" w:rsidRPr="00A21912" w:rsidRDefault="003553F6" w:rsidP="003553F6">
            <w:pPr>
              <w:spacing w:before="240" w:line="276" w:lineRule="auto"/>
              <w:rPr>
                <w:rFonts w:ascii="Arial" w:hAnsi="Arial" w:cs="Arial"/>
                <w:color w:val="FF0000"/>
                <w:sz w:val="20"/>
                <w:szCs w:val="20"/>
                <w:lang w:val="en-GB"/>
              </w:rPr>
            </w:pPr>
            <w:r w:rsidRPr="00A21912">
              <w:rPr>
                <w:rFonts w:ascii="Arial" w:hAnsi="Arial" w:cs="Arial"/>
                <w:i/>
                <w:sz w:val="20"/>
                <w:szCs w:val="20"/>
                <w:lang w:val="en-GB"/>
              </w:rPr>
              <w:t>Feasibility for European hydrogen infrastructure</w:t>
            </w:r>
          </w:p>
        </w:tc>
      </w:tr>
      <w:tr w:rsidR="003553F6" w:rsidRPr="00A21912" w:rsidTr="00940408">
        <w:tc>
          <w:tcPr>
            <w:tcW w:w="3080" w:type="dxa"/>
          </w:tcPr>
          <w:p w:rsidR="003553F6" w:rsidRPr="00A21912" w:rsidRDefault="00DA4D34" w:rsidP="00F728DA">
            <w:pPr>
              <w:rPr>
                <w:rFonts w:ascii="Arial" w:hAnsi="Arial" w:cs="Arial"/>
                <w:sz w:val="20"/>
                <w:szCs w:val="20"/>
              </w:rPr>
            </w:pPr>
            <w:r w:rsidRPr="00A21912">
              <w:rPr>
                <w:rFonts w:ascii="Arial" w:hAnsi="Arial" w:cs="Arial"/>
                <w:sz w:val="20"/>
                <w:szCs w:val="20"/>
                <w:lang w:val="en-GB"/>
              </w:rPr>
              <w:t>Governmental CC</w:t>
            </w:r>
            <w:r w:rsidR="003553F6" w:rsidRPr="00A21912">
              <w:rPr>
                <w:rFonts w:ascii="Arial" w:hAnsi="Arial" w:cs="Arial"/>
                <w:sz w:val="20"/>
                <w:szCs w:val="20"/>
                <w:lang w:val="en-GB"/>
              </w:rPr>
              <w:t>S</w:t>
            </w:r>
            <w:r w:rsidRPr="00A21912">
              <w:rPr>
                <w:rFonts w:ascii="Arial" w:hAnsi="Arial" w:cs="Arial"/>
                <w:sz w:val="20"/>
                <w:szCs w:val="20"/>
                <w:lang w:val="en-GB"/>
              </w:rPr>
              <w:t xml:space="preserve"> and CCU</w:t>
            </w:r>
            <w:r w:rsidR="003553F6" w:rsidRPr="00A21912">
              <w:rPr>
                <w:rFonts w:ascii="Arial" w:hAnsi="Arial" w:cs="Arial"/>
                <w:sz w:val="20"/>
                <w:szCs w:val="20"/>
                <w:lang w:val="en-GB"/>
              </w:rPr>
              <w:t xml:space="preserve"> bodies, industry, both vendors and users, engineering companies, research organisations, academia, </w:t>
            </w:r>
            <w:r w:rsidR="003553F6" w:rsidRPr="00A21912">
              <w:rPr>
                <w:rFonts w:ascii="Arial" w:hAnsi="Arial" w:cs="Arial"/>
                <w:sz w:val="20"/>
                <w:szCs w:val="20"/>
              </w:rPr>
              <w:t>European Commission and Member States</w:t>
            </w:r>
          </w:p>
        </w:tc>
        <w:tc>
          <w:tcPr>
            <w:tcW w:w="3081" w:type="dxa"/>
          </w:tcPr>
          <w:p w:rsidR="003553F6" w:rsidRPr="00A21912" w:rsidRDefault="003553F6" w:rsidP="00F728DA">
            <w:pPr>
              <w:jc w:val="both"/>
              <w:rPr>
                <w:rFonts w:ascii="Arial" w:hAnsi="Arial" w:cs="Arial"/>
                <w:sz w:val="20"/>
                <w:szCs w:val="20"/>
                <w:lang w:val="en-GB"/>
              </w:rPr>
            </w:pPr>
            <w:r w:rsidRPr="00A21912">
              <w:rPr>
                <w:rFonts w:ascii="Arial" w:hAnsi="Arial" w:cs="Arial"/>
                <w:sz w:val="20"/>
                <w:szCs w:val="20"/>
                <w:lang w:val="en-GB"/>
              </w:rPr>
              <w:t xml:space="preserve">European Commission funding </w:t>
            </w:r>
            <w:r w:rsidRPr="00A21912">
              <w:rPr>
                <w:rFonts w:ascii="Arial" w:hAnsi="Arial" w:cs="Arial"/>
                <w:color w:val="FF0000"/>
                <w:sz w:val="20"/>
                <w:szCs w:val="20"/>
                <w:lang w:val="en-GB"/>
              </w:rPr>
              <w:t xml:space="preserve">– identify instrument </w:t>
            </w:r>
          </w:p>
          <w:p w:rsidR="003553F6" w:rsidRPr="00A21912" w:rsidRDefault="003553F6" w:rsidP="00F728DA">
            <w:pPr>
              <w:jc w:val="both"/>
              <w:rPr>
                <w:rFonts w:ascii="Arial" w:hAnsi="Arial" w:cs="Arial"/>
                <w:sz w:val="20"/>
                <w:szCs w:val="20"/>
                <w:lang w:val="en-GB"/>
              </w:rPr>
            </w:pPr>
          </w:p>
          <w:p w:rsidR="003553F6" w:rsidRPr="00A21912" w:rsidRDefault="003553F6" w:rsidP="00F728DA">
            <w:pPr>
              <w:jc w:val="both"/>
              <w:rPr>
                <w:rFonts w:ascii="Arial" w:hAnsi="Arial" w:cs="Arial"/>
                <w:sz w:val="20"/>
                <w:szCs w:val="20"/>
                <w:lang w:val="en-GB"/>
              </w:rPr>
            </w:pPr>
            <w:r w:rsidRPr="00A21912">
              <w:rPr>
                <w:rFonts w:ascii="Arial" w:hAnsi="Arial" w:cs="Arial"/>
                <w:sz w:val="20"/>
                <w:szCs w:val="20"/>
                <w:lang w:val="en-GB"/>
              </w:rPr>
              <w:t xml:space="preserve">State funding </w:t>
            </w:r>
          </w:p>
          <w:p w:rsidR="003553F6" w:rsidRPr="00A21912" w:rsidRDefault="003553F6" w:rsidP="00F728DA">
            <w:pPr>
              <w:jc w:val="both"/>
              <w:rPr>
                <w:rFonts w:ascii="Arial" w:hAnsi="Arial" w:cs="Arial"/>
                <w:sz w:val="20"/>
                <w:szCs w:val="20"/>
                <w:lang w:val="en-GB"/>
              </w:rPr>
            </w:pPr>
          </w:p>
          <w:p w:rsidR="003553F6" w:rsidRPr="00A21912" w:rsidRDefault="003553F6" w:rsidP="00F728DA">
            <w:pPr>
              <w:jc w:val="both"/>
              <w:rPr>
                <w:rFonts w:ascii="Arial" w:hAnsi="Arial" w:cs="Arial"/>
                <w:sz w:val="20"/>
                <w:szCs w:val="20"/>
                <w:lang w:val="en-GB"/>
              </w:rPr>
            </w:pPr>
          </w:p>
        </w:tc>
        <w:tc>
          <w:tcPr>
            <w:tcW w:w="3081" w:type="dxa"/>
          </w:tcPr>
          <w:p w:rsidR="003553F6" w:rsidRPr="00A21912" w:rsidRDefault="00901999" w:rsidP="00F728DA">
            <w:pPr>
              <w:rPr>
                <w:rFonts w:ascii="Arial" w:hAnsi="Arial" w:cs="Arial"/>
                <w:sz w:val="20"/>
                <w:szCs w:val="20"/>
                <w:lang w:val="en-GB"/>
              </w:rPr>
            </w:pPr>
            <w:r w:rsidRPr="00A21912">
              <w:rPr>
                <w:rFonts w:ascii="Arial" w:hAnsi="Arial" w:cs="Arial"/>
                <w:color w:val="FF0000"/>
                <w:sz w:val="20"/>
                <w:szCs w:val="20"/>
                <w:lang w:val="en-GB"/>
              </w:rPr>
              <w:t xml:space="preserve">€xxx </w:t>
            </w:r>
            <w:r w:rsidRPr="00A21912">
              <w:rPr>
                <w:rFonts w:ascii="Arial" w:hAnsi="Arial" w:cs="Arial"/>
                <w:sz w:val="20"/>
                <w:szCs w:val="20"/>
                <w:lang w:val="en-GB"/>
              </w:rPr>
              <w:t xml:space="preserve">for development of one or more early hydrogen infrastructure projects </w:t>
            </w:r>
          </w:p>
          <w:p w:rsidR="003553F6" w:rsidRPr="00A21912" w:rsidRDefault="003553F6" w:rsidP="00F728DA">
            <w:pPr>
              <w:rPr>
                <w:rFonts w:ascii="Arial" w:hAnsi="Arial" w:cs="Arial"/>
                <w:i/>
                <w:sz w:val="20"/>
                <w:szCs w:val="20"/>
                <w:lang w:val="en-GB"/>
              </w:rPr>
            </w:pPr>
          </w:p>
          <w:p w:rsidR="003553F6" w:rsidRPr="00A21912" w:rsidRDefault="003553F6" w:rsidP="00F728DA">
            <w:pPr>
              <w:rPr>
                <w:rFonts w:ascii="Arial" w:hAnsi="Arial" w:cs="Arial"/>
                <w:i/>
                <w:sz w:val="20"/>
                <w:szCs w:val="20"/>
                <w:lang w:val="en-GB"/>
              </w:rPr>
            </w:pPr>
          </w:p>
          <w:p w:rsidR="003553F6" w:rsidRPr="00A21912" w:rsidRDefault="003553F6" w:rsidP="00F728DA">
            <w:pPr>
              <w:rPr>
                <w:rFonts w:ascii="Arial" w:hAnsi="Arial" w:cs="Arial"/>
                <w:i/>
                <w:sz w:val="20"/>
                <w:szCs w:val="20"/>
                <w:lang w:val="en-GB"/>
              </w:rPr>
            </w:pPr>
          </w:p>
          <w:p w:rsidR="003553F6" w:rsidRPr="00A21912" w:rsidRDefault="003553F6" w:rsidP="00F728DA">
            <w:pPr>
              <w:rPr>
                <w:rFonts w:ascii="Arial" w:hAnsi="Arial" w:cs="Arial"/>
                <w:sz w:val="20"/>
                <w:szCs w:val="20"/>
                <w:lang w:val="en-GB"/>
              </w:rPr>
            </w:pPr>
            <w:r w:rsidRPr="00A21912">
              <w:rPr>
                <w:rFonts w:ascii="Arial" w:hAnsi="Arial" w:cs="Arial"/>
                <w:i/>
                <w:sz w:val="20"/>
                <w:szCs w:val="20"/>
                <w:lang w:val="en-GB"/>
              </w:rPr>
              <w:t>STATUS: proposed</w:t>
            </w:r>
          </w:p>
        </w:tc>
      </w:tr>
      <w:tr w:rsidR="007B72EF" w:rsidRPr="00A21912" w:rsidTr="007B72EF">
        <w:tc>
          <w:tcPr>
            <w:tcW w:w="3080" w:type="dxa"/>
          </w:tcPr>
          <w:p w:rsidR="007B72EF" w:rsidRPr="00A21912" w:rsidRDefault="007B72EF" w:rsidP="00286001">
            <w:pPr>
              <w:spacing w:line="276" w:lineRule="auto"/>
              <w:rPr>
                <w:rFonts w:ascii="Arial" w:hAnsi="Arial" w:cs="Arial"/>
                <w:sz w:val="20"/>
                <w:szCs w:val="20"/>
              </w:rPr>
            </w:pPr>
          </w:p>
        </w:tc>
        <w:tc>
          <w:tcPr>
            <w:tcW w:w="3081" w:type="dxa"/>
          </w:tcPr>
          <w:p w:rsidR="007B72EF" w:rsidRPr="00A21912" w:rsidRDefault="007B72EF" w:rsidP="00286001">
            <w:pPr>
              <w:spacing w:line="276" w:lineRule="auto"/>
              <w:rPr>
                <w:rFonts w:ascii="Arial" w:hAnsi="Arial" w:cs="Arial"/>
                <w:sz w:val="20"/>
                <w:szCs w:val="20"/>
              </w:rPr>
            </w:pPr>
          </w:p>
        </w:tc>
        <w:tc>
          <w:tcPr>
            <w:tcW w:w="3081" w:type="dxa"/>
          </w:tcPr>
          <w:p w:rsidR="007B72EF" w:rsidRPr="00A21912" w:rsidRDefault="007B72EF" w:rsidP="00286001">
            <w:pPr>
              <w:spacing w:line="276" w:lineRule="auto"/>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8F30AF" w:rsidRPr="00A21912" w:rsidRDefault="008F30AF" w:rsidP="00286001">
      <w:pPr>
        <w:spacing w:line="276" w:lineRule="auto"/>
        <w:rPr>
          <w:rFonts w:ascii="Arial" w:hAnsi="Arial" w:cs="Arial"/>
          <w:i/>
          <w:sz w:val="20"/>
          <w:szCs w:val="20"/>
          <w:lang w:val="en-GB"/>
        </w:rPr>
        <w:sectPr w:rsidR="008F30AF" w:rsidRPr="00A21912" w:rsidSect="003E50C0">
          <w:pgSz w:w="11906" w:h="16838"/>
          <w:pgMar w:top="1417" w:right="1417" w:bottom="1417" w:left="1417" w:header="708" w:footer="708" w:gutter="0"/>
          <w:cols w:space="708"/>
          <w:docGrid w:linePitch="360"/>
        </w:sectPr>
      </w:pPr>
    </w:p>
    <w:p w:rsidR="00E13783" w:rsidRPr="00A21912" w:rsidRDefault="00F652CF" w:rsidP="00E50D31">
      <w:pPr>
        <w:pStyle w:val="Heading1"/>
        <w:rPr>
          <w:rFonts w:ascii="Arial" w:hAnsi="Arial" w:cs="Arial"/>
          <w:u w:val="single"/>
          <w:lang w:val="en-GB"/>
        </w:rPr>
      </w:pPr>
      <w:bookmarkStart w:id="23" w:name="_Toc483310913"/>
      <w:r w:rsidRPr="00A21912">
        <w:rPr>
          <w:rFonts w:ascii="Arial" w:hAnsi="Arial" w:cs="Arial"/>
          <w:u w:val="single"/>
          <w:lang w:val="en-GB"/>
        </w:rPr>
        <w:lastRenderedPageBreak/>
        <w:t>R&amp;I A</w:t>
      </w:r>
      <w:r w:rsidR="00863D29" w:rsidRPr="00A21912">
        <w:rPr>
          <w:rFonts w:ascii="Arial" w:hAnsi="Arial" w:cs="Arial"/>
          <w:u w:val="single"/>
          <w:lang w:val="en-GB"/>
        </w:rPr>
        <w:t>ctivity 3</w:t>
      </w:r>
      <w:r w:rsidR="00E13783" w:rsidRPr="00A21912">
        <w:rPr>
          <w:rFonts w:ascii="Arial" w:hAnsi="Arial" w:cs="Arial"/>
          <w:u w:val="single"/>
          <w:lang w:val="en-GB"/>
        </w:rPr>
        <w:t xml:space="preserve">: </w:t>
      </w:r>
      <w:r w:rsidR="009D2106">
        <w:rPr>
          <w:rFonts w:ascii="Arial" w:hAnsi="Arial" w:cs="Arial"/>
          <w:u w:val="single"/>
          <w:lang w:val="en-GB"/>
        </w:rPr>
        <w:t>EU</w:t>
      </w:r>
      <w:r w:rsidR="002161C6" w:rsidRPr="00A21912">
        <w:rPr>
          <w:rFonts w:ascii="Arial" w:hAnsi="Arial" w:cs="Arial"/>
          <w:u w:val="single"/>
          <w:lang w:val="en-GB"/>
        </w:rPr>
        <w:t xml:space="preserve"> </w:t>
      </w:r>
      <w:r w:rsidR="00ED49DD" w:rsidRPr="00A21912">
        <w:rPr>
          <w:rFonts w:ascii="Arial" w:hAnsi="Arial" w:cs="Arial"/>
          <w:u w:val="single"/>
          <w:lang w:val="en-GB"/>
        </w:rPr>
        <w:t>Project</w:t>
      </w:r>
      <w:r w:rsidR="006B6948" w:rsidRPr="00A21912">
        <w:rPr>
          <w:rFonts w:ascii="Arial" w:hAnsi="Arial" w:cs="Arial"/>
          <w:u w:val="single"/>
          <w:lang w:val="en-GB"/>
        </w:rPr>
        <w:t>s</w:t>
      </w:r>
      <w:r w:rsidR="00ED49DD" w:rsidRPr="00A21912">
        <w:rPr>
          <w:rFonts w:ascii="Arial" w:hAnsi="Arial" w:cs="Arial"/>
          <w:u w:val="single"/>
          <w:lang w:val="en-GB"/>
        </w:rPr>
        <w:t xml:space="preserve"> of Common Interest </w:t>
      </w:r>
      <w:r w:rsidR="00C75343" w:rsidRPr="00A21912">
        <w:rPr>
          <w:rFonts w:ascii="Arial" w:hAnsi="Arial" w:cs="Arial"/>
          <w:u w:val="single"/>
          <w:lang w:val="en-GB"/>
        </w:rPr>
        <w:t>(PC</w:t>
      </w:r>
      <w:r w:rsidR="00DB3307" w:rsidRPr="00A21912">
        <w:rPr>
          <w:rFonts w:ascii="Arial" w:hAnsi="Arial" w:cs="Arial"/>
          <w:u w:val="single"/>
          <w:lang w:val="en-GB"/>
        </w:rPr>
        <w:t xml:space="preserve">I) </w:t>
      </w:r>
      <w:r w:rsidR="00ED49DD" w:rsidRPr="00A21912">
        <w:rPr>
          <w:rFonts w:ascii="Arial" w:hAnsi="Arial" w:cs="Arial"/>
          <w:u w:val="single"/>
          <w:lang w:val="en-GB"/>
        </w:rPr>
        <w:t>for CO</w:t>
      </w:r>
      <w:r w:rsidR="00ED49DD" w:rsidRPr="00A21912">
        <w:rPr>
          <w:rFonts w:ascii="Arial" w:hAnsi="Arial" w:cs="Arial"/>
          <w:u w:val="single"/>
          <w:vertAlign w:val="subscript"/>
          <w:lang w:val="en-GB"/>
        </w:rPr>
        <w:t>2</w:t>
      </w:r>
      <w:r w:rsidR="00ED49DD" w:rsidRPr="00A21912">
        <w:rPr>
          <w:rFonts w:ascii="Arial" w:hAnsi="Arial" w:cs="Arial"/>
          <w:u w:val="single"/>
          <w:lang w:val="en-GB"/>
        </w:rPr>
        <w:t xml:space="preserve"> transport infrastructure</w:t>
      </w:r>
      <w:bookmarkEnd w:id="23"/>
    </w:p>
    <w:p w:rsidR="009D2106" w:rsidRPr="00C658DC" w:rsidRDefault="00FC33FE" w:rsidP="009D2106">
      <w:pPr>
        <w:spacing w:before="240" w:line="276" w:lineRule="auto"/>
        <w:rPr>
          <w:rFonts w:ascii="Arial" w:hAnsi="Arial" w:cs="Arial"/>
          <w:b/>
          <w:sz w:val="20"/>
          <w:szCs w:val="20"/>
          <w:lang w:val="en-GB"/>
        </w:rPr>
      </w:pPr>
      <w:r w:rsidRPr="00A21912">
        <w:rPr>
          <w:rFonts w:ascii="Arial" w:hAnsi="Arial" w:cs="Arial"/>
          <w:sz w:val="20"/>
          <w:szCs w:val="20"/>
          <w:lang w:val="en-GB"/>
        </w:rPr>
        <w:t>Responds to</w:t>
      </w:r>
      <w:r w:rsidRPr="00A21912">
        <w:rPr>
          <w:rFonts w:ascii="Arial" w:hAnsi="Arial" w:cs="Arial"/>
          <w:b/>
          <w:sz w:val="20"/>
          <w:szCs w:val="20"/>
          <w:lang w:val="en-GB"/>
        </w:rPr>
        <w:t xml:space="preserve"> </w:t>
      </w:r>
      <w:r w:rsidR="00DC255C" w:rsidRPr="00A21912">
        <w:rPr>
          <w:rFonts w:ascii="Arial" w:hAnsi="Arial" w:cs="Arial"/>
          <w:b/>
          <w:i/>
          <w:sz w:val="20"/>
          <w:szCs w:val="20"/>
          <w:lang w:val="en-GB"/>
        </w:rPr>
        <w:t xml:space="preserve">Target 4: </w:t>
      </w:r>
      <w:r w:rsidR="009D2106" w:rsidRPr="00C658DC">
        <w:rPr>
          <w:rFonts w:ascii="Arial" w:hAnsi="Arial" w:cs="Arial"/>
          <w:i/>
          <w:sz w:val="20"/>
          <w:szCs w:val="20"/>
          <w:lang w:val="en-GB"/>
        </w:rPr>
        <w:t xml:space="preserve">At least 1 active </w:t>
      </w:r>
      <w:r w:rsidR="009D2106">
        <w:rPr>
          <w:rFonts w:ascii="Arial" w:hAnsi="Arial" w:cs="Arial"/>
          <w:i/>
          <w:sz w:val="20"/>
          <w:szCs w:val="20"/>
          <w:lang w:val="en-GB"/>
        </w:rPr>
        <w:t xml:space="preserve">EU </w:t>
      </w:r>
      <w:r w:rsidR="009D2106" w:rsidRPr="00C658DC">
        <w:rPr>
          <w:rFonts w:ascii="Arial" w:hAnsi="Arial" w:cs="Arial"/>
          <w:i/>
          <w:sz w:val="20"/>
          <w:szCs w:val="20"/>
          <w:lang w:val="en-GB"/>
        </w:rPr>
        <w:t xml:space="preserve">Project of Common Interest </w:t>
      </w:r>
      <w:r w:rsidR="009D2106">
        <w:rPr>
          <w:rFonts w:ascii="Arial" w:hAnsi="Arial" w:cs="Arial"/>
          <w:i/>
          <w:sz w:val="20"/>
          <w:szCs w:val="20"/>
          <w:lang w:val="en-GB"/>
        </w:rPr>
        <w:t xml:space="preserve">(PCI) </w:t>
      </w:r>
      <w:r w:rsidR="009D2106" w:rsidRPr="00C658DC">
        <w:rPr>
          <w:rFonts w:ascii="Arial" w:hAnsi="Arial" w:cs="Arial"/>
          <w:i/>
          <w:sz w:val="20"/>
          <w:szCs w:val="20"/>
          <w:lang w:val="en-GB"/>
        </w:rPr>
        <w:t>for CO2 transport infrastructure, for example related to storage in the North Sea</w:t>
      </w:r>
    </w:p>
    <w:p w:rsidR="006E7165" w:rsidRPr="009D2106" w:rsidRDefault="006E7165" w:rsidP="009D2106">
      <w:pPr>
        <w:pStyle w:val="Heading2"/>
        <w:rPr>
          <w:rFonts w:ascii="Arial" w:hAnsi="Arial" w:cs="Arial"/>
        </w:rPr>
      </w:pPr>
      <w:bookmarkStart w:id="24" w:name="_Toc483310914"/>
      <w:r w:rsidRPr="009D2106">
        <w:rPr>
          <w:rFonts w:ascii="Arial" w:hAnsi="Arial" w:cs="Arial"/>
        </w:rPr>
        <w:t>Overview of existing and planned activities</w:t>
      </w:r>
      <w:bookmarkEnd w:id="24"/>
      <w:r w:rsidRPr="009D2106">
        <w:rPr>
          <w:rFonts w:ascii="Arial" w:hAnsi="Arial" w:cs="Arial"/>
        </w:rPr>
        <w:t xml:space="preserve"> </w:t>
      </w:r>
    </w:p>
    <w:p w:rsidR="00E93FC1" w:rsidRPr="00A21912" w:rsidRDefault="00E93FC1" w:rsidP="00726292">
      <w:pPr>
        <w:spacing w:before="240" w:line="276" w:lineRule="auto"/>
        <w:jc w:val="both"/>
        <w:rPr>
          <w:rFonts w:ascii="Arial" w:hAnsi="Arial" w:cs="Arial"/>
          <w:i/>
          <w:sz w:val="20"/>
          <w:szCs w:val="20"/>
          <w:lang w:val="en-GB"/>
        </w:rPr>
      </w:pPr>
      <w:r w:rsidRPr="00A21912">
        <w:rPr>
          <w:rFonts w:ascii="Arial" w:hAnsi="Arial" w:cs="Arial"/>
          <w:i/>
          <w:sz w:val="20"/>
          <w:szCs w:val="20"/>
          <w:lang w:val="en-GB"/>
        </w:rPr>
        <w:t>Pr</w:t>
      </w:r>
      <w:r w:rsidR="009D2106">
        <w:rPr>
          <w:rFonts w:ascii="Arial" w:hAnsi="Arial" w:cs="Arial"/>
          <w:i/>
          <w:sz w:val="20"/>
          <w:szCs w:val="20"/>
          <w:lang w:val="en-GB"/>
        </w:rPr>
        <w:t>ogression of at least 1 EU</w:t>
      </w:r>
      <w:r w:rsidRPr="00A21912">
        <w:rPr>
          <w:rFonts w:ascii="Arial" w:hAnsi="Arial" w:cs="Arial"/>
          <w:i/>
          <w:sz w:val="20"/>
          <w:szCs w:val="20"/>
          <w:lang w:val="en-GB"/>
        </w:rPr>
        <w:t xml:space="preserve"> Project of Common Interest </w:t>
      </w:r>
    </w:p>
    <w:p w:rsidR="00442324" w:rsidRPr="00A21912" w:rsidRDefault="00442324" w:rsidP="00726292">
      <w:pPr>
        <w:spacing w:before="240" w:line="276" w:lineRule="auto"/>
        <w:jc w:val="both"/>
        <w:rPr>
          <w:rFonts w:ascii="Arial" w:hAnsi="Arial" w:cs="Arial"/>
          <w:sz w:val="20"/>
          <w:szCs w:val="20"/>
          <w:lang w:val="en-GB"/>
        </w:rPr>
      </w:pPr>
      <w:r w:rsidRPr="00A21912">
        <w:rPr>
          <w:rFonts w:ascii="Arial" w:hAnsi="Arial" w:cs="Arial"/>
          <w:sz w:val="20"/>
          <w:szCs w:val="20"/>
          <w:lang w:val="en-GB"/>
        </w:rPr>
        <w:t>Reaching long-term European climate targets requires wide CCS deployment. In the second half of this century, the magnitude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stored should be in the order of hundreds of million tonnes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annually. This will require a large pan-European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infrastructure that links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sources and sinks in a cost effective way</w:t>
      </w:r>
      <w:r w:rsidR="001B0029" w:rsidRPr="00A21912">
        <w:rPr>
          <w:rFonts w:ascii="Arial" w:hAnsi="Arial" w:cs="Arial"/>
          <w:sz w:val="20"/>
          <w:szCs w:val="20"/>
          <w:lang w:val="en-GB"/>
        </w:rPr>
        <w:t>, as well as potentially supporting CCU applications</w:t>
      </w:r>
      <w:r w:rsidRPr="00A21912">
        <w:rPr>
          <w:rFonts w:ascii="Arial" w:hAnsi="Arial" w:cs="Arial"/>
          <w:sz w:val="20"/>
          <w:szCs w:val="20"/>
          <w:lang w:val="en-GB"/>
        </w:rPr>
        <w:t>. In order to ensure that the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w:t>
      </w:r>
      <w:r w:rsidR="000B31A9" w:rsidRPr="00A21912">
        <w:rPr>
          <w:rFonts w:ascii="Arial" w:hAnsi="Arial" w:cs="Arial"/>
          <w:sz w:val="20"/>
          <w:szCs w:val="20"/>
          <w:lang w:val="en-GB"/>
        </w:rPr>
        <w:t>ucture is available in due time</w:t>
      </w:r>
      <w:r w:rsidRPr="00A21912">
        <w:rPr>
          <w:rFonts w:ascii="Arial" w:hAnsi="Arial" w:cs="Arial"/>
          <w:sz w:val="20"/>
          <w:szCs w:val="20"/>
          <w:lang w:val="en-GB"/>
        </w:rPr>
        <w:t xml:space="preserve"> planning needs to start before 2020.</w:t>
      </w:r>
    </w:p>
    <w:p w:rsidR="00442324" w:rsidRPr="00A21912" w:rsidRDefault="00442324" w:rsidP="00442324">
      <w:pPr>
        <w:spacing w:line="276" w:lineRule="auto"/>
        <w:jc w:val="both"/>
        <w:rPr>
          <w:rFonts w:ascii="Arial" w:hAnsi="Arial" w:cs="Arial"/>
          <w:sz w:val="20"/>
          <w:szCs w:val="20"/>
          <w:lang w:val="en-GB"/>
        </w:rPr>
      </w:pPr>
      <w:r w:rsidRPr="00A21912">
        <w:rPr>
          <w:rFonts w:ascii="Arial" w:hAnsi="Arial" w:cs="Arial"/>
          <w:sz w:val="20"/>
          <w:szCs w:val="20"/>
          <w:lang w:val="en-GB"/>
        </w:rPr>
        <w:t>The European Commission has established an instrument to accelerate infrastructure development called Projects of Common Interest (PCI). The ambition is that PCIs should contribute to complete the Europea</w:t>
      </w:r>
      <w:r w:rsidR="00191601" w:rsidRPr="00A21912">
        <w:rPr>
          <w:rFonts w:ascii="Arial" w:hAnsi="Arial" w:cs="Arial"/>
          <w:sz w:val="20"/>
          <w:szCs w:val="20"/>
          <w:lang w:val="en-GB"/>
        </w:rPr>
        <w:t>n internal energy market and to reach</w:t>
      </w:r>
      <w:r w:rsidRPr="00A21912">
        <w:rPr>
          <w:rFonts w:ascii="Arial" w:hAnsi="Arial" w:cs="Arial"/>
          <w:sz w:val="20"/>
          <w:szCs w:val="20"/>
          <w:lang w:val="en-GB"/>
        </w:rPr>
        <w:t xml:space="preserve"> the EU's energy policy objectives of affordable, secure and sustainable energy. PCIs can apply for financial suppor</w:t>
      </w:r>
      <w:r w:rsidR="003A2B0F" w:rsidRPr="00A21912">
        <w:rPr>
          <w:rFonts w:ascii="Arial" w:hAnsi="Arial" w:cs="Arial"/>
          <w:sz w:val="20"/>
          <w:szCs w:val="20"/>
          <w:lang w:val="en-GB"/>
        </w:rPr>
        <w:t>t through the C</w:t>
      </w:r>
      <w:r w:rsidRPr="00A21912">
        <w:rPr>
          <w:rFonts w:ascii="Arial" w:hAnsi="Arial" w:cs="Arial"/>
          <w:sz w:val="20"/>
          <w:szCs w:val="20"/>
          <w:lang w:val="en-GB"/>
        </w:rPr>
        <w:t xml:space="preserve">onnecting Europe Facility (CEF), with the </w:t>
      </w:r>
      <w:r w:rsidR="00942A13" w:rsidRPr="00A21912">
        <w:rPr>
          <w:rFonts w:ascii="Arial" w:hAnsi="Arial" w:cs="Arial"/>
          <w:sz w:val="20"/>
          <w:szCs w:val="20"/>
          <w:lang w:val="en-GB"/>
        </w:rPr>
        <w:t xml:space="preserve">most recent </w:t>
      </w:r>
      <w:r w:rsidRPr="00A21912">
        <w:rPr>
          <w:rFonts w:ascii="Arial" w:hAnsi="Arial" w:cs="Arial"/>
          <w:sz w:val="20"/>
          <w:szCs w:val="20"/>
          <w:lang w:val="en-GB"/>
        </w:rPr>
        <w:t xml:space="preserve">opportunity for PCI selection being </w:t>
      </w:r>
      <w:r w:rsidR="00942A13" w:rsidRPr="00A21912">
        <w:rPr>
          <w:rFonts w:ascii="Arial" w:hAnsi="Arial" w:cs="Arial"/>
          <w:sz w:val="20"/>
          <w:szCs w:val="20"/>
          <w:lang w:val="en-GB"/>
        </w:rPr>
        <w:t>early-</w:t>
      </w:r>
      <w:r w:rsidRPr="00A21912">
        <w:rPr>
          <w:rFonts w:ascii="Arial" w:hAnsi="Arial" w:cs="Arial"/>
          <w:sz w:val="20"/>
          <w:szCs w:val="20"/>
          <w:lang w:val="en-GB"/>
        </w:rPr>
        <w:t xml:space="preserve">2017, </w:t>
      </w:r>
      <w:r w:rsidR="00942A13" w:rsidRPr="00A21912">
        <w:rPr>
          <w:rFonts w:ascii="Arial" w:hAnsi="Arial" w:cs="Arial"/>
          <w:sz w:val="20"/>
          <w:szCs w:val="20"/>
          <w:lang w:val="en-GB"/>
        </w:rPr>
        <w:t xml:space="preserve">with </w:t>
      </w:r>
      <w:r w:rsidR="005241CD" w:rsidRPr="00A21912">
        <w:rPr>
          <w:rFonts w:ascii="Arial" w:hAnsi="Arial" w:cs="Arial"/>
          <w:sz w:val="20"/>
          <w:szCs w:val="20"/>
          <w:lang w:val="en-GB"/>
        </w:rPr>
        <w:t>s</w:t>
      </w:r>
      <w:r w:rsidR="00942A13" w:rsidRPr="00A21912">
        <w:rPr>
          <w:rFonts w:ascii="Arial" w:hAnsi="Arial" w:cs="Arial"/>
          <w:sz w:val="20"/>
          <w:szCs w:val="20"/>
          <w:lang w:val="en-GB"/>
        </w:rPr>
        <w:t>uch funding</w:t>
      </w:r>
      <w:r w:rsidRPr="00A21912">
        <w:rPr>
          <w:rFonts w:ascii="Arial" w:hAnsi="Arial" w:cs="Arial"/>
          <w:sz w:val="20"/>
          <w:szCs w:val="20"/>
          <w:lang w:val="en-GB"/>
        </w:rPr>
        <w:t xml:space="preserve"> intended to accelerate the projects and attract private investors.</w:t>
      </w:r>
    </w:p>
    <w:p w:rsidR="008E3681" w:rsidRPr="00A21912" w:rsidRDefault="00442324" w:rsidP="008E3681">
      <w:pPr>
        <w:spacing w:line="276" w:lineRule="auto"/>
        <w:jc w:val="both"/>
        <w:rPr>
          <w:rFonts w:ascii="Arial" w:hAnsi="Arial" w:cs="Arial"/>
          <w:sz w:val="20"/>
          <w:szCs w:val="20"/>
          <w:lang w:val="en-GB"/>
        </w:rPr>
      </w:pPr>
      <w:r w:rsidRPr="00A21912">
        <w:rPr>
          <w:rFonts w:ascii="Arial" w:hAnsi="Arial" w:cs="Arial"/>
          <w:sz w:val="20"/>
          <w:szCs w:val="20"/>
          <w:lang w:val="en-GB"/>
        </w:rPr>
        <w:t>The PCI instrument could be the starting point for pan-European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infrastructure. Actions must start already in 2017 to ensure that a new PCI on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infrastructure can be established.</w:t>
      </w:r>
      <w:r w:rsidR="008E3681" w:rsidRPr="00A21912">
        <w:rPr>
          <w:rFonts w:ascii="Arial" w:hAnsi="Arial" w:cs="Arial"/>
          <w:sz w:val="20"/>
          <w:szCs w:val="20"/>
          <w:lang w:val="en-GB"/>
        </w:rPr>
        <w:t xml:space="preserve"> The process for applications for PCI status and access to Connecting Europe Facility (CEF) is currently underway, with successful projects expected to be announced in mid-2017. Therefore, there is a need to review and update actions under this activity once the PCI list is finalised. </w:t>
      </w:r>
    </w:p>
    <w:p w:rsidR="00125C64" w:rsidRPr="00A21912" w:rsidRDefault="00604B2B" w:rsidP="00125C64">
      <w:pPr>
        <w:spacing w:line="276" w:lineRule="auto"/>
        <w:jc w:val="both"/>
        <w:rPr>
          <w:rFonts w:ascii="Arial" w:hAnsi="Arial" w:cs="Arial"/>
          <w:sz w:val="20"/>
          <w:szCs w:val="20"/>
          <w:lang w:val="en-GB"/>
        </w:rPr>
      </w:pPr>
      <w:r w:rsidRPr="00A21912">
        <w:rPr>
          <w:rFonts w:ascii="Arial" w:hAnsi="Arial" w:cs="Arial"/>
          <w:sz w:val="20"/>
          <w:szCs w:val="20"/>
          <w:lang w:val="en-GB"/>
        </w:rPr>
        <w:t xml:space="preserve">In some instances the </w:t>
      </w:r>
      <w:r w:rsidR="003826C1" w:rsidRPr="00A21912">
        <w:rPr>
          <w:rFonts w:ascii="Arial" w:hAnsi="Arial" w:cs="Arial"/>
          <w:sz w:val="20"/>
          <w:szCs w:val="20"/>
          <w:lang w:val="en-GB"/>
        </w:rPr>
        <w:t xml:space="preserve">timely </w:t>
      </w:r>
      <w:r w:rsidR="00125C64" w:rsidRPr="00A21912">
        <w:rPr>
          <w:rFonts w:ascii="Arial" w:hAnsi="Arial" w:cs="Arial"/>
          <w:sz w:val="20"/>
          <w:szCs w:val="20"/>
          <w:lang w:val="en-GB"/>
        </w:rPr>
        <w:t>re-purposing of exist</w:t>
      </w:r>
      <w:r w:rsidRPr="00A21912">
        <w:rPr>
          <w:rFonts w:ascii="Arial" w:hAnsi="Arial" w:cs="Arial"/>
          <w:sz w:val="20"/>
          <w:szCs w:val="20"/>
          <w:lang w:val="en-GB"/>
        </w:rPr>
        <w:t>ing petroleum infrastructure may achieve cost reductions for first-of-a-kind projects, particularly where this</w:t>
      </w:r>
      <w:r w:rsidR="00125C64" w:rsidRPr="00A21912">
        <w:rPr>
          <w:rFonts w:ascii="Arial" w:hAnsi="Arial" w:cs="Arial"/>
          <w:sz w:val="20"/>
          <w:szCs w:val="20"/>
          <w:lang w:val="en-GB"/>
        </w:rPr>
        <w:t xml:space="preserve"> re-purposin</w:t>
      </w:r>
      <w:r w:rsidR="00E33620" w:rsidRPr="00A21912">
        <w:rPr>
          <w:rFonts w:ascii="Arial" w:hAnsi="Arial" w:cs="Arial"/>
          <w:sz w:val="20"/>
          <w:szCs w:val="20"/>
          <w:lang w:val="en-GB"/>
        </w:rPr>
        <w:t>g can be achieved rapidly. The potential</w:t>
      </w:r>
      <w:r w:rsidR="00125C64" w:rsidRPr="00A21912">
        <w:rPr>
          <w:rFonts w:ascii="Arial" w:hAnsi="Arial" w:cs="Arial"/>
          <w:sz w:val="20"/>
          <w:szCs w:val="20"/>
          <w:lang w:val="en-GB"/>
        </w:rPr>
        <w:t xml:space="preserve"> </w:t>
      </w:r>
      <w:r w:rsidR="00E33620" w:rsidRPr="00A21912">
        <w:rPr>
          <w:rFonts w:ascii="Arial" w:hAnsi="Arial" w:cs="Arial"/>
          <w:sz w:val="20"/>
          <w:szCs w:val="20"/>
          <w:lang w:val="en-GB"/>
        </w:rPr>
        <w:t>cost-benefits</w:t>
      </w:r>
      <w:r w:rsidR="00DF5279" w:rsidRPr="00A21912">
        <w:rPr>
          <w:rFonts w:ascii="Arial" w:hAnsi="Arial" w:cs="Arial"/>
          <w:sz w:val="20"/>
          <w:szCs w:val="20"/>
          <w:lang w:val="en-GB"/>
        </w:rPr>
        <w:t xml:space="preserve"> and</w:t>
      </w:r>
      <w:r w:rsidR="00EE372D" w:rsidRPr="00A21912">
        <w:rPr>
          <w:rFonts w:ascii="Arial" w:hAnsi="Arial" w:cs="Arial"/>
          <w:sz w:val="20"/>
          <w:szCs w:val="20"/>
          <w:lang w:val="en-GB"/>
        </w:rPr>
        <w:t xml:space="preserve"> opportunity windows</w:t>
      </w:r>
      <w:r w:rsidR="00125C64" w:rsidRPr="00A21912">
        <w:rPr>
          <w:rFonts w:ascii="Arial" w:hAnsi="Arial" w:cs="Arial"/>
          <w:sz w:val="20"/>
          <w:szCs w:val="20"/>
          <w:lang w:val="en-GB"/>
        </w:rPr>
        <w:t xml:space="preserve"> need to be well understood</w:t>
      </w:r>
      <w:r w:rsidR="00EE372D" w:rsidRPr="00A21912">
        <w:rPr>
          <w:rFonts w:ascii="Arial" w:hAnsi="Arial" w:cs="Arial"/>
          <w:sz w:val="20"/>
          <w:szCs w:val="20"/>
          <w:lang w:val="en-GB"/>
        </w:rPr>
        <w:t xml:space="preserve">, </w:t>
      </w:r>
      <w:r w:rsidR="00DF5279" w:rsidRPr="00A21912">
        <w:rPr>
          <w:rFonts w:ascii="Arial" w:hAnsi="Arial" w:cs="Arial"/>
          <w:sz w:val="20"/>
          <w:szCs w:val="20"/>
          <w:lang w:val="en-GB"/>
        </w:rPr>
        <w:t xml:space="preserve">in addition to </w:t>
      </w:r>
      <w:r w:rsidR="001A19A7" w:rsidRPr="00A21912">
        <w:rPr>
          <w:rFonts w:ascii="Arial" w:hAnsi="Arial" w:cs="Arial"/>
          <w:sz w:val="20"/>
          <w:szCs w:val="20"/>
          <w:lang w:val="en-GB"/>
        </w:rPr>
        <w:t xml:space="preserve">actions which may be required to </w:t>
      </w:r>
      <w:r w:rsidR="00EE372D" w:rsidRPr="00A21912">
        <w:rPr>
          <w:rFonts w:ascii="Arial" w:hAnsi="Arial" w:cs="Arial"/>
          <w:sz w:val="20"/>
          <w:szCs w:val="20"/>
          <w:lang w:val="en-GB"/>
        </w:rPr>
        <w:t>preserve</w:t>
      </w:r>
      <w:r w:rsidR="00DF5279" w:rsidRPr="00A21912">
        <w:rPr>
          <w:rFonts w:ascii="Arial" w:hAnsi="Arial" w:cs="Arial"/>
          <w:sz w:val="20"/>
          <w:szCs w:val="20"/>
          <w:lang w:val="en-GB"/>
        </w:rPr>
        <w:t xml:space="preserve"> strategically important</w:t>
      </w:r>
      <w:r w:rsidR="00EE372D" w:rsidRPr="00A21912">
        <w:rPr>
          <w:rFonts w:ascii="Arial" w:hAnsi="Arial" w:cs="Arial"/>
          <w:sz w:val="20"/>
          <w:szCs w:val="20"/>
          <w:lang w:val="en-GB"/>
        </w:rPr>
        <w:t xml:space="preserve"> </w:t>
      </w:r>
      <w:r w:rsidR="00125C64" w:rsidRPr="00A21912">
        <w:rPr>
          <w:rFonts w:ascii="Arial" w:hAnsi="Arial" w:cs="Arial"/>
          <w:sz w:val="20"/>
          <w:szCs w:val="20"/>
          <w:lang w:val="en-GB"/>
        </w:rPr>
        <w:t xml:space="preserve">infrastructure </w:t>
      </w:r>
      <w:r w:rsidR="00DF5279" w:rsidRPr="00A21912">
        <w:rPr>
          <w:rFonts w:ascii="Arial" w:hAnsi="Arial" w:cs="Arial"/>
          <w:sz w:val="20"/>
          <w:szCs w:val="20"/>
          <w:lang w:val="en-GB"/>
        </w:rPr>
        <w:t>at risk of</w:t>
      </w:r>
      <w:r w:rsidR="00FE1AED" w:rsidRPr="00A21912">
        <w:rPr>
          <w:rFonts w:ascii="Arial" w:hAnsi="Arial" w:cs="Arial"/>
          <w:sz w:val="20"/>
          <w:szCs w:val="20"/>
          <w:lang w:val="en-GB"/>
        </w:rPr>
        <w:t xml:space="preserve"> decommissioning and removal</w:t>
      </w:r>
      <w:r w:rsidR="0014183A" w:rsidRPr="00A21912">
        <w:rPr>
          <w:rFonts w:ascii="Arial" w:hAnsi="Arial" w:cs="Arial"/>
          <w:sz w:val="20"/>
          <w:szCs w:val="20"/>
          <w:lang w:val="en-GB"/>
        </w:rPr>
        <w:t>.</w:t>
      </w:r>
      <w:r w:rsidR="00125C64" w:rsidRPr="00A21912">
        <w:rPr>
          <w:rFonts w:ascii="Arial" w:hAnsi="Arial" w:cs="Arial"/>
          <w:sz w:val="20"/>
          <w:szCs w:val="20"/>
          <w:lang w:val="en-GB"/>
        </w:rPr>
        <w:t xml:space="preserve"> </w:t>
      </w:r>
    </w:p>
    <w:p w:rsidR="00600F66" w:rsidRPr="00A21912" w:rsidRDefault="003E062F" w:rsidP="00600F66">
      <w:pPr>
        <w:spacing w:line="276" w:lineRule="auto"/>
        <w:jc w:val="both"/>
        <w:rPr>
          <w:rFonts w:ascii="Arial" w:hAnsi="Arial" w:cs="Arial"/>
          <w:sz w:val="20"/>
          <w:szCs w:val="20"/>
          <w:lang w:val="en-GB"/>
        </w:rPr>
      </w:pPr>
      <w:r w:rsidRPr="00A21912">
        <w:rPr>
          <w:rFonts w:ascii="Arial" w:hAnsi="Arial" w:cs="Arial"/>
          <w:sz w:val="20"/>
          <w:szCs w:val="20"/>
          <w:lang w:val="en-GB"/>
        </w:rPr>
        <w:t xml:space="preserve">One project </w:t>
      </w:r>
      <w:r w:rsidR="00D20A0C" w:rsidRPr="00A21912">
        <w:rPr>
          <w:rFonts w:ascii="Arial" w:hAnsi="Arial" w:cs="Arial"/>
          <w:sz w:val="20"/>
          <w:szCs w:val="20"/>
          <w:lang w:val="en-GB"/>
        </w:rPr>
        <w:t xml:space="preserve">which plans to repurpose existing infrastructure is </w:t>
      </w:r>
      <w:r w:rsidR="005C6224" w:rsidRPr="00A21912">
        <w:rPr>
          <w:rFonts w:ascii="Arial" w:hAnsi="Arial" w:cs="Arial"/>
          <w:sz w:val="20"/>
          <w:szCs w:val="20"/>
          <w:lang w:val="en-GB"/>
        </w:rPr>
        <w:t xml:space="preserve">the </w:t>
      </w:r>
      <w:r w:rsidR="00D20A0C" w:rsidRPr="00A21912">
        <w:rPr>
          <w:rFonts w:ascii="Arial" w:hAnsi="Arial" w:cs="Arial"/>
          <w:sz w:val="20"/>
          <w:szCs w:val="20"/>
          <w:lang w:val="en-GB"/>
        </w:rPr>
        <w:t xml:space="preserve">planned </w:t>
      </w:r>
      <w:r w:rsidR="005C6224" w:rsidRPr="00A21912">
        <w:rPr>
          <w:rFonts w:ascii="Arial" w:hAnsi="Arial" w:cs="Arial"/>
          <w:sz w:val="20"/>
          <w:szCs w:val="20"/>
          <w:lang w:val="en-GB"/>
        </w:rPr>
        <w:t xml:space="preserve">UK </w:t>
      </w:r>
      <w:r w:rsidR="00D20A0C" w:rsidRPr="00A21912">
        <w:rPr>
          <w:rFonts w:ascii="Arial" w:hAnsi="Arial" w:cs="Arial"/>
          <w:sz w:val="20"/>
          <w:szCs w:val="20"/>
          <w:lang w:val="en-GB"/>
        </w:rPr>
        <w:t xml:space="preserve">Acorn CCS project, which </w:t>
      </w:r>
      <w:r w:rsidR="005C6224" w:rsidRPr="00A21912">
        <w:rPr>
          <w:rFonts w:ascii="Arial" w:hAnsi="Arial" w:cs="Arial"/>
          <w:sz w:val="20"/>
          <w:szCs w:val="20"/>
          <w:lang w:val="en-GB"/>
        </w:rPr>
        <w:t xml:space="preserve">submitted an application to the latest PCI call. </w:t>
      </w:r>
      <w:r w:rsidR="00600F66" w:rsidRPr="00A21912">
        <w:rPr>
          <w:rFonts w:ascii="Arial" w:hAnsi="Arial" w:cs="Arial"/>
          <w:sz w:val="20"/>
          <w:szCs w:val="20"/>
          <w:lang w:val="en-GB"/>
        </w:rPr>
        <w:t>Acorn will initiate a low cost full chain CCS project in the North East of Sco</w:t>
      </w:r>
      <w:r w:rsidR="00562313" w:rsidRPr="00A21912">
        <w:rPr>
          <w:rFonts w:ascii="Arial" w:hAnsi="Arial" w:cs="Arial"/>
          <w:sz w:val="20"/>
          <w:szCs w:val="20"/>
          <w:lang w:val="en-GB"/>
        </w:rPr>
        <w:t>tland. This will act as a seed (acorn)</w:t>
      </w:r>
      <w:r w:rsidR="00600F66" w:rsidRPr="00A21912">
        <w:rPr>
          <w:rFonts w:ascii="Arial" w:hAnsi="Arial" w:cs="Arial"/>
          <w:sz w:val="20"/>
          <w:szCs w:val="20"/>
          <w:lang w:val="en-GB"/>
        </w:rPr>
        <w:t xml:space="preserve"> from which to grow a cluster of capture, transport and storage infrastructure which will contribute significantly to the commercial dec</w:t>
      </w:r>
      <w:r w:rsidR="00562313" w:rsidRPr="00A21912">
        <w:rPr>
          <w:rFonts w:ascii="Arial" w:hAnsi="Arial" w:cs="Arial"/>
          <w:sz w:val="20"/>
          <w:szCs w:val="20"/>
          <w:lang w:val="en-GB"/>
        </w:rPr>
        <w:t>arbonisation of the region. I</w:t>
      </w:r>
      <w:r w:rsidR="00600F66" w:rsidRPr="00A21912">
        <w:rPr>
          <w:rFonts w:ascii="Arial" w:hAnsi="Arial" w:cs="Arial"/>
          <w:sz w:val="20"/>
          <w:szCs w:val="20"/>
          <w:lang w:val="en-GB"/>
        </w:rPr>
        <w:t xml:space="preserve">nfrastructure can be </w:t>
      </w:r>
      <w:r w:rsidR="00562313" w:rsidRPr="00A21912">
        <w:rPr>
          <w:rFonts w:ascii="Arial" w:hAnsi="Arial" w:cs="Arial"/>
          <w:sz w:val="20"/>
          <w:szCs w:val="20"/>
          <w:lang w:val="en-GB"/>
        </w:rPr>
        <w:t xml:space="preserve">further </w:t>
      </w:r>
      <w:r w:rsidR="00600F66" w:rsidRPr="00A21912">
        <w:rPr>
          <w:rFonts w:ascii="Arial" w:hAnsi="Arial" w:cs="Arial"/>
          <w:sz w:val="20"/>
          <w:szCs w:val="20"/>
          <w:lang w:val="en-GB"/>
        </w:rPr>
        <w:t>developed by adding additional CO</w:t>
      </w:r>
      <w:r w:rsidR="00600F66" w:rsidRPr="00A21912">
        <w:rPr>
          <w:rFonts w:ascii="Arial" w:hAnsi="Arial" w:cs="Arial"/>
          <w:sz w:val="20"/>
          <w:szCs w:val="20"/>
          <w:vertAlign w:val="subscript"/>
          <w:lang w:val="en-GB"/>
        </w:rPr>
        <w:t>2</w:t>
      </w:r>
      <w:r w:rsidR="00600F66" w:rsidRPr="00A21912">
        <w:rPr>
          <w:rFonts w:ascii="Arial" w:hAnsi="Arial" w:cs="Arial"/>
          <w:sz w:val="20"/>
          <w:szCs w:val="20"/>
          <w:lang w:val="en-GB"/>
        </w:rPr>
        <w:t xml:space="preserve"> capture points</w:t>
      </w:r>
      <w:r w:rsidR="00562313" w:rsidRPr="00A21912">
        <w:rPr>
          <w:rFonts w:ascii="Arial" w:hAnsi="Arial" w:cs="Arial"/>
          <w:sz w:val="20"/>
          <w:szCs w:val="20"/>
          <w:lang w:val="en-GB"/>
        </w:rPr>
        <w:t>,</w:t>
      </w:r>
      <w:r w:rsidR="00600F66" w:rsidRPr="00A21912">
        <w:rPr>
          <w:rFonts w:ascii="Arial" w:hAnsi="Arial" w:cs="Arial"/>
          <w:sz w:val="20"/>
          <w:szCs w:val="20"/>
          <w:lang w:val="en-GB"/>
        </w:rPr>
        <w:t xml:space="preserve"> such as from hydrogen manufacture for transport and heat, future CO</w:t>
      </w:r>
      <w:r w:rsidR="00600F66" w:rsidRPr="00A21912">
        <w:rPr>
          <w:rFonts w:ascii="Arial" w:hAnsi="Arial" w:cs="Arial"/>
          <w:sz w:val="20"/>
          <w:szCs w:val="20"/>
          <w:vertAlign w:val="subscript"/>
          <w:lang w:val="en-GB"/>
        </w:rPr>
        <w:t>2</w:t>
      </w:r>
      <w:r w:rsidR="00600F66" w:rsidRPr="00A21912">
        <w:rPr>
          <w:rFonts w:ascii="Arial" w:hAnsi="Arial" w:cs="Arial"/>
          <w:sz w:val="20"/>
          <w:szCs w:val="20"/>
          <w:lang w:val="en-GB"/>
        </w:rPr>
        <w:t xml:space="preserve"> shipping through Peterhead Port to and from Europe, and connection to UK national onshore transport infrastructure such as the FEEDER 10 pipeline which can bring additional CO</w:t>
      </w:r>
      <w:r w:rsidR="00600F66" w:rsidRPr="00A21912">
        <w:rPr>
          <w:rFonts w:ascii="Arial" w:hAnsi="Arial" w:cs="Arial"/>
          <w:sz w:val="20"/>
          <w:szCs w:val="20"/>
          <w:vertAlign w:val="subscript"/>
          <w:lang w:val="en-GB"/>
        </w:rPr>
        <w:t>2</w:t>
      </w:r>
      <w:r w:rsidR="00600F66" w:rsidRPr="00A21912">
        <w:rPr>
          <w:rFonts w:ascii="Arial" w:hAnsi="Arial" w:cs="Arial"/>
          <w:sz w:val="20"/>
          <w:szCs w:val="20"/>
          <w:lang w:val="en-GB"/>
        </w:rPr>
        <w:t xml:space="preserve"> from emissions sites in the industrial central belt of Scotland including the proposed Caledonia Clean Energy Project.</w:t>
      </w:r>
    </w:p>
    <w:p w:rsidR="00125C64" w:rsidRPr="00A21912" w:rsidRDefault="00125C64" w:rsidP="00125C64">
      <w:pPr>
        <w:spacing w:line="276" w:lineRule="auto"/>
        <w:jc w:val="both"/>
        <w:rPr>
          <w:rFonts w:ascii="Arial" w:hAnsi="Arial" w:cs="Arial"/>
          <w:sz w:val="20"/>
          <w:szCs w:val="20"/>
          <w:lang w:val="en-GB"/>
        </w:rPr>
      </w:pPr>
      <w:r w:rsidRPr="00A21912">
        <w:rPr>
          <w:rFonts w:ascii="Arial" w:hAnsi="Arial" w:cs="Arial"/>
          <w:sz w:val="20"/>
          <w:szCs w:val="20"/>
          <w:lang w:val="en-GB"/>
        </w:rPr>
        <w:t>Together with major stakeholders, the Dutch parties have submitted a proposal for a PCI with a modular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infrastructure that connects the Rotterdam harbour to storage reservoirs in the Dutch and UK sections of the North Sea. A first step can be a feasibility study including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sources in the Rotterdam and map them with storage options in the North Sea. A feasibility study would include a study of scaling up CCS in the Rotterdam industrial cluster. The initiative could team up with the Flemish (Port of Antwerp) and potentially German partners. </w:t>
      </w:r>
    </w:p>
    <w:p w:rsidR="00736FB8" w:rsidRPr="00A21912" w:rsidRDefault="00514CF8" w:rsidP="00736FB8">
      <w:pPr>
        <w:spacing w:line="276" w:lineRule="auto"/>
        <w:jc w:val="both"/>
        <w:rPr>
          <w:rFonts w:ascii="Arial" w:hAnsi="Arial" w:cs="Arial"/>
          <w:sz w:val="20"/>
          <w:szCs w:val="20"/>
          <w:lang w:val="en-GB"/>
        </w:rPr>
      </w:pPr>
      <w:r w:rsidRPr="00A21912">
        <w:rPr>
          <w:rFonts w:ascii="Arial" w:hAnsi="Arial" w:cs="Arial"/>
          <w:sz w:val="20"/>
          <w:szCs w:val="20"/>
          <w:lang w:val="en-GB"/>
        </w:rPr>
        <w:lastRenderedPageBreak/>
        <w:t xml:space="preserve">The North Sea Basin Task Force (NSBTF) </w:t>
      </w:r>
      <w:r w:rsidR="00B93ED1" w:rsidRPr="00A21912">
        <w:rPr>
          <w:rFonts w:ascii="Arial" w:hAnsi="Arial" w:cs="Arial"/>
          <w:sz w:val="20"/>
          <w:szCs w:val="20"/>
          <w:lang w:val="en-GB"/>
        </w:rPr>
        <w:t xml:space="preserve">has </w:t>
      </w:r>
      <w:r w:rsidR="00F22123" w:rsidRPr="00A21912">
        <w:rPr>
          <w:rFonts w:ascii="Arial" w:hAnsi="Arial" w:cs="Arial"/>
          <w:sz w:val="20"/>
          <w:szCs w:val="20"/>
          <w:lang w:val="en-GB"/>
        </w:rPr>
        <w:t>developed the “Nor</w:t>
      </w:r>
      <w:r w:rsidR="00B93ED1" w:rsidRPr="00A21912">
        <w:rPr>
          <w:rFonts w:ascii="Arial" w:hAnsi="Arial" w:cs="Arial"/>
          <w:sz w:val="20"/>
          <w:szCs w:val="20"/>
          <w:lang w:val="en-GB"/>
        </w:rPr>
        <w:t>th Sea Strategic Regional Plan”, with t</w:t>
      </w:r>
      <w:r w:rsidR="00F22123" w:rsidRPr="00A21912">
        <w:rPr>
          <w:rFonts w:ascii="Arial" w:hAnsi="Arial" w:cs="Arial"/>
          <w:sz w:val="20"/>
          <w:szCs w:val="20"/>
          <w:lang w:val="en-GB"/>
        </w:rPr>
        <w:t xml:space="preserve">he </w:t>
      </w:r>
      <w:r w:rsidR="00B93ED1" w:rsidRPr="00A21912">
        <w:rPr>
          <w:rFonts w:ascii="Arial" w:hAnsi="Arial" w:cs="Arial"/>
          <w:sz w:val="20"/>
          <w:szCs w:val="20"/>
          <w:lang w:val="en-GB"/>
        </w:rPr>
        <w:t>primary purpose of</w:t>
      </w:r>
      <w:r w:rsidR="00F22123" w:rsidRPr="00A21912">
        <w:rPr>
          <w:rFonts w:ascii="Arial" w:hAnsi="Arial" w:cs="Arial"/>
          <w:sz w:val="20"/>
          <w:szCs w:val="20"/>
          <w:lang w:val="en-GB"/>
        </w:rPr>
        <w:t xml:space="preserve"> assist</w:t>
      </w:r>
      <w:r w:rsidR="00B93ED1" w:rsidRPr="00A21912">
        <w:rPr>
          <w:rFonts w:ascii="Arial" w:hAnsi="Arial" w:cs="Arial"/>
          <w:sz w:val="20"/>
          <w:szCs w:val="20"/>
          <w:lang w:val="en-GB"/>
        </w:rPr>
        <w:t>ing</w:t>
      </w:r>
      <w:r w:rsidR="00F22123" w:rsidRPr="00A21912">
        <w:rPr>
          <w:rFonts w:ascii="Arial" w:hAnsi="Arial" w:cs="Arial"/>
          <w:sz w:val="20"/>
          <w:szCs w:val="20"/>
          <w:lang w:val="en-GB"/>
        </w:rPr>
        <w:t xml:space="preserve"> bids for</w:t>
      </w:r>
      <w:r w:rsidR="00322BD7" w:rsidRPr="00A21912">
        <w:rPr>
          <w:rFonts w:ascii="Arial" w:hAnsi="Arial" w:cs="Arial"/>
          <w:sz w:val="20"/>
          <w:szCs w:val="20"/>
          <w:lang w:val="en-GB"/>
        </w:rPr>
        <w:t xml:space="preserve"> PCI projects</w:t>
      </w:r>
      <w:r w:rsidR="00F22123" w:rsidRPr="00A21912">
        <w:rPr>
          <w:rFonts w:ascii="Arial" w:hAnsi="Arial" w:cs="Arial"/>
          <w:sz w:val="20"/>
          <w:szCs w:val="20"/>
          <w:lang w:val="en-GB"/>
        </w:rPr>
        <w:t xml:space="preserve">. </w:t>
      </w:r>
      <w:r w:rsidRPr="00A21912">
        <w:rPr>
          <w:rFonts w:ascii="Arial" w:hAnsi="Arial" w:cs="Arial"/>
          <w:sz w:val="20"/>
          <w:szCs w:val="20"/>
          <w:lang w:val="en-GB"/>
        </w:rPr>
        <w:t>The NSBTF is composed of public and private bodies from countries around the perimeter of the North Sea. The NSBTF recognises that the North Sea Basin is the most logical place in Europe to start transport and storage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and that the countries bordering the North Sea need to coordinate and plan together to deliver an optimum network. </w:t>
      </w:r>
      <w:r w:rsidR="00736FB8" w:rsidRPr="00A21912">
        <w:rPr>
          <w:rFonts w:ascii="Arial" w:hAnsi="Arial" w:cs="Arial"/>
          <w:sz w:val="20"/>
          <w:szCs w:val="20"/>
          <w:lang w:val="en-GB"/>
        </w:rPr>
        <w:t xml:space="preserve">North Sea Basin Task Force also encourages collaboration between PCIs. An example is the ongoing Norwegian CCS initiative (an expected deliverable under R&amp;I Activity 2), which aims to build storage capacity, in excess of the need for storage volumes in the current project. </w:t>
      </w:r>
      <w:r w:rsidR="00D042E2" w:rsidRPr="00A21912">
        <w:rPr>
          <w:rFonts w:ascii="Arial" w:hAnsi="Arial" w:cs="Arial"/>
          <w:sz w:val="20"/>
          <w:szCs w:val="20"/>
          <w:lang w:val="en-GB"/>
        </w:rPr>
        <w:t xml:space="preserve">Additionally, </w:t>
      </w:r>
      <w:r w:rsidR="00201D5F" w:rsidRPr="00A21912">
        <w:rPr>
          <w:rFonts w:ascii="Arial" w:hAnsi="Arial" w:cs="Arial"/>
          <w:sz w:val="20"/>
          <w:szCs w:val="20"/>
          <w:lang w:val="en-GB"/>
        </w:rPr>
        <w:t>Statoil has submitted an application for PCI on the concept of CO</w:t>
      </w:r>
      <w:r w:rsidR="00201D5F" w:rsidRPr="00A21912">
        <w:rPr>
          <w:rFonts w:ascii="Arial" w:hAnsi="Arial" w:cs="Arial"/>
          <w:sz w:val="20"/>
          <w:szCs w:val="20"/>
          <w:vertAlign w:val="subscript"/>
          <w:lang w:val="en-GB"/>
        </w:rPr>
        <w:t>2</w:t>
      </w:r>
      <w:r w:rsidR="00201D5F" w:rsidRPr="00A21912">
        <w:rPr>
          <w:rFonts w:ascii="Arial" w:hAnsi="Arial" w:cs="Arial"/>
          <w:sz w:val="20"/>
          <w:szCs w:val="20"/>
          <w:lang w:val="en-GB"/>
        </w:rPr>
        <w:t xml:space="preserve"> transport from point sources in the UK and the Continent to the storage site on the Norwegian Continental Shelf by ship. </w:t>
      </w:r>
    </w:p>
    <w:p w:rsidR="00514CF8" w:rsidRPr="00A21912" w:rsidRDefault="00514CF8" w:rsidP="00514CF8">
      <w:pPr>
        <w:spacing w:line="276" w:lineRule="auto"/>
        <w:jc w:val="both"/>
        <w:rPr>
          <w:rFonts w:ascii="Arial" w:hAnsi="Arial" w:cs="Arial"/>
          <w:sz w:val="20"/>
          <w:szCs w:val="20"/>
          <w:lang w:val="en-GB"/>
        </w:rPr>
      </w:pPr>
      <w:r w:rsidRPr="00A21912">
        <w:rPr>
          <w:rFonts w:ascii="Arial" w:hAnsi="Arial" w:cs="Arial"/>
          <w:sz w:val="20"/>
          <w:szCs w:val="20"/>
          <w:lang w:val="en-GB"/>
        </w:rPr>
        <w:t xml:space="preserve">The Horizon 2020 </w:t>
      </w:r>
      <w:r w:rsidR="00EA604D" w:rsidRPr="00A21912">
        <w:rPr>
          <w:rFonts w:ascii="Arial" w:hAnsi="Arial" w:cs="Arial"/>
          <w:sz w:val="20"/>
          <w:szCs w:val="20"/>
          <w:lang w:val="en-GB"/>
        </w:rPr>
        <w:t xml:space="preserve">funded Gateway </w:t>
      </w:r>
      <w:r w:rsidRPr="00A21912">
        <w:rPr>
          <w:rFonts w:ascii="Arial" w:hAnsi="Arial" w:cs="Arial"/>
          <w:sz w:val="20"/>
          <w:szCs w:val="20"/>
          <w:lang w:val="en-GB"/>
        </w:rPr>
        <w:t>project is a first step towards deployment of CCS through a cross-border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infrastructure, providing a strategic decision basis to enable all stakeholders to identify and implement measures that can accelerate deployment of technologies needed for realisation of large-scale CCS projects based on European CO</w:t>
      </w:r>
      <w:r w:rsidRPr="00A21912">
        <w:rPr>
          <w:rFonts w:ascii="Arial" w:hAnsi="Arial" w:cs="Arial"/>
          <w:sz w:val="20"/>
          <w:szCs w:val="20"/>
          <w:vertAlign w:val="subscript"/>
          <w:lang w:val="en-GB"/>
        </w:rPr>
        <w:t>2</w:t>
      </w:r>
      <w:r w:rsidR="00A55111" w:rsidRPr="00A21912">
        <w:rPr>
          <w:rFonts w:ascii="Arial" w:hAnsi="Arial" w:cs="Arial"/>
          <w:sz w:val="20"/>
          <w:szCs w:val="20"/>
          <w:lang w:val="en-GB"/>
        </w:rPr>
        <w:t xml:space="preserve"> transport infrastructure. It is expected that </w:t>
      </w:r>
      <w:r w:rsidR="00DC6F53" w:rsidRPr="00A21912">
        <w:rPr>
          <w:rFonts w:ascii="Arial" w:hAnsi="Arial" w:cs="Arial"/>
          <w:sz w:val="20"/>
          <w:szCs w:val="20"/>
          <w:lang w:val="en-GB"/>
        </w:rPr>
        <w:t>one</w:t>
      </w:r>
      <w:r w:rsidRPr="00A21912">
        <w:rPr>
          <w:rFonts w:ascii="Arial" w:hAnsi="Arial" w:cs="Arial"/>
          <w:sz w:val="20"/>
          <w:szCs w:val="20"/>
          <w:lang w:val="en-GB"/>
        </w:rPr>
        <w:t xml:space="preserve"> P</w:t>
      </w:r>
      <w:r w:rsidR="00A55111" w:rsidRPr="00A21912">
        <w:rPr>
          <w:rFonts w:ascii="Arial" w:hAnsi="Arial" w:cs="Arial"/>
          <w:sz w:val="20"/>
          <w:szCs w:val="20"/>
          <w:lang w:val="en-GB"/>
        </w:rPr>
        <w:t xml:space="preserve">CI </w:t>
      </w:r>
      <w:r w:rsidR="00DC6F53" w:rsidRPr="00A21912">
        <w:rPr>
          <w:rFonts w:ascii="Arial" w:hAnsi="Arial" w:cs="Arial"/>
          <w:sz w:val="20"/>
          <w:szCs w:val="20"/>
          <w:lang w:val="en-GB"/>
        </w:rPr>
        <w:t xml:space="preserve">submitted </w:t>
      </w:r>
      <w:r w:rsidR="00A55111" w:rsidRPr="00A21912">
        <w:rPr>
          <w:rFonts w:ascii="Arial" w:hAnsi="Arial" w:cs="Arial"/>
          <w:sz w:val="20"/>
          <w:szCs w:val="20"/>
          <w:lang w:val="en-GB"/>
        </w:rPr>
        <w:t xml:space="preserve">will </w:t>
      </w:r>
      <w:r w:rsidRPr="00A21912">
        <w:rPr>
          <w:rFonts w:ascii="Arial" w:hAnsi="Arial" w:cs="Arial"/>
          <w:sz w:val="20"/>
          <w:szCs w:val="20"/>
          <w:lang w:val="en-GB"/>
        </w:rPr>
        <w:t xml:space="preserve">build on recommendations established by the Gateway project. </w:t>
      </w:r>
    </w:p>
    <w:p w:rsidR="007571FE" w:rsidRPr="00A21912" w:rsidRDefault="007571FE" w:rsidP="00462EC1">
      <w:pPr>
        <w:pStyle w:val="Heading2"/>
        <w:rPr>
          <w:rFonts w:ascii="Arial" w:hAnsi="Arial" w:cs="Arial"/>
        </w:rPr>
      </w:pPr>
      <w:bookmarkStart w:id="25" w:name="_Toc483310915"/>
      <w:r w:rsidRPr="00A21912">
        <w:rPr>
          <w:rFonts w:ascii="Arial" w:hAnsi="Arial" w:cs="Arial"/>
        </w:rPr>
        <w:t>Identification of gaps</w:t>
      </w:r>
      <w:bookmarkEnd w:id="25"/>
      <w:r w:rsidR="00E4064E" w:rsidRPr="00A21912">
        <w:rPr>
          <w:rFonts w:ascii="Arial" w:hAnsi="Arial" w:cs="Arial"/>
        </w:rPr>
        <w:t xml:space="preserve"> </w:t>
      </w:r>
    </w:p>
    <w:p w:rsidR="00057EA0" w:rsidRPr="00A21912" w:rsidRDefault="00057EA0" w:rsidP="0025125F">
      <w:pPr>
        <w:spacing w:before="240"/>
        <w:jc w:val="both"/>
        <w:rPr>
          <w:rFonts w:ascii="Arial" w:hAnsi="Arial" w:cs="Arial"/>
          <w:color w:val="FF0000"/>
          <w:sz w:val="20"/>
          <w:szCs w:val="20"/>
          <w:lang w:val="en-GB"/>
        </w:rPr>
      </w:pPr>
      <w:r w:rsidRPr="00A21912">
        <w:rPr>
          <w:rFonts w:ascii="Arial" w:hAnsi="Arial" w:cs="Arial"/>
          <w:sz w:val="20"/>
          <w:szCs w:val="20"/>
          <w:lang w:val="en-GB"/>
        </w:rPr>
        <w:t>Delivery of a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PCI by 2020 requires established r</w:t>
      </w:r>
      <w:r w:rsidR="007B0796" w:rsidRPr="00A21912">
        <w:rPr>
          <w:rFonts w:ascii="Arial" w:hAnsi="Arial" w:cs="Arial"/>
          <w:sz w:val="20"/>
          <w:szCs w:val="20"/>
          <w:lang w:val="en-GB"/>
        </w:rPr>
        <w:t>egulat</w:t>
      </w:r>
      <w:r w:rsidR="00656E64" w:rsidRPr="00A21912">
        <w:rPr>
          <w:rFonts w:ascii="Arial" w:hAnsi="Arial" w:cs="Arial"/>
          <w:sz w:val="20"/>
          <w:szCs w:val="20"/>
          <w:lang w:val="en-GB"/>
        </w:rPr>
        <w:t>ory framework for applications. This is being coordinated</w:t>
      </w:r>
      <w:r w:rsidRPr="00A21912">
        <w:rPr>
          <w:rFonts w:ascii="Arial" w:hAnsi="Arial" w:cs="Arial"/>
          <w:sz w:val="20"/>
          <w:szCs w:val="20"/>
          <w:lang w:val="en-GB"/>
        </w:rPr>
        <w:t xml:space="preserve"> by DG Energy but any delays </w:t>
      </w:r>
      <w:r w:rsidR="00DE7498" w:rsidRPr="00A21912">
        <w:rPr>
          <w:rFonts w:ascii="Arial" w:hAnsi="Arial" w:cs="Arial"/>
          <w:sz w:val="20"/>
          <w:szCs w:val="20"/>
          <w:lang w:val="en-GB"/>
        </w:rPr>
        <w:t xml:space="preserve">in </w:t>
      </w:r>
      <w:r w:rsidR="00656E64" w:rsidRPr="00A21912">
        <w:rPr>
          <w:rFonts w:ascii="Arial" w:hAnsi="Arial" w:cs="Arial"/>
          <w:sz w:val="20"/>
          <w:szCs w:val="20"/>
          <w:lang w:val="en-GB"/>
        </w:rPr>
        <w:t>announcing the status of projects which have submitted an application or their subsequent access to the CEF could result in T</w:t>
      </w:r>
      <w:r w:rsidRPr="00A21912">
        <w:rPr>
          <w:rFonts w:ascii="Arial" w:hAnsi="Arial" w:cs="Arial"/>
          <w:sz w:val="20"/>
          <w:szCs w:val="20"/>
          <w:lang w:val="en-GB"/>
        </w:rPr>
        <w:t xml:space="preserve">arget </w:t>
      </w:r>
      <w:r w:rsidR="00656E64" w:rsidRPr="00A21912">
        <w:rPr>
          <w:rFonts w:ascii="Arial" w:hAnsi="Arial" w:cs="Arial"/>
          <w:sz w:val="20"/>
          <w:szCs w:val="20"/>
          <w:lang w:val="en-GB"/>
        </w:rPr>
        <w:t xml:space="preserve">4 </w:t>
      </w:r>
      <w:r w:rsidRPr="00A21912">
        <w:rPr>
          <w:rFonts w:ascii="Arial" w:hAnsi="Arial" w:cs="Arial"/>
          <w:sz w:val="20"/>
          <w:szCs w:val="20"/>
          <w:lang w:val="en-GB"/>
        </w:rPr>
        <w:t>being undeliverable.</w:t>
      </w:r>
      <w:r w:rsidR="00AC2AED" w:rsidRPr="00A21912">
        <w:rPr>
          <w:rFonts w:ascii="Arial" w:hAnsi="Arial" w:cs="Arial"/>
          <w:sz w:val="20"/>
          <w:szCs w:val="20"/>
          <w:lang w:val="en-GB"/>
        </w:rPr>
        <w:t xml:space="preserve"> If prospective projects are unable to put in an application at this stage </w:t>
      </w:r>
      <w:r w:rsidR="007D07C0" w:rsidRPr="00A21912">
        <w:rPr>
          <w:rFonts w:ascii="Arial" w:hAnsi="Arial" w:cs="Arial"/>
          <w:sz w:val="20"/>
          <w:szCs w:val="20"/>
          <w:lang w:val="en-GB"/>
        </w:rPr>
        <w:t>this next call for PCI status will not take place until 2019</w:t>
      </w:r>
      <w:r w:rsidR="00C20574" w:rsidRPr="00A21912">
        <w:rPr>
          <w:rFonts w:ascii="Arial" w:hAnsi="Arial" w:cs="Arial"/>
          <w:sz w:val="20"/>
          <w:szCs w:val="20"/>
          <w:lang w:val="en-GB"/>
        </w:rPr>
        <w:t xml:space="preserve">. </w:t>
      </w:r>
    </w:p>
    <w:p w:rsidR="00AE44CD" w:rsidRPr="00A21912" w:rsidRDefault="00AE44CD" w:rsidP="0025125F">
      <w:pPr>
        <w:jc w:val="both"/>
        <w:rPr>
          <w:rFonts w:ascii="Arial" w:hAnsi="Arial" w:cs="Arial"/>
          <w:sz w:val="20"/>
          <w:szCs w:val="20"/>
        </w:rPr>
      </w:pPr>
      <w:r w:rsidRPr="00A21912">
        <w:rPr>
          <w:rFonts w:ascii="Arial" w:hAnsi="Arial" w:cs="Arial"/>
          <w:sz w:val="20"/>
          <w:szCs w:val="20"/>
        </w:rPr>
        <w:t>The London Protocol prohibits the export of CO</w:t>
      </w:r>
      <w:r w:rsidRPr="00A21912">
        <w:rPr>
          <w:rFonts w:ascii="Arial" w:hAnsi="Arial" w:cs="Arial"/>
          <w:sz w:val="20"/>
          <w:szCs w:val="20"/>
          <w:vertAlign w:val="subscript"/>
        </w:rPr>
        <w:t>2</w:t>
      </w:r>
      <w:r w:rsidRPr="00A21912">
        <w:rPr>
          <w:rFonts w:ascii="Arial" w:hAnsi="Arial" w:cs="Arial"/>
          <w:sz w:val="20"/>
          <w:szCs w:val="20"/>
        </w:rPr>
        <w:t xml:space="preserve"> from a contracting party to other countries for injection into sub</w:t>
      </w:r>
      <w:r w:rsidRPr="00A21912">
        <w:rPr>
          <w:rFonts w:ascii="Cambria Math" w:hAnsi="Cambria Math" w:cs="Arial"/>
          <w:sz w:val="20"/>
          <w:szCs w:val="20"/>
        </w:rPr>
        <w:t>‐</w:t>
      </w:r>
      <w:r w:rsidRPr="00A21912">
        <w:rPr>
          <w:rFonts w:ascii="Arial" w:hAnsi="Arial" w:cs="Arial"/>
          <w:sz w:val="20"/>
          <w:szCs w:val="20"/>
        </w:rPr>
        <w:t>seabed geological formations. The protocol was amended in 2009 to enable cross</w:t>
      </w:r>
      <w:r w:rsidRPr="00A21912">
        <w:rPr>
          <w:rFonts w:ascii="Cambria Math" w:hAnsi="Cambria Math" w:cs="Arial"/>
          <w:sz w:val="20"/>
          <w:szCs w:val="20"/>
        </w:rPr>
        <w:t>‐</w:t>
      </w:r>
      <w:r w:rsidRPr="00A21912">
        <w:rPr>
          <w:rFonts w:ascii="Arial" w:hAnsi="Arial" w:cs="Arial"/>
          <w:sz w:val="20"/>
          <w:szCs w:val="20"/>
        </w:rPr>
        <w:t>border CCS projects, but the amendment must be ratified by two</w:t>
      </w:r>
      <w:r w:rsidRPr="00A21912">
        <w:rPr>
          <w:rFonts w:ascii="Cambria Math" w:hAnsi="Cambria Math" w:cs="Arial"/>
          <w:sz w:val="20"/>
          <w:szCs w:val="20"/>
        </w:rPr>
        <w:t>‐</w:t>
      </w:r>
      <w:r w:rsidRPr="00A21912">
        <w:rPr>
          <w:rFonts w:ascii="Arial" w:hAnsi="Arial" w:cs="Arial"/>
          <w:sz w:val="20"/>
          <w:szCs w:val="20"/>
        </w:rPr>
        <w:t>thirds of contracting parties to enter into force. Given the required number of ratifications and difficulties associated with the ratification process, it appears unlikely that two</w:t>
      </w:r>
      <w:r w:rsidRPr="00A21912">
        <w:rPr>
          <w:rFonts w:ascii="Cambria Math" w:hAnsi="Cambria Math" w:cs="Arial"/>
          <w:sz w:val="20"/>
          <w:szCs w:val="20"/>
        </w:rPr>
        <w:t>‐</w:t>
      </w:r>
      <w:r w:rsidRPr="00A21912">
        <w:rPr>
          <w:rFonts w:ascii="Arial" w:hAnsi="Arial" w:cs="Arial"/>
          <w:sz w:val="20"/>
          <w:szCs w:val="20"/>
        </w:rPr>
        <w:t>thirds of contracting parties will be in a position to ratify the amendment in the near term. Raising awareness among relevant government ministries of the importance to global CCS deployment of ratifying the London Protocol amendment should be a priority. Consideration should be given to options identified by the International Energy Agency</w:t>
      </w:r>
      <w:r w:rsidRPr="00A21912">
        <w:rPr>
          <w:rStyle w:val="FootnoteReference"/>
          <w:rFonts w:ascii="Arial" w:hAnsi="Arial" w:cs="Arial"/>
          <w:sz w:val="20"/>
          <w:szCs w:val="20"/>
        </w:rPr>
        <w:footnoteReference w:id="7"/>
      </w:r>
      <w:r w:rsidRPr="00A21912">
        <w:rPr>
          <w:rFonts w:ascii="Arial" w:hAnsi="Arial" w:cs="Arial"/>
          <w:sz w:val="20"/>
          <w:szCs w:val="20"/>
        </w:rPr>
        <w:t xml:space="preserve"> that may be available to contracting parties under international law to address this barrier to CCS deployment pending formal entry into force of the 2009 amendment. </w:t>
      </w:r>
    </w:p>
    <w:p w:rsidR="007571FE" w:rsidRPr="00A21912" w:rsidRDefault="006B38FA" w:rsidP="00462EC1">
      <w:pPr>
        <w:pStyle w:val="Heading2"/>
        <w:rPr>
          <w:rFonts w:ascii="Arial" w:hAnsi="Arial" w:cs="Arial"/>
        </w:rPr>
      </w:pPr>
      <w:bookmarkStart w:id="26" w:name="_Toc483310916"/>
      <w:r w:rsidRPr="00A21912">
        <w:rPr>
          <w:rFonts w:ascii="Arial" w:hAnsi="Arial" w:cs="Arial"/>
        </w:rPr>
        <w:t>Pathway</w:t>
      </w:r>
      <w:r w:rsidR="007571FE" w:rsidRPr="00A21912">
        <w:rPr>
          <w:rFonts w:ascii="Arial" w:hAnsi="Arial" w:cs="Arial"/>
        </w:rPr>
        <w:t xml:space="preserve"> to 2030</w:t>
      </w:r>
      <w:r w:rsidR="00FC2AA0" w:rsidRPr="00A21912">
        <w:rPr>
          <w:rFonts w:ascii="Arial" w:hAnsi="Arial" w:cs="Arial"/>
        </w:rPr>
        <w:t xml:space="preserve"> and beyond</w:t>
      </w:r>
      <w:bookmarkEnd w:id="26"/>
    </w:p>
    <w:p w:rsidR="0051047A" w:rsidRDefault="006B7EC9" w:rsidP="006669B2">
      <w:pPr>
        <w:spacing w:before="240" w:line="276" w:lineRule="auto"/>
        <w:jc w:val="both"/>
        <w:rPr>
          <w:rFonts w:ascii="Arial" w:hAnsi="Arial" w:cs="Arial"/>
          <w:sz w:val="20"/>
          <w:szCs w:val="20"/>
          <w:lang w:val="en-GB"/>
        </w:rPr>
      </w:pPr>
      <w:r w:rsidRPr="00A21912">
        <w:rPr>
          <w:rFonts w:ascii="Arial" w:hAnsi="Arial" w:cs="Arial"/>
          <w:sz w:val="20"/>
          <w:szCs w:val="20"/>
          <w:lang w:val="en-GB"/>
        </w:rPr>
        <w:t>A</w:t>
      </w:r>
      <w:r w:rsidR="00CB7EF6" w:rsidRPr="00A21912">
        <w:rPr>
          <w:rFonts w:ascii="Arial" w:hAnsi="Arial" w:cs="Arial"/>
          <w:sz w:val="20"/>
          <w:szCs w:val="20"/>
          <w:lang w:val="en-GB"/>
        </w:rPr>
        <w:t>t le</w:t>
      </w:r>
      <w:r w:rsidR="00406623" w:rsidRPr="00A21912">
        <w:rPr>
          <w:rFonts w:ascii="Arial" w:hAnsi="Arial" w:cs="Arial"/>
          <w:sz w:val="20"/>
          <w:szCs w:val="20"/>
          <w:lang w:val="en-GB"/>
        </w:rPr>
        <w:t>ast one of the projects awarded PCI status in the current application round takes a positive investment decision and is</w:t>
      </w:r>
      <w:r w:rsidR="00EE4C1B" w:rsidRPr="00A21912">
        <w:rPr>
          <w:rFonts w:ascii="Arial" w:hAnsi="Arial" w:cs="Arial"/>
          <w:sz w:val="20"/>
          <w:szCs w:val="20"/>
          <w:lang w:val="en-GB"/>
        </w:rPr>
        <w:t xml:space="preserve"> constructed</w:t>
      </w:r>
      <w:r w:rsidR="00406623" w:rsidRPr="00A21912">
        <w:rPr>
          <w:rFonts w:ascii="Arial" w:hAnsi="Arial" w:cs="Arial"/>
          <w:sz w:val="20"/>
          <w:szCs w:val="20"/>
          <w:lang w:val="en-GB"/>
        </w:rPr>
        <w:t xml:space="preserve">. This </w:t>
      </w:r>
      <w:r w:rsidR="00EE4C1B" w:rsidRPr="00A21912">
        <w:rPr>
          <w:rFonts w:ascii="Arial" w:hAnsi="Arial" w:cs="Arial"/>
          <w:sz w:val="20"/>
          <w:szCs w:val="20"/>
          <w:lang w:val="en-GB"/>
        </w:rPr>
        <w:t xml:space="preserve">project will </w:t>
      </w:r>
      <w:r w:rsidR="00406623" w:rsidRPr="00A21912">
        <w:rPr>
          <w:rFonts w:ascii="Arial" w:hAnsi="Arial" w:cs="Arial"/>
          <w:sz w:val="20"/>
          <w:szCs w:val="20"/>
          <w:lang w:val="en-GB"/>
        </w:rPr>
        <w:t>be an enabler for subsequent projects by testing the regulatory and legal framework, and success</w:t>
      </w:r>
      <w:r w:rsidR="00EE4C1B" w:rsidRPr="00A21912">
        <w:rPr>
          <w:rFonts w:ascii="Arial" w:hAnsi="Arial" w:cs="Arial"/>
          <w:sz w:val="20"/>
          <w:szCs w:val="20"/>
          <w:lang w:val="en-GB"/>
        </w:rPr>
        <w:t>ful</w:t>
      </w:r>
      <w:r w:rsidR="00406623" w:rsidRPr="00A21912">
        <w:rPr>
          <w:rFonts w:ascii="Arial" w:hAnsi="Arial" w:cs="Arial"/>
          <w:sz w:val="20"/>
          <w:szCs w:val="20"/>
          <w:lang w:val="en-GB"/>
        </w:rPr>
        <w:t xml:space="preserve">ly navigating any potential </w:t>
      </w:r>
      <w:r w:rsidR="002046F0" w:rsidRPr="00A21912">
        <w:rPr>
          <w:rFonts w:ascii="Arial" w:hAnsi="Arial" w:cs="Arial"/>
          <w:sz w:val="20"/>
          <w:szCs w:val="20"/>
          <w:lang w:val="en-GB"/>
        </w:rPr>
        <w:t>issues which arise</w:t>
      </w:r>
      <w:r w:rsidR="00A50F1A" w:rsidRPr="00A21912">
        <w:rPr>
          <w:rFonts w:ascii="Arial" w:hAnsi="Arial" w:cs="Arial"/>
          <w:sz w:val="20"/>
          <w:szCs w:val="20"/>
          <w:lang w:val="en-GB"/>
        </w:rPr>
        <w:t xml:space="preserve">. </w:t>
      </w:r>
      <w:r w:rsidR="00B22F42" w:rsidRPr="00A21912">
        <w:rPr>
          <w:rFonts w:ascii="Arial" w:hAnsi="Arial" w:cs="Arial"/>
          <w:sz w:val="20"/>
          <w:szCs w:val="20"/>
          <w:lang w:val="en-GB"/>
        </w:rPr>
        <w:t>The</w:t>
      </w:r>
      <w:r w:rsidR="0075417A" w:rsidRPr="00A21912">
        <w:rPr>
          <w:rFonts w:ascii="Arial" w:hAnsi="Arial" w:cs="Arial"/>
          <w:sz w:val="20"/>
          <w:szCs w:val="20"/>
          <w:lang w:val="en-GB"/>
        </w:rPr>
        <w:t xml:space="preserve"> </w:t>
      </w:r>
      <w:r w:rsidR="00EE4C1B" w:rsidRPr="00A21912">
        <w:rPr>
          <w:rFonts w:ascii="Arial" w:hAnsi="Arial" w:cs="Arial"/>
          <w:sz w:val="20"/>
          <w:szCs w:val="20"/>
          <w:lang w:val="en-GB"/>
        </w:rPr>
        <w:t>development of cross-border CCS projects</w:t>
      </w:r>
      <w:r w:rsidR="00B22F42" w:rsidRPr="00A21912">
        <w:rPr>
          <w:rFonts w:ascii="Arial" w:hAnsi="Arial" w:cs="Arial"/>
          <w:sz w:val="20"/>
          <w:szCs w:val="20"/>
          <w:lang w:val="en-GB"/>
        </w:rPr>
        <w:t xml:space="preserve"> can be enablers for projects in countries without access to indigenous </w:t>
      </w:r>
      <w:r w:rsidR="00906568" w:rsidRPr="00A21912">
        <w:rPr>
          <w:rFonts w:ascii="Arial" w:hAnsi="Arial" w:cs="Arial"/>
          <w:sz w:val="20"/>
          <w:szCs w:val="20"/>
          <w:lang w:val="en-GB"/>
        </w:rPr>
        <w:t>CO</w:t>
      </w:r>
      <w:r w:rsidR="00906568" w:rsidRPr="00A21912">
        <w:rPr>
          <w:rFonts w:ascii="Arial" w:hAnsi="Arial" w:cs="Arial"/>
          <w:sz w:val="20"/>
          <w:szCs w:val="20"/>
          <w:vertAlign w:val="subscript"/>
          <w:lang w:val="en-GB"/>
        </w:rPr>
        <w:t>2</w:t>
      </w:r>
      <w:r w:rsidR="00906568" w:rsidRPr="00A21912">
        <w:rPr>
          <w:rFonts w:ascii="Arial" w:hAnsi="Arial" w:cs="Arial"/>
          <w:sz w:val="20"/>
          <w:szCs w:val="20"/>
          <w:lang w:val="en-GB"/>
        </w:rPr>
        <w:t xml:space="preserve"> storage resources</w:t>
      </w:r>
      <w:r w:rsidR="00EE4C1B" w:rsidRPr="00A21912">
        <w:rPr>
          <w:rFonts w:ascii="Arial" w:hAnsi="Arial" w:cs="Arial"/>
          <w:sz w:val="20"/>
          <w:szCs w:val="20"/>
          <w:lang w:val="en-GB"/>
        </w:rPr>
        <w:t xml:space="preserve"> thereby broadening the range of countries that can benefit from the development of CCS</w:t>
      </w:r>
      <w:r w:rsidR="00906568" w:rsidRPr="00A21912">
        <w:rPr>
          <w:rFonts w:ascii="Arial" w:hAnsi="Arial" w:cs="Arial"/>
          <w:sz w:val="20"/>
          <w:szCs w:val="20"/>
          <w:lang w:val="en-GB"/>
        </w:rPr>
        <w:t xml:space="preserve">. </w:t>
      </w:r>
    </w:p>
    <w:p w:rsidR="0056591B" w:rsidRPr="00276D18" w:rsidRDefault="0056591B" w:rsidP="00B17EB5">
      <w:pPr>
        <w:pStyle w:val="Heading2"/>
        <w:spacing w:after="240"/>
        <w:rPr>
          <w:rFonts w:ascii="Arial" w:hAnsi="Arial" w:cs="Arial"/>
          <w:lang w:val="en-GB"/>
        </w:rPr>
      </w:pPr>
      <w:bookmarkStart w:id="27" w:name="_Toc483310917"/>
      <w:r w:rsidRPr="00276D18">
        <w:rPr>
          <w:rFonts w:ascii="Arial" w:hAnsi="Arial" w:cs="Arial"/>
          <w:lang w:val="en-GB"/>
        </w:rPr>
        <w:t>Table 3</w:t>
      </w:r>
      <w:r w:rsidR="00276D18">
        <w:rPr>
          <w:rFonts w:ascii="Arial" w:hAnsi="Arial" w:cs="Arial"/>
          <w:lang w:val="en-GB"/>
        </w:rPr>
        <w:t xml:space="preserve">a: </w:t>
      </w:r>
      <w:r w:rsidRPr="00276D18">
        <w:rPr>
          <w:rFonts w:ascii="Arial" w:hAnsi="Arial" w:cs="Arial"/>
          <w:lang w:val="en-GB"/>
        </w:rPr>
        <w:t>DOI Targets and Monitoring Mechanisms</w:t>
      </w:r>
      <w:bookmarkEnd w:id="27"/>
      <w:r w:rsidRPr="00276D18">
        <w:rPr>
          <w:rFonts w:ascii="Arial" w:hAnsi="Arial" w:cs="Arial"/>
          <w:lang w:val="en-GB"/>
        </w:rPr>
        <w:t xml:space="preserve"> </w:t>
      </w:r>
    </w:p>
    <w:tbl>
      <w:tblPr>
        <w:tblStyle w:val="TableGrid"/>
        <w:tblW w:w="0" w:type="auto"/>
        <w:tblLook w:val="04A0"/>
      </w:tblPr>
      <w:tblGrid>
        <w:gridCol w:w="4644"/>
        <w:gridCol w:w="4644"/>
      </w:tblGrid>
      <w:tr w:rsidR="00FA4F36" w:rsidRPr="00A21912" w:rsidTr="00940408">
        <w:tc>
          <w:tcPr>
            <w:tcW w:w="4644" w:type="dxa"/>
          </w:tcPr>
          <w:p w:rsidR="00FA4F36" w:rsidRPr="00A21912" w:rsidRDefault="00FA4F36" w:rsidP="00B17EB5">
            <w:pPr>
              <w:spacing w:after="240" w:line="276" w:lineRule="auto"/>
              <w:rPr>
                <w:rFonts w:ascii="Arial" w:hAnsi="Arial" w:cs="Arial"/>
                <w:b/>
                <w:sz w:val="20"/>
                <w:szCs w:val="20"/>
                <w:lang w:val="en-GB"/>
              </w:rPr>
            </w:pPr>
            <w:r w:rsidRPr="00A21912">
              <w:rPr>
                <w:rFonts w:ascii="Arial" w:hAnsi="Arial" w:cs="Arial"/>
                <w:b/>
                <w:sz w:val="20"/>
                <w:szCs w:val="20"/>
                <w:lang w:val="en-GB"/>
              </w:rPr>
              <w:t>DOI Target</w:t>
            </w:r>
          </w:p>
        </w:tc>
        <w:tc>
          <w:tcPr>
            <w:tcW w:w="4644" w:type="dxa"/>
          </w:tcPr>
          <w:p w:rsidR="00FA4F36" w:rsidRPr="00A21912" w:rsidRDefault="00FA4F36" w:rsidP="00940408">
            <w:pPr>
              <w:spacing w:line="276" w:lineRule="auto"/>
              <w:rPr>
                <w:rFonts w:ascii="Arial" w:hAnsi="Arial" w:cs="Arial"/>
                <w:b/>
                <w:sz w:val="20"/>
                <w:szCs w:val="20"/>
                <w:lang w:val="en-GB"/>
              </w:rPr>
            </w:pPr>
            <w:r w:rsidRPr="00A21912">
              <w:rPr>
                <w:rFonts w:ascii="Arial" w:hAnsi="Arial" w:cs="Arial"/>
                <w:b/>
                <w:sz w:val="20"/>
                <w:szCs w:val="20"/>
                <w:lang w:val="en-GB"/>
              </w:rPr>
              <w:t>Monitoring mechanism</w:t>
            </w:r>
          </w:p>
        </w:tc>
      </w:tr>
      <w:tr w:rsidR="00FA4F36" w:rsidRPr="00A21912" w:rsidTr="00940408">
        <w:tc>
          <w:tcPr>
            <w:tcW w:w="4644" w:type="dxa"/>
          </w:tcPr>
          <w:p w:rsidR="004953A6" w:rsidRPr="00A21912" w:rsidRDefault="004953A6" w:rsidP="004953A6">
            <w:pPr>
              <w:spacing w:line="276" w:lineRule="auto"/>
              <w:rPr>
                <w:rFonts w:ascii="Arial" w:hAnsi="Arial" w:cs="Arial"/>
                <w:b/>
                <w:sz w:val="20"/>
                <w:szCs w:val="20"/>
                <w:lang w:val="en-GB"/>
              </w:rPr>
            </w:pPr>
            <w:r w:rsidRPr="00A21912">
              <w:rPr>
                <w:rFonts w:ascii="Arial" w:hAnsi="Arial" w:cs="Arial"/>
                <w:i/>
                <w:sz w:val="20"/>
                <w:szCs w:val="20"/>
                <w:lang w:val="en-GB"/>
              </w:rPr>
              <w:t>Target 4:</w:t>
            </w:r>
            <w:r w:rsidRPr="00A21912">
              <w:rPr>
                <w:rFonts w:ascii="Arial" w:hAnsi="Arial" w:cs="Arial"/>
                <w:sz w:val="20"/>
                <w:szCs w:val="20"/>
                <w:lang w:val="en-GB"/>
              </w:rPr>
              <w:t xml:space="preserve"> At least 1 active Project of Common European Interest for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infrastructure, for example related to storage in </w:t>
            </w:r>
            <w:r w:rsidRPr="00A21912">
              <w:rPr>
                <w:rFonts w:ascii="Arial" w:hAnsi="Arial" w:cs="Arial"/>
                <w:sz w:val="20"/>
                <w:szCs w:val="20"/>
                <w:lang w:val="en-GB"/>
              </w:rPr>
              <w:lastRenderedPageBreak/>
              <w:t xml:space="preserve">the North Sea. </w:t>
            </w:r>
          </w:p>
          <w:p w:rsidR="00FA4F36" w:rsidRPr="00A21912" w:rsidRDefault="00FA4F36" w:rsidP="00940408">
            <w:pPr>
              <w:spacing w:line="276" w:lineRule="auto"/>
              <w:rPr>
                <w:rFonts w:ascii="Arial" w:hAnsi="Arial" w:cs="Arial"/>
                <w:b/>
                <w:color w:val="0070C0"/>
                <w:sz w:val="20"/>
                <w:szCs w:val="20"/>
                <w:lang w:val="en-GB"/>
              </w:rPr>
            </w:pPr>
          </w:p>
        </w:tc>
        <w:tc>
          <w:tcPr>
            <w:tcW w:w="4644" w:type="dxa"/>
          </w:tcPr>
          <w:p w:rsidR="00F15DF4" w:rsidRPr="00A21912" w:rsidRDefault="00F15DF4" w:rsidP="00F87FE3">
            <w:pPr>
              <w:pStyle w:val="ListParagraph"/>
              <w:numPr>
                <w:ilvl w:val="0"/>
                <w:numId w:val="7"/>
              </w:numPr>
              <w:rPr>
                <w:rFonts w:ascii="Arial" w:hAnsi="Arial" w:cs="Arial"/>
                <w:sz w:val="20"/>
                <w:szCs w:val="20"/>
                <w:lang w:val="en-GB"/>
              </w:rPr>
            </w:pPr>
            <w:r w:rsidRPr="00A21912">
              <w:rPr>
                <w:rFonts w:ascii="Arial" w:hAnsi="Arial" w:cs="Arial"/>
                <w:sz w:val="20"/>
                <w:szCs w:val="20"/>
                <w:lang w:val="en-GB"/>
              </w:rPr>
              <w:lastRenderedPageBreak/>
              <w:t>At least 1 p</w:t>
            </w:r>
            <w:r w:rsidR="009A2749" w:rsidRPr="00A21912">
              <w:rPr>
                <w:rFonts w:ascii="Arial" w:hAnsi="Arial" w:cs="Arial"/>
                <w:sz w:val="20"/>
                <w:szCs w:val="20"/>
                <w:lang w:val="en-GB"/>
              </w:rPr>
              <w:t xml:space="preserve">rojects awarded PCI status in 2017 application round </w:t>
            </w:r>
            <w:r w:rsidR="005A23BA" w:rsidRPr="00A21912">
              <w:rPr>
                <w:rFonts w:ascii="Arial" w:hAnsi="Arial" w:cs="Arial"/>
                <w:sz w:val="20"/>
                <w:szCs w:val="20"/>
                <w:lang w:val="en-GB"/>
              </w:rPr>
              <w:t xml:space="preserve">(including Acorn, Rotterdam CCS and CCU cluster, Norwegian CSS cluster). </w:t>
            </w:r>
          </w:p>
          <w:p w:rsidR="00503730" w:rsidRPr="00A21912" w:rsidRDefault="00503730" w:rsidP="00F87FE3">
            <w:pPr>
              <w:pStyle w:val="ListParagraph"/>
              <w:numPr>
                <w:ilvl w:val="0"/>
                <w:numId w:val="7"/>
              </w:numPr>
              <w:rPr>
                <w:rFonts w:ascii="Arial" w:hAnsi="Arial" w:cs="Arial"/>
                <w:sz w:val="20"/>
                <w:szCs w:val="20"/>
                <w:lang w:val="en-GB"/>
              </w:rPr>
            </w:pPr>
            <w:r w:rsidRPr="00A21912">
              <w:rPr>
                <w:rFonts w:ascii="Arial" w:eastAsia="Times New Roman" w:hAnsi="Arial" w:cs="Arial"/>
                <w:sz w:val="20"/>
                <w:szCs w:val="20"/>
                <w:lang w:val="en-GB" w:eastAsia="en-GB"/>
              </w:rPr>
              <w:lastRenderedPageBreak/>
              <w:t>Delivery of the Gateway project in</w:t>
            </w:r>
            <w:r w:rsidRPr="00A21912">
              <w:rPr>
                <w:rFonts w:ascii="Arial" w:eastAsia="Times New Roman" w:hAnsi="Arial" w:cs="Arial"/>
                <w:b/>
                <w:sz w:val="20"/>
                <w:szCs w:val="20"/>
                <w:lang w:val="en-GB" w:eastAsia="en-GB"/>
              </w:rPr>
              <w:t xml:space="preserve"> </w:t>
            </w:r>
            <w:r w:rsidRPr="00A21912">
              <w:rPr>
                <w:rFonts w:ascii="Arial" w:eastAsia="Times New Roman" w:hAnsi="Arial" w:cs="Arial"/>
                <w:sz w:val="20"/>
                <w:szCs w:val="20"/>
                <w:lang w:val="en-GB" w:eastAsia="en-GB"/>
              </w:rPr>
              <w:t>2017 providin</w:t>
            </w:r>
            <w:r w:rsidR="009D2106">
              <w:rPr>
                <w:rFonts w:ascii="Arial" w:eastAsia="Times New Roman" w:hAnsi="Arial" w:cs="Arial"/>
                <w:sz w:val="20"/>
                <w:szCs w:val="20"/>
                <w:lang w:val="en-GB" w:eastAsia="en-GB"/>
              </w:rPr>
              <w:t>g a comprehensive integrated PC</w:t>
            </w:r>
            <w:r w:rsidRPr="00A21912">
              <w:rPr>
                <w:rFonts w:ascii="Arial" w:eastAsia="Times New Roman" w:hAnsi="Arial" w:cs="Arial"/>
                <w:sz w:val="20"/>
                <w:szCs w:val="20"/>
                <w:lang w:val="en-GB" w:eastAsia="en-GB"/>
              </w:rPr>
              <w:t>I project proposal providing a model for establishing European CO</w:t>
            </w:r>
            <w:r w:rsidRPr="00A21912">
              <w:rPr>
                <w:rFonts w:ascii="Arial" w:eastAsia="Times New Roman" w:hAnsi="Arial" w:cs="Arial"/>
                <w:sz w:val="20"/>
                <w:szCs w:val="20"/>
                <w:vertAlign w:val="subscript"/>
                <w:lang w:val="en-GB" w:eastAsia="en-GB"/>
              </w:rPr>
              <w:t>2</w:t>
            </w:r>
            <w:r w:rsidRPr="00A21912">
              <w:rPr>
                <w:rFonts w:ascii="Arial" w:eastAsia="Times New Roman" w:hAnsi="Arial" w:cs="Arial"/>
                <w:sz w:val="20"/>
                <w:szCs w:val="20"/>
                <w:lang w:val="en-GB" w:eastAsia="en-GB"/>
              </w:rPr>
              <w:t> infrastructure</w:t>
            </w:r>
          </w:p>
          <w:p w:rsidR="00FA4F36" w:rsidRPr="00A21912" w:rsidRDefault="00F15DF4" w:rsidP="00F87FE3">
            <w:pPr>
              <w:pStyle w:val="ListParagraph"/>
              <w:numPr>
                <w:ilvl w:val="0"/>
                <w:numId w:val="7"/>
              </w:numPr>
              <w:rPr>
                <w:rFonts w:ascii="Arial" w:hAnsi="Arial" w:cs="Arial"/>
                <w:sz w:val="20"/>
                <w:szCs w:val="20"/>
                <w:lang w:val="en-GB"/>
              </w:rPr>
            </w:pPr>
            <w:r w:rsidRPr="00A21912">
              <w:rPr>
                <w:rFonts w:ascii="Arial" w:hAnsi="Arial" w:cs="Arial"/>
                <w:sz w:val="20"/>
                <w:szCs w:val="20"/>
                <w:lang w:val="en-GB"/>
              </w:rPr>
              <w:t xml:space="preserve">Successful PCI project/s </w:t>
            </w:r>
            <w:r w:rsidR="009764F9" w:rsidRPr="00A21912">
              <w:rPr>
                <w:rFonts w:ascii="Arial" w:hAnsi="Arial" w:cs="Arial"/>
                <w:sz w:val="20"/>
                <w:szCs w:val="20"/>
                <w:lang w:val="en-GB"/>
              </w:rPr>
              <w:t>have access to funding through the Connecting Europe Facil</w:t>
            </w:r>
            <w:r w:rsidRPr="00A21912">
              <w:rPr>
                <w:rFonts w:ascii="Arial" w:hAnsi="Arial" w:cs="Arial"/>
                <w:sz w:val="20"/>
                <w:szCs w:val="20"/>
                <w:lang w:val="en-GB"/>
              </w:rPr>
              <w:t>ity</w:t>
            </w:r>
            <w:r w:rsidR="0011118F" w:rsidRPr="00A21912">
              <w:rPr>
                <w:rFonts w:ascii="Arial" w:hAnsi="Arial" w:cs="Arial"/>
                <w:sz w:val="20"/>
                <w:szCs w:val="20"/>
                <w:lang w:val="en-GB"/>
              </w:rPr>
              <w:t xml:space="preserve"> in 2018</w:t>
            </w:r>
          </w:p>
          <w:p w:rsidR="00B20AE0" w:rsidRPr="00A21912" w:rsidRDefault="008C4B53" w:rsidP="00F87FE3">
            <w:pPr>
              <w:pStyle w:val="ListParagraph"/>
              <w:numPr>
                <w:ilvl w:val="0"/>
                <w:numId w:val="7"/>
              </w:numPr>
              <w:rPr>
                <w:rFonts w:ascii="Arial" w:hAnsi="Arial" w:cs="Arial"/>
                <w:sz w:val="20"/>
                <w:szCs w:val="20"/>
                <w:lang w:val="en-GB"/>
              </w:rPr>
            </w:pPr>
            <w:r w:rsidRPr="00A21912">
              <w:rPr>
                <w:rFonts w:ascii="Arial" w:hAnsi="Arial" w:cs="Arial"/>
                <w:sz w:val="20"/>
                <w:szCs w:val="20"/>
                <w:lang w:val="en-GB"/>
              </w:rPr>
              <w:t>Continuation of NSBTF</w:t>
            </w:r>
            <w:r w:rsidR="00886911" w:rsidRPr="00A21912">
              <w:rPr>
                <w:rFonts w:ascii="Arial" w:hAnsi="Arial" w:cs="Arial"/>
                <w:sz w:val="20"/>
                <w:szCs w:val="20"/>
                <w:lang w:val="en-GB"/>
              </w:rPr>
              <w:t xml:space="preserve"> work</w:t>
            </w:r>
            <w:r w:rsidR="00FB2E12" w:rsidRPr="00A21912">
              <w:rPr>
                <w:rFonts w:ascii="Arial" w:hAnsi="Arial" w:cs="Arial"/>
                <w:sz w:val="20"/>
                <w:szCs w:val="20"/>
                <w:lang w:val="en-GB"/>
              </w:rPr>
              <w:t xml:space="preserve"> to building collaboration between PCI projects </w:t>
            </w:r>
            <w:r w:rsidR="00886911" w:rsidRPr="00A21912">
              <w:rPr>
                <w:rFonts w:ascii="Arial" w:hAnsi="Arial" w:cs="Arial"/>
                <w:sz w:val="20"/>
                <w:szCs w:val="20"/>
                <w:lang w:val="en-GB"/>
              </w:rPr>
              <w:t xml:space="preserve"> </w:t>
            </w:r>
          </w:p>
        </w:tc>
      </w:tr>
      <w:tr w:rsidR="00FA4F36" w:rsidRPr="00A21912" w:rsidTr="00940408">
        <w:tc>
          <w:tcPr>
            <w:tcW w:w="4644" w:type="dxa"/>
          </w:tcPr>
          <w:p w:rsidR="00FA4F36" w:rsidRPr="00A21912" w:rsidRDefault="00FA4F36" w:rsidP="00940408">
            <w:pPr>
              <w:spacing w:line="276" w:lineRule="auto"/>
              <w:rPr>
                <w:rFonts w:ascii="Arial" w:hAnsi="Arial" w:cs="Arial"/>
                <w:b/>
                <w:sz w:val="20"/>
                <w:szCs w:val="20"/>
                <w:lang w:val="en-GB"/>
              </w:rPr>
            </w:pPr>
            <w:r w:rsidRPr="00A21912">
              <w:rPr>
                <w:rFonts w:ascii="Arial" w:hAnsi="Arial" w:cs="Arial"/>
                <w:b/>
                <w:sz w:val="20"/>
                <w:szCs w:val="20"/>
                <w:lang w:val="en-GB"/>
              </w:rPr>
              <w:lastRenderedPageBreak/>
              <w:t>Pathway to 2030</w:t>
            </w:r>
            <w:r w:rsidR="00FC2AA0" w:rsidRPr="00A21912">
              <w:rPr>
                <w:rFonts w:ascii="Arial" w:hAnsi="Arial" w:cs="Arial"/>
                <w:b/>
                <w:sz w:val="20"/>
                <w:szCs w:val="20"/>
                <w:lang w:val="en-GB"/>
              </w:rPr>
              <w:t xml:space="preserve"> and beyond</w:t>
            </w:r>
          </w:p>
        </w:tc>
        <w:tc>
          <w:tcPr>
            <w:tcW w:w="4644" w:type="dxa"/>
          </w:tcPr>
          <w:p w:rsidR="00FA4F36" w:rsidRPr="00A21912" w:rsidRDefault="00FA4F36" w:rsidP="00940408">
            <w:pPr>
              <w:spacing w:line="276" w:lineRule="auto"/>
              <w:rPr>
                <w:rFonts w:ascii="Arial" w:hAnsi="Arial" w:cs="Arial"/>
                <w:sz w:val="20"/>
                <w:szCs w:val="20"/>
                <w:lang w:val="en-GB"/>
              </w:rPr>
            </w:pPr>
            <w:r w:rsidRPr="00A21912">
              <w:rPr>
                <w:rFonts w:ascii="Arial" w:hAnsi="Arial" w:cs="Arial"/>
                <w:b/>
                <w:sz w:val="20"/>
                <w:szCs w:val="20"/>
                <w:lang w:val="en-GB"/>
              </w:rPr>
              <w:t>Monitoring mechanism</w:t>
            </w:r>
          </w:p>
        </w:tc>
      </w:tr>
      <w:tr w:rsidR="00FA4F36" w:rsidRPr="00A21912" w:rsidTr="00940408">
        <w:tc>
          <w:tcPr>
            <w:tcW w:w="4644" w:type="dxa"/>
          </w:tcPr>
          <w:p w:rsidR="00FA4F36" w:rsidRPr="00A21912" w:rsidRDefault="0019432C" w:rsidP="0019432C">
            <w:pPr>
              <w:spacing w:line="276" w:lineRule="auto"/>
              <w:rPr>
                <w:rFonts w:ascii="Arial" w:hAnsi="Arial" w:cs="Arial"/>
                <w:sz w:val="20"/>
                <w:szCs w:val="20"/>
                <w:lang w:val="en-GB"/>
              </w:rPr>
            </w:pPr>
            <w:r w:rsidRPr="00A21912">
              <w:rPr>
                <w:rFonts w:ascii="Arial" w:hAnsi="Arial" w:cs="Arial"/>
                <w:sz w:val="20"/>
                <w:szCs w:val="20"/>
                <w:lang w:val="en-GB"/>
              </w:rPr>
              <w:t xml:space="preserve">At least 1 PCI project </w:t>
            </w:r>
            <w:r w:rsidR="00590AC5" w:rsidRPr="00A21912">
              <w:rPr>
                <w:rFonts w:ascii="Arial" w:hAnsi="Arial" w:cs="Arial"/>
                <w:sz w:val="20"/>
                <w:szCs w:val="20"/>
                <w:lang w:val="en-GB"/>
              </w:rPr>
              <w:t xml:space="preserve">from 2017 application round </w:t>
            </w:r>
            <w:r w:rsidRPr="00A21912">
              <w:rPr>
                <w:rFonts w:ascii="Arial" w:hAnsi="Arial" w:cs="Arial"/>
                <w:sz w:val="20"/>
                <w:szCs w:val="20"/>
                <w:lang w:val="en-GB"/>
              </w:rPr>
              <w:t>undertakes FID and is developed</w:t>
            </w:r>
          </w:p>
          <w:p w:rsidR="004619E1" w:rsidRPr="00A21912" w:rsidRDefault="004619E1" w:rsidP="0019432C">
            <w:pPr>
              <w:spacing w:line="276" w:lineRule="auto"/>
              <w:rPr>
                <w:rFonts w:ascii="Arial" w:hAnsi="Arial" w:cs="Arial"/>
                <w:sz w:val="20"/>
                <w:szCs w:val="20"/>
                <w:lang w:val="en-GB"/>
              </w:rPr>
            </w:pPr>
            <w:r w:rsidRPr="00A21912">
              <w:rPr>
                <w:rFonts w:ascii="Arial" w:hAnsi="Arial" w:cs="Arial"/>
                <w:sz w:val="20"/>
                <w:szCs w:val="20"/>
                <w:lang w:val="en-GB"/>
              </w:rPr>
              <w:t>Further projects apply for PCI status under 2019 call for applications</w:t>
            </w:r>
          </w:p>
        </w:tc>
        <w:tc>
          <w:tcPr>
            <w:tcW w:w="4644" w:type="dxa"/>
          </w:tcPr>
          <w:p w:rsidR="005826EC" w:rsidRPr="00A21912" w:rsidRDefault="00147C31" w:rsidP="00F87FE3">
            <w:pPr>
              <w:pStyle w:val="ListParagraph"/>
              <w:numPr>
                <w:ilvl w:val="0"/>
                <w:numId w:val="18"/>
              </w:numPr>
              <w:spacing w:line="276" w:lineRule="auto"/>
              <w:rPr>
                <w:rFonts w:ascii="Arial" w:hAnsi="Arial" w:cs="Arial"/>
                <w:b/>
                <w:sz w:val="20"/>
                <w:szCs w:val="20"/>
                <w:lang w:val="en-GB"/>
              </w:rPr>
            </w:pPr>
            <w:r w:rsidRPr="00A21912">
              <w:rPr>
                <w:rFonts w:ascii="Arial" w:hAnsi="Arial" w:cs="Arial"/>
                <w:sz w:val="20"/>
                <w:szCs w:val="20"/>
                <w:lang w:val="en-GB"/>
              </w:rPr>
              <w:t xml:space="preserve">Application of further PCI projects as part of 2019 call for applications for PCI status. </w:t>
            </w:r>
          </w:p>
          <w:p w:rsidR="00FC33FE" w:rsidRPr="00A21912" w:rsidRDefault="00E80EC6" w:rsidP="0011118F">
            <w:pPr>
              <w:pStyle w:val="ListParagraph"/>
              <w:numPr>
                <w:ilvl w:val="0"/>
                <w:numId w:val="18"/>
              </w:numPr>
              <w:spacing w:after="160" w:line="276" w:lineRule="auto"/>
              <w:rPr>
                <w:rFonts w:ascii="Arial" w:hAnsi="Arial" w:cs="Arial"/>
                <w:b/>
                <w:sz w:val="20"/>
                <w:szCs w:val="20"/>
                <w:lang w:val="en-GB"/>
              </w:rPr>
            </w:pPr>
            <w:r w:rsidRPr="00A21912">
              <w:rPr>
                <w:rFonts w:ascii="Arial" w:hAnsi="Arial" w:cs="Arial"/>
                <w:sz w:val="20"/>
                <w:szCs w:val="20"/>
                <w:lang w:val="en-GB"/>
              </w:rPr>
              <w:t xml:space="preserve">Projects in regions </w:t>
            </w:r>
            <w:r w:rsidR="003414E7" w:rsidRPr="00A21912">
              <w:rPr>
                <w:rFonts w:ascii="Arial" w:hAnsi="Arial" w:cs="Arial"/>
                <w:sz w:val="20"/>
                <w:szCs w:val="20"/>
                <w:lang w:val="en-GB"/>
              </w:rPr>
              <w:t>without CO</w:t>
            </w:r>
            <w:r w:rsidR="003414E7" w:rsidRPr="00A21912">
              <w:rPr>
                <w:rFonts w:ascii="Arial" w:hAnsi="Arial" w:cs="Arial"/>
                <w:sz w:val="20"/>
                <w:szCs w:val="20"/>
                <w:vertAlign w:val="subscript"/>
                <w:lang w:val="en-GB"/>
              </w:rPr>
              <w:t>2</w:t>
            </w:r>
            <w:r w:rsidR="003414E7" w:rsidRPr="00A21912">
              <w:rPr>
                <w:rFonts w:ascii="Arial" w:hAnsi="Arial" w:cs="Arial"/>
                <w:sz w:val="20"/>
                <w:szCs w:val="20"/>
                <w:lang w:val="en-GB"/>
              </w:rPr>
              <w:t xml:space="preserve"> storage options enabled through ship transport feasibility study, identified under R&amp;I Activity 2. </w:t>
            </w:r>
          </w:p>
        </w:tc>
      </w:tr>
    </w:tbl>
    <w:p w:rsidR="00CC5ACB" w:rsidRPr="00A21912" w:rsidRDefault="007524EF" w:rsidP="00462EC1">
      <w:pPr>
        <w:pStyle w:val="Heading2"/>
        <w:rPr>
          <w:rFonts w:ascii="Arial" w:hAnsi="Arial" w:cs="Arial"/>
          <w:color w:val="0070C0"/>
          <w:sz w:val="20"/>
          <w:szCs w:val="20"/>
          <w:lang w:val="en-GB"/>
        </w:rPr>
      </w:pPr>
      <w:bookmarkStart w:id="28" w:name="_Toc483310918"/>
      <w:r w:rsidRPr="00A21912">
        <w:rPr>
          <w:rFonts w:ascii="Arial" w:hAnsi="Arial" w:cs="Arial"/>
        </w:rPr>
        <w:t>Expected d</w:t>
      </w:r>
      <w:r w:rsidR="00181647" w:rsidRPr="00A21912">
        <w:rPr>
          <w:rFonts w:ascii="Arial" w:hAnsi="Arial" w:cs="Arial"/>
        </w:rPr>
        <w:t>eliverables and timeline</w:t>
      </w:r>
      <w:bookmarkEnd w:id="28"/>
    </w:p>
    <w:p w:rsidR="00A83393" w:rsidRPr="00A21912" w:rsidRDefault="00A83393" w:rsidP="00A83393">
      <w:pPr>
        <w:spacing w:before="240" w:line="276" w:lineRule="auto"/>
        <w:jc w:val="both"/>
        <w:rPr>
          <w:rFonts w:ascii="Arial" w:hAnsi="Arial" w:cs="Arial"/>
          <w:i/>
          <w:sz w:val="20"/>
          <w:szCs w:val="20"/>
          <w:lang w:val="en-GB"/>
        </w:rPr>
      </w:pPr>
      <w:r w:rsidRPr="00A21912">
        <w:rPr>
          <w:rFonts w:ascii="Arial" w:hAnsi="Arial" w:cs="Arial"/>
          <w:i/>
          <w:sz w:val="20"/>
          <w:szCs w:val="20"/>
          <w:lang w:val="en-GB"/>
        </w:rPr>
        <w:t xml:space="preserve">Progression of at least 1 European Project of Common Interest </w:t>
      </w:r>
    </w:p>
    <w:p w:rsidR="00E93FC1" w:rsidRPr="00A21912" w:rsidRDefault="00E93FC1" w:rsidP="00840330">
      <w:pPr>
        <w:spacing w:line="276" w:lineRule="auto"/>
        <w:rPr>
          <w:rFonts w:ascii="Arial" w:hAnsi="Arial" w:cs="Arial"/>
          <w:sz w:val="20"/>
          <w:szCs w:val="20"/>
          <w:lang w:val="en-GB"/>
        </w:rPr>
      </w:pPr>
      <w:r w:rsidRPr="00A21912">
        <w:rPr>
          <w:rFonts w:ascii="Arial" w:hAnsi="Arial" w:cs="Arial"/>
          <w:sz w:val="20"/>
          <w:szCs w:val="20"/>
          <w:lang w:val="en-GB"/>
        </w:rPr>
        <w:t>The Dutch and UK government has already taken a key role to establish the PCIs. Other MS and associated countries close to the North Sea should also engage in this work. NSBTF will also play a key role.</w:t>
      </w:r>
      <w:r w:rsidR="00840330" w:rsidRPr="00A21912">
        <w:rPr>
          <w:rFonts w:ascii="Arial" w:hAnsi="Arial" w:cs="Arial"/>
          <w:sz w:val="20"/>
          <w:szCs w:val="20"/>
          <w:lang w:val="en-GB"/>
        </w:rPr>
        <w:t xml:space="preserve"> </w:t>
      </w:r>
      <w:r w:rsidRPr="00A21912">
        <w:rPr>
          <w:rFonts w:ascii="Arial" w:hAnsi="Arial" w:cs="Arial"/>
          <w:sz w:val="20"/>
          <w:szCs w:val="20"/>
          <w:lang w:val="en-GB"/>
        </w:rPr>
        <w:t>Other MS should engage to identify the possibilities for PCIs in other areas than the North Sea.</w:t>
      </w:r>
      <w:r w:rsidR="00840330" w:rsidRPr="00A21912">
        <w:rPr>
          <w:rFonts w:ascii="Arial" w:hAnsi="Arial" w:cs="Arial"/>
          <w:sz w:val="20"/>
          <w:szCs w:val="20"/>
          <w:lang w:val="en-GB"/>
        </w:rPr>
        <w:t xml:space="preserve"> </w:t>
      </w:r>
      <w:r w:rsidRPr="00A21912">
        <w:rPr>
          <w:rFonts w:ascii="Arial" w:hAnsi="Arial" w:cs="Arial"/>
          <w:sz w:val="20"/>
          <w:szCs w:val="20"/>
          <w:lang w:val="en-GB"/>
        </w:rPr>
        <w:t>Continuation of the ongoing support from European Commission will be essential.</w:t>
      </w:r>
    </w:p>
    <w:p w:rsidR="00514CF8" w:rsidRPr="00A21912" w:rsidRDefault="002E30F5" w:rsidP="00F87FE3">
      <w:pPr>
        <w:pStyle w:val="ListParagraph"/>
        <w:numPr>
          <w:ilvl w:val="0"/>
          <w:numId w:val="19"/>
        </w:numPr>
        <w:spacing w:after="0" w:line="276" w:lineRule="auto"/>
        <w:rPr>
          <w:rFonts w:ascii="Arial" w:hAnsi="Arial" w:cs="Arial"/>
          <w:sz w:val="20"/>
          <w:szCs w:val="20"/>
          <w:lang w:val="en-GB"/>
        </w:rPr>
      </w:pPr>
      <w:r w:rsidRPr="00A21912">
        <w:rPr>
          <w:rFonts w:ascii="Arial" w:hAnsi="Arial" w:cs="Arial"/>
          <w:sz w:val="20"/>
          <w:szCs w:val="20"/>
          <w:lang w:val="en-GB"/>
        </w:rPr>
        <w:t xml:space="preserve">At least 1 of the projects submitted to the 2017 application call </w:t>
      </w:r>
      <w:r w:rsidR="00514CF8" w:rsidRPr="00A21912">
        <w:rPr>
          <w:rFonts w:ascii="Arial" w:hAnsi="Arial" w:cs="Arial"/>
          <w:sz w:val="20"/>
          <w:szCs w:val="20"/>
          <w:lang w:val="en-GB"/>
        </w:rPr>
        <w:t>on CO</w:t>
      </w:r>
      <w:r w:rsidR="00514CF8" w:rsidRPr="00A21912">
        <w:rPr>
          <w:rFonts w:ascii="Arial" w:hAnsi="Arial" w:cs="Arial"/>
          <w:sz w:val="20"/>
          <w:szCs w:val="20"/>
          <w:vertAlign w:val="subscript"/>
          <w:lang w:val="en-GB"/>
        </w:rPr>
        <w:t>2</w:t>
      </w:r>
      <w:r w:rsidR="00514CF8" w:rsidRPr="00A21912">
        <w:rPr>
          <w:rFonts w:ascii="Arial" w:hAnsi="Arial" w:cs="Arial"/>
          <w:sz w:val="20"/>
          <w:szCs w:val="20"/>
          <w:lang w:val="en-GB"/>
        </w:rPr>
        <w:t xml:space="preserve"> transport infrastructure</w:t>
      </w:r>
      <w:r w:rsidRPr="00A21912">
        <w:rPr>
          <w:rFonts w:ascii="Arial" w:hAnsi="Arial" w:cs="Arial"/>
          <w:sz w:val="20"/>
          <w:szCs w:val="20"/>
          <w:lang w:val="en-GB"/>
        </w:rPr>
        <w:t xml:space="preserve"> is awarded PCI status</w:t>
      </w:r>
      <w:r w:rsidR="008E0BF9" w:rsidRPr="00A21912">
        <w:rPr>
          <w:rFonts w:ascii="Arial" w:hAnsi="Arial" w:cs="Arial"/>
          <w:sz w:val="20"/>
          <w:szCs w:val="20"/>
          <w:lang w:val="en-GB"/>
        </w:rPr>
        <w:t xml:space="preserve">, in </w:t>
      </w:r>
      <w:r w:rsidR="008E0BF9" w:rsidRPr="00A21912">
        <w:rPr>
          <w:rFonts w:ascii="Arial" w:hAnsi="Arial" w:cs="Arial"/>
          <w:b/>
          <w:sz w:val="20"/>
          <w:szCs w:val="20"/>
          <w:lang w:val="en-GB"/>
        </w:rPr>
        <w:t>2017</w:t>
      </w:r>
      <w:r w:rsidR="00124A31" w:rsidRPr="00A21912">
        <w:rPr>
          <w:rFonts w:ascii="Arial" w:hAnsi="Arial" w:cs="Arial"/>
          <w:b/>
          <w:sz w:val="20"/>
          <w:szCs w:val="20"/>
          <w:lang w:val="en-GB"/>
        </w:rPr>
        <w:t xml:space="preserve"> </w:t>
      </w:r>
      <w:r w:rsidR="00F04509" w:rsidRPr="00A21912">
        <w:rPr>
          <w:rFonts w:ascii="Arial" w:hAnsi="Arial" w:cs="Arial"/>
          <w:sz w:val="20"/>
          <w:szCs w:val="20"/>
          <w:lang w:val="en-GB"/>
        </w:rPr>
        <w:t xml:space="preserve">and </w:t>
      </w:r>
      <w:r w:rsidRPr="00A21912">
        <w:rPr>
          <w:rFonts w:ascii="Arial" w:hAnsi="Arial" w:cs="Arial"/>
          <w:sz w:val="20"/>
          <w:szCs w:val="20"/>
          <w:lang w:val="en-GB"/>
        </w:rPr>
        <w:t xml:space="preserve">access </w:t>
      </w:r>
      <w:r w:rsidR="00F04509" w:rsidRPr="00A21912">
        <w:rPr>
          <w:rFonts w:ascii="Arial" w:hAnsi="Arial" w:cs="Arial"/>
          <w:sz w:val="20"/>
          <w:szCs w:val="20"/>
          <w:lang w:val="en-GB"/>
        </w:rPr>
        <w:t xml:space="preserve">ensuring </w:t>
      </w:r>
      <w:r w:rsidRPr="00A21912">
        <w:rPr>
          <w:rFonts w:ascii="Arial" w:hAnsi="Arial" w:cs="Arial"/>
          <w:sz w:val="20"/>
          <w:szCs w:val="20"/>
          <w:lang w:val="en-GB"/>
        </w:rPr>
        <w:t xml:space="preserve">to </w:t>
      </w:r>
      <w:r w:rsidR="00F04509" w:rsidRPr="00A21912">
        <w:rPr>
          <w:rFonts w:ascii="Arial" w:hAnsi="Arial" w:cs="Arial"/>
          <w:sz w:val="20"/>
          <w:szCs w:val="20"/>
          <w:lang w:val="en-GB"/>
        </w:rPr>
        <w:t>funding through the CEF mechanism</w:t>
      </w:r>
      <w:r w:rsidR="00F04509" w:rsidRPr="00A21912">
        <w:rPr>
          <w:rFonts w:ascii="Arial" w:hAnsi="Arial" w:cs="Arial"/>
          <w:b/>
          <w:sz w:val="20"/>
          <w:szCs w:val="20"/>
          <w:lang w:val="en-GB"/>
        </w:rPr>
        <w:t xml:space="preserve"> </w:t>
      </w:r>
      <w:r w:rsidRPr="00A21912">
        <w:rPr>
          <w:rFonts w:ascii="Arial" w:hAnsi="Arial" w:cs="Arial"/>
          <w:sz w:val="20"/>
          <w:szCs w:val="20"/>
          <w:lang w:val="en-GB"/>
        </w:rPr>
        <w:t xml:space="preserve">by </w:t>
      </w:r>
      <w:r w:rsidRPr="00A21912">
        <w:rPr>
          <w:rFonts w:ascii="Arial" w:hAnsi="Arial" w:cs="Arial"/>
          <w:b/>
          <w:sz w:val="20"/>
          <w:szCs w:val="20"/>
          <w:lang w:val="en-GB"/>
        </w:rPr>
        <w:t xml:space="preserve">2018 </w:t>
      </w:r>
      <w:r w:rsidR="00124A31" w:rsidRPr="00A21912">
        <w:rPr>
          <w:rFonts w:ascii="Arial" w:hAnsi="Arial" w:cs="Arial"/>
          <w:sz w:val="20"/>
          <w:szCs w:val="20"/>
          <w:lang w:val="en-GB"/>
        </w:rPr>
        <w:t>[ongoing].</w:t>
      </w:r>
      <w:r w:rsidR="00124A31" w:rsidRPr="00A21912">
        <w:rPr>
          <w:rFonts w:ascii="Arial" w:hAnsi="Arial" w:cs="Arial"/>
          <w:b/>
          <w:sz w:val="20"/>
          <w:szCs w:val="20"/>
          <w:lang w:val="en-GB"/>
        </w:rPr>
        <w:t xml:space="preserve"> </w:t>
      </w:r>
    </w:p>
    <w:p w:rsidR="002E30F5" w:rsidRPr="00A21912" w:rsidRDefault="00032B67" w:rsidP="00F87FE3">
      <w:pPr>
        <w:pStyle w:val="ListParagraph"/>
        <w:numPr>
          <w:ilvl w:val="0"/>
          <w:numId w:val="19"/>
        </w:numPr>
        <w:spacing w:after="0" w:line="276" w:lineRule="auto"/>
        <w:rPr>
          <w:rFonts w:ascii="Arial" w:hAnsi="Arial" w:cs="Arial"/>
          <w:sz w:val="20"/>
          <w:szCs w:val="20"/>
          <w:lang w:val="en-GB"/>
        </w:rPr>
      </w:pPr>
      <w:r w:rsidRPr="00A21912">
        <w:rPr>
          <w:rFonts w:ascii="Arial" w:hAnsi="Arial" w:cs="Arial"/>
          <w:sz w:val="20"/>
          <w:szCs w:val="20"/>
          <w:lang w:val="en-GB"/>
        </w:rPr>
        <w:t xml:space="preserve">Further applications for PCI projects under </w:t>
      </w:r>
      <w:r w:rsidRPr="00A21912">
        <w:rPr>
          <w:rFonts w:ascii="Arial" w:hAnsi="Arial" w:cs="Arial"/>
          <w:b/>
          <w:sz w:val="20"/>
          <w:szCs w:val="20"/>
          <w:lang w:val="en-GB"/>
        </w:rPr>
        <w:t>2019</w:t>
      </w:r>
      <w:r w:rsidR="009D2106">
        <w:rPr>
          <w:rFonts w:ascii="Arial" w:hAnsi="Arial" w:cs="Arial"/>
          <w:sz w:val="20"/>
          <w:szCs w:val="20"/>
          <w:lang w:val="en-GB"/>
        </w:rPr>
        <w:t xml:space="preserve"> </w:t>
      </w:r>
      <w:r w:rsidRPr="00A21912">
        <w:rPr>
          <w:rFonts w:ascii="Arial" w:hAnsi="Arial" w:cs="Arial"/>
          <w:sz w:val="20"/>
          <w:szCs w:val="20"/>
          <w:lang w:val="en-GB"/>
        </w:rPr>
        <w:t xml:space="preserve">call [proposed]. </w:t>
      </w:r>
    </w:p>
    <w:p w:rsidR="00411DE5" w:rsidRPr="00A21912" w:rsidRDefault="00276D18" w:rsidP="00212120">
      <w:pPr>
        <w:pStyle w:val="Heading2"/>
        <w:spacing w:after="240"/>
        <w:rPr>
          <w:rFonts w:ascii="Arial" w:hAnsi="Arial" w:cs="Arial"/>
        </w:rPr>
      </w:pPr>
      <w:bookmarkStart w:id="29" w:name="_Toc483310919"/>
      <w:r>
        <w:rPr>
          <w:rFonts w:ascii="Arial" w:hAnsi="Arial" w:cs="Arial"/>
        </w:rPr>
        <w:t xml:space="preserve">Table 3b: </w:t>
      </w:r>
      <w:r w:rsidR="00200982" w:rsidRPr="00A21912">
        <w:rPr>
          <w:rFonts w:ascii="Arial" w:hAnsi="Arial" w:cs="Arial"/>
        </w:rPr>
        <w:t xml:space="preserve">Financing of planned activities to 2020  </w:t>
      </w:r>
      <w:r w:rsidR="00877D12" w:rsidRPr="00A21912">
        <w:rPr>
          <w:rFonts w:ascii="Arial" w:hAnsi="Arial" w:cs="Arial"/>
        </w:rPr>
        <w:t>(this will be</w:t>
      </w:r>
      <w:r w:rsidR="00A90E0D" w:rsidRPr="00A21912">
        <w:rPr>
          <w:rFonts w:ascii="Arial" w:hAnsi="Arial" w:cs="Arial"/>
        </w:rPr>
        <w:t xml:space="preserve"> updated once the 2017 PCI list is finalised)</w:t>
      </w:r>
      <w:bookmarkEnd w:id="29"/>
    </w:p>
    <w:tbl>
      <w:tblPr>
        <w:tblStyle w:val="TableGrid"/>
        <w:tblW w:w="0" w:type="auto"/>
        <w:tblLook w:val="04A0"/>
      </w:tblPr>
      <w:tblGrid>
        <w:gridCol w:w="3080"/>
        <w:gridCol w:w="3081"/>
        <w:gridCol w:w="3081"/>
      </w:tblGrid>
      <w:tr w:rsidR="00411DE5" w:rsidRPr="00A21912" w:rsidTr="009B1DD7">
        <w:tc>
          <w:tcPr>
            <w:tcW w:w="3080" w:type="dxa"/>
          </w:tcPr>
          <w:p w:rsidR="00411DE5" w:rsidRPr="00A21912" w:rsidRDefault="00411DE5" w:rsidP="009B1DD7">
            <w:pPr>
              <w:rPr>
                <w:rFonts w:ascii="Arial" w:hAnsi="Arial" w:cs="Arial"/>
                <w:b/>
                <w:sz w:val="20"/>
                <w:szCs w:val="20"/>
              </w:rPr>
            </w:pPr>
            <w:r w:rsidRPr="00A21912">
              <w:rPr>
                <w:rFonts w:ascii="Arial" w:hAnsi="Arial" w:cs="Arial"/>
                <w:b/>
                <w:sz w:val="20"/>
                <w:szCs w:val="20"/>
              </w:rPr>
              <w:t>Parties</w:t>
            </w:r>
          </w:p>
        </w:tc>
        <w:tc>
          <w:tcPr>
            <w:tcW w:w="3081" w:type="dxa"/>
          </w:tcPr>
          <w:p w:rsidR="00411DE5" w:rsidRPr="00A21912" w:rsidRDefault="00411DE5" w:rsidP="009B1DD7">
            <w:pPr>
              <w:rPr>
                <w:rFonts w:ascii="Arial" w:hAnsi="Arial" w:cs="Arial"/>
                <w:b/>
                <w:sz w:val="20"/>
                <w:szCs w:val="20"/>
              </w:rPr>
            </w:pPr>
            <w:r w:rsidRPr="00A21912">
              <w:rPr>
                <w:rFonts w:ascii="Arial" w:hAnsi="Arial" w:cs="Arial"/>
                <w:b/>
                <w:sz w:val="20"/>
                <w:szCs w:val="20"/>
              </w:rPr>
              <w:t>Implementation Instruments</w:t>
            </w:r>
          </w:p>
        </w:tc>
        <w:tc>
          <w:tcPr>
            <w:tcW w:w="3081" w:type="dxa"/>
          </w:tcPr>
          <w:p w:rsidR="00411DE5" w:rsidRPr="00A21912" w:rsidRDefault="00411DE5" w:rsidP="009B1DD7">
            <w:pPr>
              <w:rPr>
                <w:rFonts w:ascii="Arial" w:hAnsi="Arial" w:cs="Arial"/>
                <w:b/>
                <w:sz w:val="20"/>
                <w:szCs w:val="20"/>
              </w:rPr>
            </w:pPr>
            <w:r w:rsidRPr="00A21912">
              <w:rPr>
                <w:rFonts w:ascii="Arial" w:hAnsi="Arial" w:cs="Arial"/>
                <w:b/>
                <w:sz w:val="20"/>
                <w:szCs w:val="20"/>
              </w:rPr>
              <w:t>Indicative financing contribution</w:t>
            </w:r>
          </w:p>
        </w:tc>
      </w:tr>
      <w:tr w:rsidR="005931EF" w:rsidRPr="00A21912" w:rsidTr="00F728DA">
        <w:tc>
          <w:tcPr>
            <w:tcW w:w="9242" w:type="dxa"/>
            <w:gridSpan w:val="3"/>
          </w:tcPr>
          <w:p w:rsidR="005931EF" w:rsidRPr="00A21912" w:rsidRDefault="005931EF" w:rsidP="005931EF">
            <w:pPr>
              <w:spacing w:before="240" w:line="276" w:lineRule="auto"/>
              <w:jc w:val="both"/>
              <w:rPr>
                <w:rFonts w:ascii="Arial" w:hAnsi="Arial" w:cs="Arial"/>
                <w:i/>
                <w:sz w:val="20"/>
                <w:szCs w:val="20"/>
                <w:lang w:val="en-GB"/>
              </w:rPr>
            </w:pPr>
            <w:r w:rsidRPr="00A21912">
              <w:rPr>
                <w:rFonts w:ascii="Arial" w:hAnsi="Arial" w:cs="Arial"/>
                <w:i/>
                <w:sz w:val="20"/>
                <w:szCs w:val="20"/>
                <w:lang w:val="en-GB"/>
              </w:rPr>
              <w:t xml:space="preserve">Progression of at least 1 European Project of Common Interest </w:t>
            </w:r>
          </w:p>
        </w:tc>
      </w:tr>
      <w:tr w:rsidR="00C26681" w:rsidRPr="00A21912" w:rsidTr="009B1DD7">
        <w:tc>
          <w:tcPr>
            <w:tcW w:w="3080" w:type="dxa"/>
          </w:tcPr>
          <w:p w:rsidR="002D32FB" w:rsidRPr="00A21912" w:rsidRDefault="00C26681" w:rsidP="00C26681">
            <w:pPr>
              <w:spacing w:line="276" w:lineRule="auto"/>
              <w:rPr>
                <w:rFonts w:ascii="Arial" w:hAnsi="Arial" w:cs="Arial"/>
                <w:sz w:val="20"/>
                <w:szCs w:val="20"/>
                <w:lang w:val="en-GB"/>
              </w:rPr>
            </w:pPr>
            <w:r w:rsidRPr="00A21912">
              <w:rPr>
                <w:rFonts w:ascii="Arial" w:hAnsi="Arial" w:cs="Arial"/>
                <w:sz w:val="20"/>
                <w:szCs w:val="20"/>
                <w:lang w:val="en-GB"/>
              </w:rPr>
              <w:t xml:space="preserve">Dutch </w:t>
            </w:r>
            <w:r w:rsidR="002D32FB" w:rsidRPr="00A21912">
              <w:rPr>
                <w:rFonts w:ascii="Arial" w:hAnsi="Arial" w:cs="Arial"/>
                <w:sz w:val="20"/>
                <w:szCs w:val="20"/>
                <w:lang w:val="en-GB"/>
              </w:rPr>
              <w:t xml:space="preserve">Government </w:t>
            </w:r>
          </w:p>
          <w:p w:rsidR="002D32FB" w:rsidRPr="00A21912" w:rsidRDefault="002D32FB" w:rsidP="00C26681">
            <w:pPr>
              <w:spacing w:line="276" w:lineRule="auto"/>
              <w:rPr>
                <w:rFonts w:ascii="Arial" w:hAnsi="Arial" w:cs="Arial"/>
                <w:sz w:val="20"/>
                <w:szCs w:val="20"/>
                <w:lang w:val="en-GB"/>
              </w:rPr>
            </w:pPr>
            <w:r w:rsidRPr="00A21912">
              <w:rPr>
                <w:rFonts w:ascii="Arial" w:hAnsi="Arial" w:cs="Arial"/>
                <w:sz w:val="20"/>
                <w:szCs w:val="20"/>
                <w:lang w:val="en-GB"/>
              </w:rPr>
              <w:t>UK G</w:t>
            </w:r>
            <w:r w:rsidR="00C26681" w:rsidRPr="00A21912">
              <w:rPr>
                <w:rFonts w:ascii="Arial" w:hAnsi="Arial" w:cs="Arial"/>
                <w:sz w:val="20"/>
                <w:szCs w:val="20"/>
                <w:lang w:val="en-GB"/>
              </w:rPr>
              <w:t xml:space="preserve">overnment </w:t>
            </w:r>
          </w:p>
          <w:p w:rsidR="00C26681" w:rsidRPr="00A21912" w:rsidRDefault="002D32FB" w:rsidP="003A359E">
            <w:pPr>
              <w:spacing w:line="276" w:lineRule="auto"/>
              <w:rPr>
                <w:rFonts w:ascii="Arial" w:hAnsi="Arial" w:cs="Arial"/>
                <w:i/>
                <w:sz w:val="20"/>
                <w:szCs w:val="20"/>
                <w:lang w:val="en-GB"/>
              </w:rPr>
            </w:pPr>
            <w:r w:rsidRPr="00A21912">
              <w:rPr>
                <w:rFonts w:ascii="Arial" w:hAnsi="Arial" w:cs="Arial"/>
                <w:sz w:val="20"/>
                <w:szCs w:val="20"/>
                <w:lang w:val="en-GB"/>
              </w:rPr>
              <w:t xml:space="preserve">Norwegian Government </w:t>
            </w:r>
          </w:p>
        </w:tc>
        <w:tc>
          <w:tcPr>
            <w:tcW w:w="3081" w:type="dxa"/>
          </w:tcPr>
          <w:p w:rsidR="00C26681" w:rsidRPr="00A21912" w:rsidRDefault="00621A81" w:rsidP="00C26681">
            <w:pPr>
              <w:spacing w:after="160" w:line="259" w:lineRule="auto"/>
              <w:rPr>
                <w:rFonts w:ascii="Arial" w:hAnsi="Arial" w:cs="Arial"/>
                <w:sz w:val="20"/>
                <w:szCs w:val="20"/>
                <w:lang w:val="en-GB"/>
              </w:rPr>
            </w:pPr>
            <w:r w:rsidRPr="00A21912">
              <w:rPr>
                <w:rFonts w:ascii="Arial" w:hAnsi="Arial" w:cs="Arial"/>
                <w:sz w:val="20"/>
                <w:szCs w:val="20"/>
                <w:lang w:val="en-GB"/>
              </w:rPr>
              <w:t>National Government programmes and funds</w:t>
            </w:r>
          </w:p>
        </w:tc>
        <w:tc>
          <w:tcPr>
            <w:tcW w:w="3081" w:type="dxa"/>
          </w:tcPr>
          <w:p w:rsidR="0024705A" w:rsidRPr="00A21912" w:rsidRDefault="0024705A" w:rsidP="009B1DD7">
            <w:pPr>
              <w:spacing w:line="276" w:lineRule="auto"/>
              <w:rPr>
                <w:rFonts w:ascii="Arial" w:hAnsi="Arial" w:cs="Arial"/>
                <w:i/>
                <w:sz w:val="20"/>
                <w:szCs w:val="20"/>
                <w:lang w:val="en-GB"/>
              </w:rPr>
            </w:pPr>
          </w:p>
          <w:p w:rsidR="0024705A" w:rsidRPr="00A21912" w:rsidRDefault="0024705A" w:rsidP="009B1DD7">
            <w:pPr>
              <w:spacing w:line="276" w:lineRule="auto"/>
              <w:rPr>
                <w:rFonts w:ascii="Arial" w:hAnsi="Arial" w:cs="Arial"/>
                <w:i/>
                <w:sz w:val="20"/>
                <w:szCs w:val="20"/>
                <w:lang w:val="en-GB"/>
              </w:rPr>
            </w:pPr>
          </w:p>
          <w:p w:rsidR="00C26681" w:rsidRPr="00A21912" w:rsidRDefault="00415142" w:rsidP="009B1DD7">
            <w:pPr>
              <w:spacing w:line="276" w:lineRule="auto"/>
              <w:rPr>
                <w:rFonts w:ascii="Arial" w:hAnsi="Arial" w:cs="Arial"/>
                <w:i/>
                <w:sz w:val="20"/>
                <w:szCs w:val="20"/>
                <w:lang w:val="en-GB"/>
              </w:rPr>
            </w:pPr>
            <w:r w:rsidRPr="00A21912">
              <w:rPr>
                <w:rFonts w:ascii="Arial" w:hAnsi="Arial" w:cs="Arial"/>
                <w:i/>
                <w:sz w:val="20"/>
                <w:szCs w:val="20"/>
                <w:lang w:val="en-GB"/>
              </w:rPr>
              <w:t>STATUS: proposed</w:t>
            </w:r>
          </w:p>
        </w:tc>
      </w:tr>
      <w:tr w:rsidR="002D32FB" w:rsidRPr="00A21912" w:rsidTr="009B1DD7">
        <w:tc>
          <w:tcPr>
            <w:tcW w:w="3080" w:type="dxa"/>
          </w:tcPr>
          <w:p w:rsidR="002D32FB" w:rsidRPr="00A21912" w:rsidRDefault="002D32FB" w:rsidP="00C26681">
            <w:pPr>
              <w:spacing w:line="276" w:lineRule="auto"/>
              <w:rPr>
                <w:rFonts w:ascii="Arial" w:hAnsi="Arial" w:cs="Arial"/>
                <w:sz w:val="20"/>
                <w:szCs w:val="20"/>
                <w:lang w:val="en-GB"/>
              </w:rPr>
            </w:pPr>
            <w:r w:rsidRPr="00A21912">
              <w:rPr>
                <w:rFonts w:ascii="Arial" w:hAnsi="Arial" w:cs="Arial"/>
                <w:sz w:val="20"/>
                <w:szCs w:val="20"/>
                <w:lang w:val="en-GB"/>
              </w:rPr>
              <w:t xml:space="preserve">European Commission </w:t>
            </w:r>
          </w:p>
        </w:tc>
        <w:tc>
          <w:tcPr>
            <w:tcW w:w="3081" w:type="dxa"/>
          </w:tcPr>
          <w:p w:rsidR="002D32FB" w:rsidRPr="00A21912" w:rsidRDefault="002D32FB" w:rsidP="002D32FB">
            <w:pPr>
              <w:spacing w:after="160" w:line="276" w:lineRule="auto"/>
              <w:rPr>
                <w:rFonts w:ascii="Arial" w:hAnsi="Arial" w:cs="Arial"/>
                <w:sz w:val="20"/>
                <w:szCs w:val="20"/>
                <w:lang w:val="en-GB"/>
              </w:rPr>
            </w:pPr>
            <w:r w:rsidRPr="00A21912">
              <w:rPr>
                <w:rFonts w:ascii="Arial" w:hAnsi="Arial" w:cs="Arial"/>
                <w:sz w:val="20"/>
                <w:szCs w:val="20"/>
                <w:lang w:val="en-GB"/>
              </w:rPr>
              <w:t>Connecting Europe Facility</w:t>
            </w:r>
          </w:p>
          <w:p w:rsidR="002D32FB" w:rsidRPr="00A21912" w:rsidRDefault="002D32FB" w:rsidP="002D32FB">
            <w:pPr>
              <w:spacing w:after="160" w:line="276" w:lineRule="auto"/>
              <w:rPr>
                <w:rFonts w:ascii="Arial" w:hAnsi="Arial" w:cs="Arial"/>
                <w:sz w:val="20"/>
                <w:szCs w:val="20"/>
                <w:lang w:val="en-GB"/>
              </w:rPr>
            </w:pPr>
            <w:r w:rsidRPr="00A21912">
              <w:rPr>
                <w:rFonts w:ascii="Arial" w:hAnsi="Arial" w:cs="Arial"/>
                <w:sz w:val="20"/>
                <w:szCs w:val="20"/>
                <w:lang w:val="en-GB"/>
              </w:rPr>
              <w:t>Horizon 2020 2018/19 Energy Work Programme</w:t>
            </w:r>
          </w:p>
          <w:p w:rsidR="002D32FB" w:rsidRPr="00A21912" w:rsidRDefault="002D32FB" w:rsidP="00C26681">
            <w:pPr>
              <w:spacing w:line="276" w:lineRule="auto"/>
              <w:rPr>
                <w:rFonts w:ascii="Arial" w:hAnsi="Arial" w:cs="Arial"/>
                <w:sz w:val="20"/>
                <w:szCs w:val="20"/>
                <w:lang w:val="en-GB"/>
              </w:rPr>
            </w:pPr>
          </w:p>
        </w:tc>
        <w:tc>
          <w:tcPr>
            <w:tcW w:w="3081" w:type="dxa"/>
          </w:tcPr>
          <w:p w:rsidR="009C0C0F" w:rsidRPr="00A21912" w:rsidRDefault="009C0C0F" w:rsidP="009B1DD7">
            <w:pPr>
              <w:spacing w:line="276" w:lineRule="auto"/>
              <w:rPr>
                <w:rFonts w:ascii="Arial" w:hAnsi="Arial" w:cs="Arial"/>
                <w:i/>
                <w:sz w:val="20"/>
                <w:szCs w:val="20"/>
                <w:lang w:val="en-GB"/>
              </w:rPr>
            </w:pPr>
          </w:p>
          <w:p w:rsidR="009C0C0F" w:rsidRPr="00A21912" w:rsidRDefault="009C0C0F" w:rsidP="009B1DD7">
            <w:pPr>
              <w:spacing w:line="276" w:lineRule="auto"/>
              <w:rPr>
                <w:rFonts w:ascii="Arial" w:hAnsi="Arial" w:cs="Arial"/>
                <w:i/>
                <w:sz w:val="20"/>
                <w:szCs w:val="20"/>
                <w:lang w:val="en-GB"/>
              </w:rPr>
            </w:pPr>
          </w:p>
          <w:p w:rsidR="009C0C0F" w:rsidRPr="00A21912" w:rsidRDefault="009C0C0F" w:rsidP="009B1DD7">
            <w:pPr>
              <w:spacing w:line="276" w:lineRule="auto"/>
              <w:rPr>
                <w:rFonts w:ascii="Arial" w:hAnsi="Arial" w:cs="Arial"/>
                <w:i/>
                <w:sz w:val="20"/>
                <w:szCs w:val="20"/>
                <w:lang w:val="en-GB"/>
              </w:rPr>
            </w:pPr>
          </w:p>
          <w:p w:rsidR="009C0C0F" w:rsidRPr="00A21912" w:rsidRDefault="009C0C0F" w:rsidP="009B1DD7">
            <w:pPr>
              <w:spacing w:line="276" w:lineRule="auto"/>
              <w:rPr>
                <w:rFonts w:ascii="Arial" w:hAnsi="Arial" w:cs="Arial"/>
                <w:i/>
                <w:sz w:val="20"/>
                <w:szCs w:val="20"/>
                <w:lang w:val="en-GB"/>
              </w:rPr>
            </w:pPr>
          </w:p>
          <w:p w:rsidR="002D32FB" w:rsidRPr="00A21912" w:rsidRDefault="009C0C0F" w:rsidP="009B1DD7">
            <w:pPr>
              <w:spacing w:line="276" w:lineRule="auto"/>
              <w:rPr>
                <w:rFonts w:ascii="Arial" w:hAnsi="Arial" w:cs="Arial"/>
                <w:color w:val="FF0000"/>
                <w:sz w:val="20"/>
                <w:szCs w:val="20"/>
                <w:lang w:val="en-GB"/>
              </w:rPr>
            </w:pPr>
            <w:r w:rsidRPr="00A21912">
              <w:rPr>
                <w:rFonts w:ascii="Arial" w:hAnsi="Arial" w:cs="Arial"/>
                <w:i/>
                <w:sz w:val="20"/>
                <w:szCs w:val="20"/>
                <w:lang w:val="en-GB"/>
              </w:rPr>
              <w:t>STATUS: confirmed</w:t>
            </w:r>
          </w:p>
        </w:tc>
      </w:tr>
      <w:tr w:rsidR="000F7589" w:rsidRPr="00A21912" w:rsidTr="009B1DD7">
        <w:tc>
          <w:tcPr>
            <w:tcW w:w="3080" w:type="dxa"/>
          </w:tcPr>
          <w:p w:rsidR="000F7589" w:rsidRPr="00A21912" w:rsidRDefault="000F7589" w:rsidP="00F728DA">
            <w:pPr>
              <w:spacing w:line="276" w:lineRule="auto"/>
              <w:rPr>
                <w:rFonts w:ascii="Arial" w:hAnsi="Arial" w:cs="Arial"/>
                <w:i/>
                <w:sz w:val="20"/>
                <w:szCs w:val="20"/>
                <w:lang w:val="en-GB"/>
              </w:rPr>
            </w:pPr>
            <w:r w:rsidRPr="00A21912">
              <w:rPr>
                <w:rFonts w:ascii="Arial" w:hAnsi="Arial" w:cs="Arial"/>
                <w:sz w:val="20"/>
                <w:szCs w:val="20"/>
              </w:rPr>
              <w:t xml:space="preserve">EERA CCS </w:t>
            </w:r>
          </w:p>
        </w:tc>
        <w:tc>
          <w:tcPr>
            <w:tcW w:w="3081" w:type="dxa"/>
          </w:tcPr>
          <w:p w:rsidR="000F7589" w:rsidRPr="00A21912" w:rsidRDefault="000F7589" w:rsidP="00F728DA">
            <w:pPr>
              <w:rPr>
                <w:rFonts w:ascii="Arial" w:hAnsi="Arial" w:cs="Arial"/>
                <w:sz w:val="20"/>
                <w:szCs w:val="20"/>
              </w:rPr>
            </w:pPr>
            <w:r w:rsidRPr="00A21912">
              <w:rPr>
                <w:rFonts w:ascii="Arial" w:hAnsi="Arial" w:cs="Arial"/>
                <w:sz w:val="20"/>
                <w:szCs w:val="20"/>
              </w:rPr>
              <w:t>Contribution on</w:t>
            </w:r>
            <w:r w:rsidRPr="00A21912">
              <w:rPr>
                <w:rFonts w:ascii="Arial" w:hAnsi="Arial" w:cs="Arial"/>
                <w:i/>
                <w:sz w:val="20"/>
                <w:szCs w:val="20"/>
                <w:lang w:val="en-GB"/>
              </w:rPr>
              <w:t xml:space="preserve"> R&amp;D Actions</w:t>
            </w:r>
          </w:p>
        </w:tc>
        <w:tc>
          <w:tcPr>
            <w:tcW w:w="3081" w:type="dxa"/>
          </w:tcPr>
          <w:p w:rsidR="000F7589" w:rsidRPr="00A21912" w:rsidRDefault="000F7589" w:rsidP="009B1DD7">
            <w:pPr>
              <w:spacing w:line="276" w:lineRule="auto"/>
              <w:rPr>
                <w:rFonts w:ascii="Arial" w:hAnsi="Arial" w:cs="Arial"/>
                <w:i/>
                <w:sz w:val="20"/>
                <w:szCs w:val="20"/>
                <w:lang w:val="en-GB"/>
              </w:rPr>
            </w:pPr>
          </w:p>
        </w:tc>
      </w:tr>
      <w:tr w:rsidR="0079589B" w:rsidRPr="00A21912" w:rsidTr="00BF17CC">
        <w:tc>
          <w:tcPr>
            <w:tcW w:w="9242" w:type="dxa"/>
            <w:gridSpan w:val="3"/>
          </w:tcPr>
          <w:p w:rsidR="0079589B" w:rsidRPr="00A21912" w:rsidRDefault="0079589B" w:rsidP="0079589B">
            <w:pPr>
              <w:spacing w:before="240" w:line="276" w:lineRule="auto"/>
              <w:rPr>
                <w:rFonts w:ascii="Arial" w:hAnsi="Arial" w:cs="Arial"/>
                <w:sz w:val="20"/>
                <w:szCs w:val="20"/>
                <w:lang w:val="en-GB"/>
              </w:rPr>
            </w:pPr>
            <w:r w:rsidRPr="00A21912">
              <w:rPr>
                <w:rFonts w:ascii="Arial" w:hAnsi="Arial" w:cs="Arial"/>
                <w:i/>
                <w:sz w:val="20"/>
                <w:szCs w:val="20"/>
              </w:rPr>
              <w:t>Gateway Project</w:t>
            </w:r>
            <w:r w:rsidRPr="00A21912">
              <w:rPr>
                <w:rFonts w:ascii="Arial" w:hAnsi="Arial" w:cs="Arial"/>
                <w:i/>
                <w:sz w:val="20"/>
                <w:szCs w:val="20"/>
              </w:rPr>
              <w:tab/>
            </w:r>
          </w:p>
        </w:tc>
      </w:tr>
      <w:tr w:rsidR="00411DE5" w:rsidRPr="00A21912" w:rsidTr="009B1DD7">
        <w:tc>
          <w:tcPr>
            <w:tcW w:w="3080" w:type="dxa"/>
          </w:tcPr>
          <w:p w:rsidR="00411DE5" w:rsidRPr="00A21912" w:rsidRDefault="0079589B" w:rsidP="0079589B">
            <w:pPr>
              <w:tabs>
                <w:tab w:val="left" w:pos="1953"/>
              </w:tabs>
              <w:rPr>
                <w:rFonts w:ascii="Arial" w:hAnsi="Arial" w:cs="Arial"/>
                <w:sz w:val="20"/>
                <w:szCs w:val="20"/>
              </w:rPr>
            </w:pPr>
            <w:r w:rsidRPr="00A21912">
              <w:rPr>
                <w:rFonts w:ascii="Arial" w:hAnsi="Arial" w:cs="Arial"/>
                <w:sz w:val="20"/>
                <w:szCs w:val="20"/>
              </w:rPr>
              <w:t>European Commission</w:t>
            </w:r>
          </w:p>
        </w:tc>
        <w:tc>
          <w:tcPr>
            <w:tcW w:w="3081" w:type="dxa"/>
          </w:tcPr>
          <w:p w:rsidR="00411DE5" w:rsidRPr="00A21912" w:rsidRDefault="00621A81" w:rsidP="0079589B">
            <w:pPr>
              <w:spacing w:after="160" w:line="259" w:lineRule="auto"/>
              <w:rPr>
                <w:rFonts w:ascii="Arial" w:hAnsi="Arial" w:cs="Arial"/>
                <w:sz w:val="20"/>
                <w:szCs w:val="20"/>
                <w:lang w:val="en-GB"/>
              </w:rPr>
            </w:pPr>
            <w:r w:rsidRPr="00A21912">
              <w:rPr>
                <w:rFonts w:ascii="Arial" w:hAnsi="Arial" w:cs="Arial"/>
                <w:sz w:val="20"/>
                <w:szCs w:val="20"/>
                <w:lang w:val="en-GB"/>
              </w:rPr>
              <w:t xml:space="preserve">Horizon 2020 </w:t>
            </w:r>
          </w:p>
        </w:tc>
        <w:tc>
          <w:tcPr>
            <w:tcW w:w="3081" w:type="dxa"/>
          </w:tcPr>
          <w:p w:rsidR="00411DE5" w:rsidRPr="00A21912" w:rsidRDefault="00C16890" w:rsidP="009B1DD7">
            <w:pPr>
              <w:spacing w:line="276" w:lineRule="auto"/>
              <w:rPr>
                <w:rFonts w:ascii="Arial" w:hAnsi="Arial" w:cs="Arial"/>
                <w:sz w:val="20"/>
                <w:szCs w:val="20"/>
                <w:lang w:val="en-GB"/>
              </w:rPr>
            </w:pPr>
            <w:r w:rsidRPr="00A21912">
              <w:rPr>
                <w:rFonts w:ascii="Arial" w:hAnsi="Arial" w:cs="Arial"/>
                <w:sz w:val="20"/>
                <w:szCs w:val="20"/>
                <w:lang w:val="en-GB"/>
              </w:rPr>
              <w:t>€787,000</w:t>
            </w:r>
          </w:p>
          <w:p w:rsidR="007B4E1C" w:rsidRPr="00A21912" w:rsidRDefault="007B4E1C" w:rsidP="009B1DD7">
            <w:pPr>
              <w:spacing w:line="276" w:lineRule="auto"/>
              <w:rPr>
                <w:rFonts w:ascii="Arial" w:hAnsi="Arial" w:cs="Arial"/>
                <w:sz w:val="20"/>
                <w:szCs w:val="20"/>
                <w:lang w:val="en-GB"/>
              </w:rPr>
            </w:pPr>
          </w:p>
          <w:p w:rsidR="007B4E1C" w:rsidRPr="00A21912" w:rsidRDefault="007B4E1C" w:rsidP="009B1DD7">
            <w:pPr>
              <w:spacing w:line="276" w:lineRule="auto"/>
              <w:rPr>
                <w:rFonts w:ascii="Arial" w:hAnsi="Arial" w:cs="Arial"/>
                <w:sz w:val="20"/>
                <w:szCs w:val="20"/>
                <w:lang w:val="en-GB"/>
              </w:rPr>
            </w:pPr>
            <w:r w:rsidRPr="00A21912">
              <w:rPr>
                <w:rFonts w:ascii="Arial" w:hAnsi="Arial" w:cs="Arial"/>
                <w:i/>
                <w:sz w:val="20"/>
                <w:szCs w:val="20"/>
                <w:lang w:val="en-GB"/>
              </w:rPr>
              <w:lastRenderedPageBreak/>
              <w:t>STATUS: confirmed</w:t>
            </w:r>
          </w:p>
        </w:tc>
      </w:tr>
      <w:tr w:rsidR="007B72EF" w:rsidRPr="00A21912" w:rsidTr="00940408">
        <w:tc>
          <w:tcPr>
            <w:tcW w:w="3080" w:type="dxa"/>
          </w:tcPr>
          <w:p w:rsidR="007B72EF" w:rsidRPr="00A21912" w:rsidRDefault="007B72EF" w:rsidP="00940408">
            <w:pPr>
              <w:spacing w:after="160" w:line="276" w:lineRule="auto"/>
              <w:rPr>
                <w:rFonts w:ascii="Arial" w:hAnsi="Arial" w:cs="Arial"/>
                <w:sz w:val="20"/>
                <w:szCs w:val="20"/>
                <w:lang w:val="en-GB"/>
              </w:rPr>
            </w:pPr>
          </w:p>
        </w:tc>
        <w:tc>
          <w:tcPr>
            <w:tcW w:w="3081" w:type="dxa"/>
          </w:tcPr>
          <w:p w:rsidR="007B72EF" w:rsidRPr="00A21912" w:rsidRDefault="007B72EF" w:rsidP="00940408">
            <w:pPr>
              <w:spacing w:after="160" w:line="259" w:lineRule="auto"/>
              <w:rPr>
                <w:rFonts w:ascii="Arial" w:hAnsi="Arial" w:cs="Arial"/>
                <w:sz w:val="20"/>
                <w:szCs w:val="20"/>
                <w:lang w:val="en-GB"/>
              </w:rPr>
            </w:pPr>
          </w:p>
        </w:tc>
        <w:tc>
          <w:tcPr>
            <w:tcW w:w="3081" w:type="dxa"/>
          </w:tcPr>
          <w:p w:rsidR="007B72EF" w:rsidRPr="00A21912" w:rsidRDefault="007B72EF" w:rsidP="00940408">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864405" w:rsidRPr="00A21912" w:rsidRDefault="00864405" w:rsidP="00864405">
      <w:pPr>
        <w:spacing w:line="276" w:lineRule="auto"/>
        <w:rPr>
          <w:rFonts w:ascii="Arial" w:hAnsi="Arial" w:cs="Arial"/>
          <w:sz w:val="20"/>
          <w:szCs w:val="20"/>
          <w:lang w:val="en-GB"/>
        </w:rPr>
      </w:pPr>
    </w:p>
    <w:p w:rsidR="0015570F" w:rsidRPr="00A21912" w:rsidRDefault="00276D18" w:rsidP="00212120">
      <w:pPr>
        <w:pStyle w:val="Heading2"/>
        <w:spacing w:after="240"/>
        <w:rPr>
          <w:rFonts w:ascii="Arial" w:hAnsi="Arial" w:cs="Arial"/>
        </w:rPr>
      </w:pPr>
      <w:bookmarkStart w:id="30" w:name="_Toc483310920"/>
      <w:r>
        <w:rPr>
          <w:rFonts w:ascii="Arial" w:hAnsi="Arial" w:cs="Arial"/>
        </w:rPr>
        <w:t xml:space="preserve">Table 3c: </w:t>
      </w:r>
      <w:r w:rsidR="0015570F" w:rsidRPr="00A21912">
        <w:rPr>
          <w:rFonts w:ascii="Arial" w:hAnsi="Arial" w:cs="Arial"/>
        </w:rPr>
        <w:t>Financing of planned activities to 2030</w:t>
      </w:r>
      <w:bookmarkEnd w:id="30"/>
      <w:r w:rsidR="0015570F" w:rsidRPr="00A21912">
        <w:rPr>
          <w:rFonts w:ascii="Arial" w:hAnsi="Arial" w:cs="Arial"/>
        </w:rPr>
        <w:t xml:space="preserve">  </w:t>
      </w:r>
    </w:p>
    <w:tbl>
      <w:tblPr>
        <w:tblStyle w:val="TableGrid"/>
        <w:tblW w:w="0" w:type="auto"/>
        <w:tblLook w:val="04A0"/>
      </w:tblPr>
      <w:tblGrid>
        <w:gridCol w:w="3080"/>
        <w:gridCol w:w="3081"/>
        <w:gridCol w:w="3081"/>
      </w:tblGrid>
      <w:tr w:rsidR="0015570F" w:rsidRPr="00A21912" w:rsidTr="009D460C">
        <w:tc>
          <w:tcPr>
            <w:tcW w:w="3080" w:type="dxa"/>
          </w:tcPr>
          <w:p w:rsidR="0015570F" w:rsidRPr="00A21912" w:rsidRDefault="0015570F" w:rsidP="009D460C">
            <w:pPr>
              <w:rPr>
                <w:rFonts w:ascii="Arial" w:hAnsi="Arial" w:cs="Arial"/>
                <w:b/>
                <w:sz w:val="20"/>
                <w:szCs w:val="20"/>
              </w:rPr>
            </w:pPr>
            <w:r w:rsidRPr="00A21912">
              <w:rPr>
                <w:rFonts w:ascii="Arial" w:hAnsi="Arial" w:cs="Arial"/>
                <w:b/>
                <w:sz w:val="20"/>
                <w:szCs w:val="20"/>
              </w:rPr>
              <w:t>Parties</w:t>
            </w:r>
          </w:p>
        </w:tc>
        <w:tc>
          <w:tcPr>
            <w:tcW w:w="3081" w:type="dxa"/>
          </w:tcPr>
          <w:p w:rsidR="0015570F" w:rsidRPr="00A21912" w:rsidRDefault="0015570F" w:rsidP="009D460C">
            <w:pPr>
              <w:rPr>
                <w:rFonts w:ascii="Arial" w:hAnsi="Arial" w:cs="Arial"/>
                <w:b/>
                <w:sz w:val="20"/>
                <w:szCs w:val="20"/>
              </w:rPr>
            </w:pPr>
            <w:r w:rsidRPr="00A21912">
              <w:rPr>
                <w:rFonts w:ascii="Arial" w:hAnsi="Arial" w:cs="Arial"/>
                <w:b/>
                <w:sz w:val="20"/>
                <w:szCs w:val="20"/>
              </w:rPr>
              <w:t>Implementation Instruments</w:t>
            </w:r>
          </w:p>
        </w:tc>
        <w:tc>
          <w:tcPr>
            <w:tcW w:w="3081" w:type="dxa"/>
          </w:tcPr>
          <w:p w:rsidR="0015570F" w:rsidRPr="00A21912" w:rsidRDefault="0015570F" w:rsidP="009D460C">
            <w:pPr>
              <w:rPr>
                <w:rFonts w:ascii="Arial" w:hAnsi="Arial" w:cs="Arial"/>
                <w:b/>
                <w:sz w:val="20"/>
                <w:szCs w:val="20"/>
              </w:rPr>
            </w:pPr>
            <w:r w:rsidRPr="00A21912">
              <w:rPr>
                <w:rFonts w:ascii="Arial" w:hAnsi="Arial" w:cs="Arial"/>
                <w:b/>
                <w:sz w:val="20"/>
                <w:szCs w:val="20"/>
              </w:rPr>
              <w:t>Indicative financing contribution</w:t>
            </w:r>
          </w:p>
        </w:tc>
      </w:tr>
      <w:tr w:rsidR="0015570F" w:rsidRPr="00A21912" w:rsidTr="009D460C">
        <w:tc>
          <w:tcPr>
            <w:tcW w:w="9242" w:type="dxa"/>
            <w:gridSpan w:val="3"/>
          </w:tcPr>
          <w:p w:rsidR="0015570F" w:rsidRPr="00A21912" w:rsidRDefault="0094707D" w:rsidP="009D460C">
            <w:pPr>
              <w:spacing w:before="240" w:line="276" w:lineRule="auto"/>
              <w:jc w:val="both"/>
              <w:rPr>
                <w:rFonts w:ascii="Arial" w:hAnsi="Arial" w:cs="Arial"/>
                <w:i/>
                <w:sz w:val="20"/>
                <w:szCs w:val="20"/>
                <w:lang w:val="en-GB"/>
              </w:rPr>
            </w:pPr>
            <w:r w:rsidRPr="00A21912">
              <w:rPr>
                <w:rFonts w:ascii="Arial" w:hAnsi="Arial" w:cs="Arial"/>
                <w:i/>
                <w:sz w:val="20"/>
                <w:szCs w:val="20"/>
                <w:lang w:val="en-GB"/>
              </w:rPr>
              <w:t xml:space="preserve">Development of at least </w:t>
            </w:r>
            <w:r w:rsidR="0015570F" w:rsidRPr="00A21912">
              <w:rPr>
                <w:rFonts w:ascii="Arial" w:hAnsi="Arial" w:cs="Arial"/>
                <w:i/>
                <w:sz w:val="20"/>
                <w:szCs w:val="20"/>
                <w:lang w:val="en-GB"/>
              </w:rPr>
              <w:t xml:space="preserve">1 </w:t>
            </w:r>
            <w:r w:rsidRPr="00A21912">
              <w:rPr>
                <w:rFonts w:ascii="Arial" w:hAnsi="Arial" w:cs="Arial"/>
                <w:i/>
                <w:sz w:val="20"/>
                <w:szCs w:val="20"/>
                <w:lang w:val="en-GB"/>
              </w:rPr>
              <w:t xml:space="preserve">of the </w:t>
            </w:r>
            <w:r w:rsidR="0015570F" w:rsidRPr="00A21912">
              <w:rPr>
                <w:rFonts w:ascii="Arial" w:hAnsi="Arial" w:cs="Arial"/>
                <w:i/>
                <w:sz w:val="20"/>
                <w:szCs w:val="20"/>
                <w:lang w:val="en-GB"/>
              </w:rPr>
              <w:t>European Project of Common Interest</w:t>
            </w:r>
            <w:r w:rsidRPr="00A21912">
              <w:rPr>
                <w:rFonts w:ascii="Arial" w:hAnsi="Arial" w:cs="Arial"/>
                <w:i/>
                <w:sz w:val="20"/>
                <w:szCs w:val="20"/>
                <w:lang w:val="en-GB"/>
              </w:rPr>
              <w:t xml:space="preserve"> awarded funding under the 2017 call </w:t>
            </w:r>
            <w:r w:rsidR="0015570F" w:rsidRPr="00A21912">
              <w:rPr>
                <w:rFonts w:ascii="Arial" w:hAnsi="Arial" w:cs="Arial"/>
                <w:i/>
                <w:sz w:val="20"/>
                <w:szCs w:val="20"/>
                <w:lang w:val="en-GB"/>
              </w:rPr>
              <w:t xml:space="preserve"> </w:t>
            </w:r>
          </w:p>
        </w:tc>
      </w:tr>
      <w:tr w:rsidR="0015570F" w:rsidRPr="00A21912" w:rsidTr="009D460C">
        <w:tc>
          <w:tcPr>
            <w:tcW w:w="3080" w:type="dxa"/>
          </w:tcPr>
          <w:p w:rsidR="0015570F" w:rsidRPr="00A21912" w:rsidRDefault="0015570F" w:rsidP="009D460C">
            <w:pPr>
              <w:spacing w:line="276" w:lineRule="auto"/>
              <w:rPr>
                <w:rFonts w:ascii="Arial" w:hAnsi="Arial" w:cs="Arial"/>
                <w:sz w:val="20"/>
                <w:szCs w:val="20"/>
                <w:lang w:val="en-GB"/>
              </w:rPr>
            </w:pPr>
            <w:r w:rsidRPr="00A21912">
              <w:rPr>
                <w:rFonts w:ascii="Arial" w:hAnsi="Arial" w:cs="Arial"/>
                <w:sz w:val="20"/>
                <w:szCs w:val="20"/>
                <w:lang w:val="en-GB"/>
              </w:rPr>
              <w:t xml:space="preserve">Dutch Government </w:t>
            </w:r>
          </w:p>
          <w:p w:rsidR="0015570F" w:rsidRPr="00A21912" w:rsidRDefault="0015570F" w:rsidP="009D460C">
            <w:pPr>
              <w:spacing w:line="276" w:lineRule="auto"/>
              <w:rPr>
                <w:rFonts w:ascii="Arial" w:hAnsi="Arial" w:cs="Arial"/>
                <w:sz w:val="20"/>
                <w:szCs w:val="20"/>
                <w:lang w:val="en-GB"/>
              </w:rPr>
            </w:pPr>
            <w:r w:rsidRPr="00A21912">
              <w:rPr>
                <w:rFonts w:ascii="Arial" w:hAnsi="Arial" w:cs="Arial"/>
                <w:sz w:val="20"/>
                <w:szCs w:val="20"/>
                <w:lang w:val="en-GB"/>
              </w:rPr>
              <w:t xml:space="preserve">UK Government </w:t>
            </w:r>
          </w:p>
          <w:p w:rsidR="0015570F" w:rsidRPr="00A21912" w:rsidRDefault="0015570F" w:rsidP="009D460C">
            <w:pPr>
              <w:spacing w:line="276" w:lineRule="auto"/>
              <w:rPr>
                <w:rFonts w:ascii="Arial" w:hAnsi="Arial" w:cs="Arial"/>
                <w:i/>
                <w:sz w:val="20"/>
                <w:szCs w:val="20"/>
                <w:lang w:val="en-GB"/>
              </w:rPr>
            </w:pPr>
            <w:r w:rsidRPr="00A21912">
              <w:rPr>
                <w:rFonts w:ascii="Arial" w:hAnsi="Arial" w:cs="Arial"/>
                <w:sz w:val="20"/>
                <w:szCs w:val="20"/>
                <w:lang w:val="en-GB"/>
              </w:rPr>
              <w:t xml:space="preserve">Norwegian Government </w:t>
            </w:r>
          </w:p>
        </w:tc>
        <w:tc>
          <w:tcPr>
            <w:tcW w:w="3081" w:type="dxa"/>
          </w:tcPr>
          <w:p w:rsidR="0015570F" w:rsidRPr="00A21912" w:rsidRDefault="0015570F" w:rsidP="009D460C">
            <w:pPr>
              <w:spacing w:after="160" w:line="259" w:lineRule="auto"/>
              <w:rPr>
                <w:rFonts w:ascii="Arial" w:hAnsi="Arial" w:cs="Arial"/>
                <w:sz w:val="20"/>
                <w:szCs w:val="20"/>
                <w:lang w:val="en-GB"/>
              </w:rPr>
            </w:pPr>
            <w:r w:rsidRPr="00A21912">
              <w:rPr>
                <w:rFonts w:ascii="Arial" w:hAnsi="Arial" w:cs="Arial"/>
                <w:sz w:val="20"/>
                <w:szCs w:val="20"/>
                <w:lang w:val="en-GB"/>
              </w:rPr>
              <w:t>National Government programmes and funds</w:t>
            </w:r>
          </w:p>
        </w:tc>
        <w:tc>
          <w:tcPr>
            <w:tcW w:w="3081" w:type="dxa"/>
          </w:tcPr>
          <w:p w:rsidR="0015570F" w:rsidRPr="00A21912" w:rsidRDefault="0015570F" w:rsidP="009D460C">
            <w:pPr>
              <w:spacing w:line="276" w:lineRule="auto"/>
              <w:rPr>
                <w:rFonts w:ascii="Arial" w:hAnsi="Arial" w:cs="Arial"/>
                <w:i/>
                <w:sz w:val="20"/>
                <w:szCs w:val="20"/>
                <w:lang w:val="en-GB"/>
              </w:rPr>
            </w:pPr>
          </w:p>
          <w:p w:rsidR="005E0E44" w:rsidRPr="00A21912" w:rsidRDefault="005E0E44" w:rsidP="009D460C">
            <w:pPr>
              <w:spacing w:line="276" w:lineRule="auto"/>
              <w:rPr>
                <w:rFonts w:ascii="Arial" w:hAnsi="Arial" w:cs="Arial"/>
                <w:i/>
                <w:sz w:val="20"/>
                <w:szCs w:val="20"/>
                <w:lang w:val="en-GB"/>
              </w:rPr>
            </w:pPr>
          </w:p>
          <w:p w:rsidR="0015570F" w:rsidRPr="00A21912" w:rsidRDefault="0015570F" w:rsidP="009D460C">
            <w:pPr>
              <w:spacing w:line="276" w:lineRule="auto"/>
              <w:rPr>
                <w:rFonts w:ascii="Arial" w:hAnsi="Arial" w:cs="Arial"/>
                <w:i/>
                <w:sz w:val="20"/>
                <w:szCs w:val="20"/>
                <w:lang w:val="en-GB"/>
              </w:rPr>
            </w:pPr>
            <w:r w:rsidRPr="00A21912">
              <w:rPr>
                <w:rFonts w:ascii="Arial" w:hAnsi="Arial" w:cs="Arial"/>
                <w:i/>
                <w:sz w:val="20"/>
                <w:szCs w:val="20"/>
                <w:lang w:val="en-GB"/>
              </w:rPr>
              <w:t>STATUS: proposed</w:t>
            </w:r>
          </w:p>
        </w:tc>
      </w:tr>
      <w:tr w:rsidR="0015570F" w:rsidRPr="00A21912" w:rsidTr="009D460C">
        <w:tc>
          <w:tcPr>
            <w:tcW w:w="3080" w:type="dxa"/>
          </w:tcPr>
          <w:p w:rsidR="0015570F" w:rsidRPr="00A21912" w:rsidRDefault="0015570F" w:rsidP="009D460C">
            <w:pPr>
              <w:spacing w:line="276" w:lineRule="auto"/>
              <w:rPr>
                <w:rFonts w:ascii="Arial" w:hAnsi="Arial" w:cs="Arial"/>
                <w:sz w:val="20"/>
                <w:szCs w:val="20"/>
                <w:lang w:val="en-GB"/>
              </w:rPr>
            </w:pPr>
            <w:r w:rsidRPr="00A21912">
              <w:rPr>
                <w:rFonts w:ascii="Arial" w:hAnsi="Arial" w:cs="Arial"/>
                <w:sz w:val="20"/>
                <w:szCs w:val="20"/>
                <w:lang w:val="en-GB"/>
              </w:rPr>
              <w:t xml:space="preserve">European Commission </w:t>
            </w:r>
          </w:p>
        </w:tc>
        <w:tc>
          <w:tcPr>
            <w:tcW w:w="3081" w:type="dxa"/>
          </w:tcPr>
          <w:p w:rsidR="0015570F" w:rsidRPr="00A21912" w:rsidRDefault="0015570F" w:rsidP="009D460C">
            <w:pPr>
              <w:spacing w:after="160" w:line="276" w:lineRule="auto"/>
              <w:rPr>
                <w:rFonts w:ascii="Arial" w:hAnsi="Arial" w:cs="Arial"/>
                <w:sz w:val="20"/>
                <w:szCs w:val="20"/>
                <w:lang w:val="en-GB"/>
              </w:rPr>
            </w:pPr>
            <w:r w:rsidRPr="00A21912">
              <w:rPr>
                <w:rFonts w:ascii="Arial" w:hAnsi="Arial" w:cs="Arial"/>
                <w:sz w:val="20"/>
                <w:szCs w:val="20"/>
                <w:lang w:val="en-GB"/>
              </w:rPr>
              <w:t>Connecting Europe Facility</w:t>
            </w:r>
          </w:p>
          <w:p w:rsidR="0015570F" w:rsidRPr="00A21912" w:rsidRDefault="0015570F" w:rsidP="005E0E44">
            <w:pPr>
              <w:spacing w:after="160" w:line="276" w:lineRule="auto"/>
              <w:rPr>
                <w:rFonts w:ascii="Arial" w:hAnsi="Arial" w:cs="Arial"/>
                <w:sz w:val="20"/>
                <w:szCs w:val="20"/>
                <w:lang w:val="en-GB"/>
              </w:rPr>
            </w:pPr>
            <w:r w:rsidRPr="00A21912">
              <w:rPr>
                <w:rFonts w:ascii="Arial" w:hAnsi="Arial" w:cs="Arial"/>
                <w:sz w:val="20"/>
                <w:szCs w:val="20"/>
                <w:lang w:val="en-GB"/>
              </w:rPr>
              <w:t>Horizon 2020 2018/19 Energy Work Programme</w:t>
            </w:r>
          </w:p>
        </w:tc>
        <w:tc>
          <w:tcPr>
            <w:tcW w:w="3081" w:type="dxa"/>
          </w:tcPr>
          <w:p w:rsidR="0015570F" w:rsidRPr="00A21912" w:rsidRDefault="0015570F" w:rsidP="009D460C">
            <w:pPr>
              <w:spacing w:line="276" w:lineRule="auto"/>
              <w:rPr>
                <w:rFonts w:ascii="Arial" w:hAnsi="Arial" w:cs="Arial"/>
                <w:i/>
                <w:sz w:val="20"/>
                <w:szCs w:val="20"/>
                <w:lang w:val="en-GB"/>
              </w:rPr>
            </w:pPr>
          </w:p>
          <w:p w:rsidR="0015570F" w:rsidRPr="00A21912" w:rsidRDefault="0015570F" w:rsidP="009D460C">
            <w:pPr>
              <w:spacing w:line="276" w:lineRule="auto"/>
              <w:rPr>
                <w:rFonts w:ascii="Arial" w:hAnsi="Arial" w:cs="Arial"/>
                <w:i/>
                <w:sz w:val="20"/>
                <w:szCs w:val="20"/>
                <w:lang w:val="en-GB"/>
              </w:rPr>
            </w:pPr>
          </w:p>
          <w:p w:rsidR="0015570F" w:rsidRPr="00A21912" w:rsidRDefault="0015570F" w:rsidP="009D460C">
            <w:pPr>
              <w:spacing w:line="276" w:lineRule="auto"/>
              <w:rPr>
                <w:rFonts w:ascii="Arial" w:hAnsi="Arial" w:cs="Arial"/>
                <w:i/>
                <w:sz w:val="20"/>
                <w:szCs w:val="20"/>
                <w:lang w:val="en-GB"/>
              </w:rPr>
            </w:pPr>
          </w:p>
          <w:p w:rsidR="0015570F" w:rsidRPr="00A21912" w:rsidRDefault="0015570F" w:rsidP="0094707D">
            <w:pPr>
              <w:spacing w:line="276" w:lineRule="auto"/>
              <w:rPr>
                <w:rFonts w:ascii="Arial" w:hAnsi="Arial" w:cs="Arial"/>
                <w:color w:val="FF0000"/>
                <w:sz w:val="20"/>
                <w:szCs w:val="20"/>
                <w:lang w:val="en-GB"/>
              </w:rPr>
            </w:pPr>
            <w:r w:rsidRPr="00A21912">
              <w:rPr>
                <w:rFonts w:ascii="Arial" w:hAnsi="Arial" w:cs="Arial"/>
                <w:i/>
                <w:sz w:val="20"/>
                <w:szCs w:val="20"/>
                <w:lang w:val="en-GB"/>
              </w:rPr>
              <w:t xml:space="preserve">STATUS: </w:t>
            </w:r>
            <w:r w:rsidR="0094707D" w:rsidRPr="00A21912">
              <w:rPr>
                <w:rFonts w:ascii="Arial" w:hAnsi="Arial" w:cs="Arial"/>
                <w:i/>
                <w:sz w:val="20"/>
                <w:szCs w:val="20"/>
                <w:lang w:val="en-GB"/>
              </w:rPr>
              <w:t>proposed</w:t>
            </w:r>
          </w:p>
        </w:tc>
      </w:tr>
      <w:tr w:rsidR="0015570F" w:rsidRPr="00A21912" w:rsidTr="009D460C">
        <w:tc>
          <w:tcPr>
            <w:tcW w:w="3080" w:type="dxa"/>
          </w:tcPr>
          <w:p w:rsidR="0015570F" w:rsidRPr="00A21912" w:rsidRDefault="0015570F" w:rsidP="009D460C">
            <w:pPr>
              <w:spacing w:line="276" w:lineRule="auto"/>
              <w:rPr>
                <w:rFonts w:ascii="Arial" w:hAnsi="Arial" w:cs="Arial"/>
                <w:i/>
                <w:sz w:val="20"/>
                <w:szCs w:val="20"/>
                <w:lang w:val="en-GB"/>
              </w:rPr>
            </w:pPr>
            <w:r w:rsidRPr="00A21912">
              <w:rPr>
                <w:rFonts w:ascii="Arial" w:hAnsi="Arial" w:cs="Arial"/>
                <w:sz w:val="20"/>
                <w:szCs w:val="20"/>
              </w:rPr>
              <w:t xml:space="preserve">EERA CCS </w:t>
            </w:r>
          </w:p>
        </w:tc>
        <w:tc>
          <w:tcPr>
            <w:tcW w:w="3081" w:type="dxa"/>
          </w:tcPr>
          <w:p w:rsidR="0015570F" w:rsidRPr="00A21912" w:rsidRDefault="0015570F" w:rsidP="009D460C">
            <w:pPr>
              <w:rPr>
                <w:rFonts w:ascii="Arial" w:hAnsi="Arial" w:cs="Arial"/>
                <w:sz w:val="20"/>
                <w:szCs w:val="20"/>
              </w:rPr>
            </w:pPr>
            <w:r w:rsidRPr="00A21912">
              <w:rPr>
                <w:rFonts w:ascii="Arial" w:hAnsi="Arial" w:cs="Arial"/>
                <w:sz w:val="20"/>
                <w:szCs w:val="20"/>
              </w:rPr>
              <w:t>Contribution on</w:t>
            </w:r>
            <w:r w:rsidRPr="00A21912">
              <w:rPr>
                <w:rFonts w:ascii="Arial" w:hAnsi="Arial" w:cs="Arial"/>
                <w:i/>
                <w:sz w:val="20"/>
                <w:szCs w:val="20"/>
                <w:lang w:val="en-GB"/>
              </w:rPr>
              <w:t xml:space="preserve"> R&amp;D Actions</w:t>
            </w:r>
          </w:p>
        </w:tc>
        <w:tc>
          <w:tcPr>
            <w:tcW w:w="3081" w:type="dxa"/>
          </w:tcPr>
          <w:p w:rsidR="0015570F" w:rsidRPr="00A21912" w:rsidRDefault="0015570F" w:rsidP="009D460C">
            <w:pPr>
              <w:spacing w:line="276" w:lineRule="auto"/>
              <w:rPr>
                <w:rFonts w:ascii="Arial" w:hAnsi="Arial" w:cs="Arial"/>
                <w:i/>
                <w:sz w:val="20"/>
                <w:szCs w:val="20"/>
                <w:lang w:val="en-GB"/>
              </w:rPr>
            </w:pPr>
          </w:p>
        </w:tc>
      </w:tr>
      <w:tr w:rsidR="0015570F" w:rsidRPr="00A21912" w:rsidTr="009D460C">
        <w:tc>
          <w:tcPr>
            <w:tcW w:w="9242" w:type="dxa"/>
            <w:gridSpan w:val="3"/>
          </w:tcPr>
          <w:p w:rsidR="0015570F" w:rsidRPr="00A21912" w:rsidRDefault="0094707D" w:rsidP="009D460C">
            <w:pPr>
              <w:spacing w:before="240" w:line="276" w:lineRule="auto"/>
              <w:rPr>
                <w:rFonts w:ascii="Arial" w:hAnsi="Arial" w:cs="Arial"/>
                <w:i/>
                <w:sz w:val="20"/>
                <w:szCs w:val="20"/>
                <w:lang w:val="en-GB"/>
              </w:rPr>
            </w:pPr>
            <w:r w:rsidRPr="00A21912">
              <w:rPr>
                <w:rFonts w:ascii="Arial" w:hAnsi="Arial" w:cs="Arial"/>
                <w:i/>
                <w:sz w:val="20"/>
                <w:szCs w:val="20"/>
                <w:lang w:val="en-GB"/>
              </w:rPr>
              <w:t xml:space="preserve">Progression of European Projects of Common Interest </w:t>
            </w:r>
            <w:r w:rsidR="002E0ACA" w:rsidRPr="00A21912">
              <w:rPr>
                <w:rFonts w:ascii="Arial" w:hAnsi="Arial" w:cs="Arial"/>
                <w:i/>
                <w:sz w:val="20"/>
                <w:szCs w:val="20"/>
                <w:lang w:val="en-GB"/>
              </w:rPr>
              <w:t xml:space="preserve">under the 2019 funding call </w:t>
            </w:r>
          </w:p>
        </w:tc>
      </w:tr>
      <w:tr w:rsidR="002E0ACA" w:rsidRPr="00A21912" w:rsidTr="009D460C">
        <w:tc>
          <w:tcPr>
            <w:tcW w:w="3080" w:type="dxa"/>
          </w:tcPr>
          <w:p w:rsidR="002E0ACA" w:rsidRPr="00A21912" w:rsidRDefault="002E0ACA" w:rsidP="009D460C">
            <w:pPr>
              <w:spacing w:line="276" w:lineRule="auto"/>
              <w:rPr>
                <w:rFonts w:ascii="Arial" w:hAnsi="Arial" w:cs="Arial"/>
                <w:i/>
                <w:sz w:val="20"/>
                <w:szCs w:val="20"/>
                <w:lang w:val="en-GB"/>
              </w:rPr>
            </w:pPr>
            <w:r w:rsidRPr="00A21912">
              <w:rPr>
                <w:rFonts w:ascii="Arial" w:hAnsi="Arial" w:cs="Arial"/>
                <w:sz w:val="20"/>
                <w:szCs w:val="20"/>
                <w:lang w:val="en-GB"/>
              </w:rPr>
              <w:t xml:space="preserve">National Governments and Industry </w:t>
            </w:r>
          </w:p>
        </w:tc>
        <w:tc>
          <w:tcPr>
            <w:tcW w:w="3081" w:type="dxa"/>
          </w:tcPr>
          <w:p w:rsidR="002E0ACA" w:rsidRPr="00A21912" w:rsidRDefault="002E0ACA" w:rsidP="009D460C">
            <w:pPr>
              <w:spacing w:after="160" w:line="259" w:lineRule="auto"/>
              <w:rPr>
                <w:rFonts w:ascii="Arial" w:hAnsi="Arial" w:cs="Arial"/>
                <w:sz w:val="20"/>
                <w:szCs w:val="20"/>
                <w:lang w:val="en-GB"/>
              </w:rPr>
            </w:pPr>
            <w:r w:rsidRPr="00A21912">
              <w:rPr>
                <w:rFonts w:ascii="Arial" w:hAnsi="Arial" w:cs="Arial"/>
                <w:sz w:val="20"/>
                <w:szCs w:val="20"/>
                <w:lang w:val="en-GB"/>
              </w:rPr>
              <w:t>National Government programmes and funds</w:t>
            </w:r>
          </w:p>
        </w:tc>
        <w:tc>
          <w:tcPr>
            <w:tcW w:w="3081" w:type="dxa"/>
          </w:tcPr>
          <w:p w:rsidR="002E0ACA" w:rsidRPr="00A21912" w:rsidRDefault="002E0ACA" w:rsidP="009D460C">
            <w:pPr>
              <w:spacing w:line="276" w:lineRule="auto"/>
              <w:rPr>
                <w:rFonts w:ascii="Arial" w:hAnsi="Arial" w:cs="Arial"/>
                <w:i/>
                <w:sz w:val="20"/>
                <w:szCs w:val="20"/>
                <w:lang w:val="en-GB"/>
              </w:rPr>
            </w:pPr>
          </w:p>
          <w:p w:rsidR="002E0ACA" w:rsidRPr="00A21912" w:rsidRDefault="005E0E44" w:rsidP="009D460C">
            <w:pPr>
              <w:spacing w:line="276" w:lineRule="auto"/>
              <w:rPr>
                <w:rFonts w:ascii="Arial" w:hAnsi="Arial" w:cs="Arial"/>
                <w:i/>
                <w:sz w:val="20"/>
                <w:szCs w:val="20"/>
                <w:lang w:val="en-GB"/>
              </w:rPr>
            </w:pPr>
            <w:r w:rsidRPr="00A21912">
              <w:rPr>
                <w:rFonts w:ascii="Arial" w:hAnsi="Arial" w:cs="Arial"/>
                <w:i/>
                <w:sz w:val="20"/>
                <w:szCs w:val="20"/>
                <w:lang w:val="en-GB"/>
              </w:rPr>
              <w:t>S</w:t>
            </w:r>
            <w:r w:rsidR="002E0ACA" w:rsidRPr="00A21912">
              <w:rPr>
                <w:rFonts w:ascii="Arial" w:hAnsi="Arial" w:cs="Arial"/>
                <w:i/>
                <w:sz w:val="20"/>
                <w:szCs w:val="20"/>
                <w:lang w:val="en-GB"/>
              </w:rPr>
              <w:t>TATUS: proposed</w:t>
            </w:r>
          </w:p>
        </w:tc>
      </w:tr>
      <w:tr w:rsidR="002E0ACA" w:rsidRPr="00A21912" w:rsidTr="009D460C">
        <w:tc>
          <w:tcPr>
            <w:tcW w:w="3080" w:type="dxa"/>
          </w:tcPr>
          <w:p w:rsidR="002E0ACA" w:rsidRPr="00A21912" w:rsidRDefault="002E0ACA" w:rsidP="009D460C">
            <w:pPr>
              <w:spacing w:line="276" w:lineRule="auto"/>
              <w:rPr>
                <w:rFonts w:ascii="Arial" w:hAnsi="Arial" w:cs="Arial"/>
                <w:sz w:val="20"/>
                <w:szCs w:val="20"/>
                <w:lang w:val="en-GB"/>
              </w:rPr>
            </w:pPr>
            <w:r w:rsidRPr="00A21912">
              <w:rPr>
                <w:rFonts w:ascii="Arial" w:hAnsi="Arial" w:cs="Arial"/>
                <w:sz w:val="20"/>
                <w:szCs w:val="20"/>
                <w:lang w:val="en-GB"/>
              </w:rPr>
              <w:t xml:space="preserve">European Commission </w:t>
            </w:r>
          </w:p>
        </w:tc>
        <w:tc>
          <w:tcPr>
            <w:tcW w:w="3081" w:type="dxa"/>
          </w:tcPr>
          <w:p w:rsidR="002E0ACA" w:rsidRPr="00A21912" w:rsidRDefault="002E0ACA" w:rsidP="009D460C">
            <w:pPr>
              <w:spacing w:after="160" w:line="276" w:lineRule="auto"/>
              <w:rPr>
                <w:rFonts w:ascii="Arial" w:hAnsi="Arial" w:cs="Arial"/>
                <w:sz w:val="20"/>
                <w:szCs w:val="20"/>
                <w:lang w:val="en-GB"/>
              </w:rPr>
            </w:pPr>
            <w:r w:rsidRPr="00A21912">
              <w:rPr>
                <w:rFonts w:ascii="Arial" w:hAnsi="Arial" w:cs="Arial"/>
                <w:sz w:val="20"/>
                <w:szCs w:val="20"/>
                <w:lang w:val="en-GB"/>
              </w:rPr>
              <w:t>Connecting Europe Facility</w:t>
            </w:r>
          </w:p>
          <w:p w:rsidR="002E0ACA" w:rsidRPr="00A21912" w:rsidRDefault="002E0ACA" w:rsidP="005E0E44">
            <w:pPr>
              <w:spacing w:after="160" w:line="276" w:lineRule="auto"/>
              <w:rPr>
                <w:rFonts w:ascii="Arial" w:hAnsi="Arial" w:cs="Arial"/>
                <w:sz w:val="20"/>
                <w:szCs w:val="20"/>
                <w:lang w:val="en-GB"/>
              </w:rPr>
            </w:pPr>
            <w:r w:rsidRPr="00A21912">
              <w:rPr>
                <w:rFonts w:ascii="Arial" w:hAnsi="Arial" w:cs="Arial"/>
                <w:sz w:val="20"/>
                <w:szCs w:val="20"/>
                <w:lang w:val="en-GB"/>
              </w:rPr>
              <w:t>Horizon 2020 2018/19 Energy Work Programme</w:t>
            </w:r>
          </w:p>
        </w:tc>
        <w:tc>
          <w:tcPr>
            <w:tcW w:w="3081" w:type="dxa"/>
          </w:tcPr>
          <w:p w:rsidR="002E0ACA" w:rsidRPr="00A21912" w:rsidRDefault="002E0ACA" w:rsidP="009D460C">
            <w:pPr>
              <w:spacing w:line="276" w:lineRule="auto"/>
              <w:rPr>
                <w:rFonts w:ascii="Arial" w:hAnsi="Arial" w:cs="Arial"/>
                <w:i/>
                <w:sz w:val="20"/>
                <w:szCs w:val="20"/>
                <w:lang w:val="en-GB"/>
              </w:rPr>
            </w:pPr>
          </w:p>
          <w:p w:rsidR="002E0ACA" w:rsidRPr="00A21912" w:rsidRDefault="002E0ACA" w:rsidP="009D460C">
            <w:pPr>
              <w:spacing w:line="276" w:lineRule="auto"/>
              <w:rPr>
                <w:rFonts w:ascii="Arial" w:hAnsi="Arial" w:cs="Arial"/>
                <w:i/>
                <w:sz w:val="20"/>
                <w:szCs w:val="20"/>
                <w:lang w:val="en-GB"/>
              </w:rPr>
            </w:pPr>
          </w:p>
          <w:p w:rsidR="002E0ACA" w:rsidRPr="00A21912" w:rsidRDefault="002E0ACA" w:rsidP="009D460C">
            <w:pPr>
              <w:spacing w:line="276" w:lineRule="auto"/>
              <w:rPr>
                <w:rFonts w:ascii="Arial" w:hAnsi="Arial" w:cs="Arial"/>
                <w:i/>
                <w:sz w:val="20"/>
                <w:szCs w:val="20"/>
                <w:lang w:val="en-GB"/>
              </w:rPr>
            </w:pPr>
          </w:p>
          <w:p w:rsidR="002E0ACA" w:rsidRPr="00A21912" w:rsidRDefault="002E0ACA" w:rsidP="009D460C">
            <w:pPr>
              <w:spacing w:line="276" w:lineRule="auto"/>
              <w:rPr>
                <w:rFonts w:ascii="Arial" w:hAnsi="Arial" w:cs="Arial"/>
                <w:color w:val="FF0000"/>
                <w:sz w:val="20"/>
                <w:szCs w:val="20"/>
                <w:lang w:val="en-GB"/>
              </w:rPr>
            </w:pPr>
            <w:r w:rsidRPr="00A21912">
              <w:rPr>
                <w:rFonts w:ascii="Arial" w:hAnsi="Arial" w:cs="Arial"/>
                <w:i/>
                <w:sz w:val="20"/>
                <w:szCs w:val="20"/>
                <w:lang w:val="en-GB"/>
              </w:rPr>
              <w:t>STATUS: proposed</w:t>
            </w:r>
          </w:p>
        </w:tc>
      </w:tr>
      <w:tr w:rsidR="002E0ACA" w:rsidRPr="00A21912" w:rsidTr="009D460C">
        <w:tc>
          <w:tcPr>
            <w:tcW w:w="3080" w:type="dxa"/>
          </w:tcPr>
          <w:p w:rsidR="002E0ACA" w:rsidRPr="00A21912" w:rsidRDefault="002E0ACA" w:rsidP="009D460C">
            <w:pPr>
              <w:spacing w:line="276" w:lineRule="auto"/>
              <w:rPr>
                <w:rFonts w:ascii="Arial" w:hAnsi="Arial" w:cs="Arial"/>
                <w:i/>
                <w:sz w:val="20"/>
                <w:szCs w:val="20"/>
                <w:lang w:val="en-GB"/>
              </w:rPr>
            </w:pPr>
            <w:r w:rsidRPr="00A21912">
              <w:rPr>
                <w:rFonts w:ascii="Arial" w:hAnsi="Arial" w:cs="Arial"/>
                <w:sz w:val="20"/>
                <w:szCs w:val="20"/>
              </w:rPr>
              <w:t xml:space="preserve">EERA CCS </w:t>
            </w:r>
          </w:p>
        </w:tc>
        <w:tc>
          <w:tcPr>
            <w:tcW w:w="3081" w:type="dxa"/>
          </w:tcPr>
          <w:p w:rsidR="002E0ACA" w:rsidRPr="00A21912" w:rsidRDefault="002E0ACA" w:rsidP="009D460C">
            <w:pPr>
              <w:rPr>
                <w:rFonts w:ascii="Arial" w:hAnsi="Arial" w:cs="Arial"/>
                <w:sz w:val="20"/>
                <w:szCs w:val="20"/>
              </w:rPr>
            </w:pPr>
            <w:r w:rsidRPr="00A21912">
              <w:rPr>
                <w:rFonts w:ascii="Arial" w:hAnsi="Arial" w:cs="Arial"/>
                <w:sz w:val="20"/>
                <w:szCs w:val="20"/>
              </w:rPr>
              <w:t>Contribution on</w:t>
            </w:r>
            <w:r w:rsidRPr="00A21912">
              <w:rPr>
                <w:rFonts w:ascii="Arial" w:hAnsi="Arial" w:cs="Arial"/>
                <w:i/>
                <w:sz w:val="20"/>
                <w:szCs w:val="20"/>
                <w:lang w:val="en-GB"/>
              </w:rPr>
              <w:t xml:space="preserve"> R&amp;D Actions</w:t>
            </w:r>
          </w:p>
        </w:tc>
        <w:tc>
          <w:tcPr>
            <w:tcW w:w="3081" w:type="dxa"/>
          </w:tcPr>
          <w:p w:rsidR="002E0ACA" w:rsidRPr="00A21912" w:rsidRDefault="002E0ACA" w:rsidP="009D460C">
            <w:pPr>
              <w:spacing w:line="276" w:lineRule="auto"/>
              <w:rPr>
                <w:rFonts w:ascii="Arial" w:hAnsi="Arial" w:cs="Arial"/>
                <w:sz w:val="20"/>
                <w:szCs w:val="20"/>
                <w:lang w:val="en-GB"/>
              </w:rPr>
            </w:pPr>
          </w:p>
        </w:tc>
      </w:tr>
      <w:tr w:rsidR="0015570F" w:rsidRPr="00A21912" w:rsidTr="009D460C">
        <w:tc>
          <w:tcPr>
            <w:tcW w:w="3080" w:type="dxa"/>
          </w:tcPr>
          <w:p w:rsidR="0015570F" w:rsidRPr="00A21912" w:rsidRDefault="0015570F" w:rsidP="009D460C">
            <w:pPr>
              <w:spacing w:after="160" w:line="276" w:lineRule="auto"/>
              <w:rPr>
                <w:rFonts w:ascii="Arial" w:hAnsi="Arial" w:cs="Arial"/>
                <w:sz w:val="20"/>
                <w:szCs w:val="20"/>
                <w:lang w:val="en-GB"/>
              </w:rPr>
            </w:pPr>
          </w:p>
        </w:tc>
        <w:tc>
          <w:tcPr>
            <w:tcW w:w="3081" w:type="dxa"/>
          </w:tcPr>
          <w:p w:rsidR="0015570F" w:rsidRPr="00A21912" w:rsidRDefault="0015570F" w:rsidP="009D460C">
            <w:pPr>
              <w:spacing w:after="160" w:line="259" w:lineRule="auto"/>
              <w:rPr>
                <w:rFonts w:ascii="Arial" w:hAnsi="Arial" w:cs="Arial"/>
                <w:sz w:val="20"/>
                <w:szCs w:val="20"/>
                <w:lang w:val="en-GB"/>
              </w:rPr>
            </w:pPr>
          </w:p>
        </w:tc>
        <w:tc>
          <w:tcPr>
            <w:tcW w:w="3081" w:type="dxa"/>
          </w:tcPr>
          <w:p w:rsidR="0015570F" w:rsidRPr="00A21912" w:rsidRDefault="0015570F" w:rsidP="009D460C">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15570F" w:rsidRPr="00A21912" w:rsidRDefault="0015570F" w:rsidP="00864405">
      <w:pPr>
        <w:spacing w:line="276" w:lineRule="auto"/>
        <w:rPr>
          <w:rFonts w:ascii="Arial" w:hAnsi="Arial" w:cs="Arial"/>
          <w:sz w:val="20"/>
          <w:szCs w:val="20"/>
          <w:lang w:val="en-GB"/>
        </w:rPr>
        <w:sectPr w:rsidR="0015570F" w:rsidRPr="00A21912" w:rsidSect="003E50C0">
          <w:pgSz w:w="11906" w:h="16838"/>
          <w:pgMar w:top="1417" w:right="1417" w:bottom="1417" w:left="1417" w:header="708" w:footer="708" w:gutter="0"/>
          <w:cols w:space="708"/>
          <w:docGrid w:linePitch="360"/>
        </w:sectPr>
      </w:pPr>
    </w:p>
    <w:p w:rsidR="00F52266" w:rsidRPr="00A21912" w:rsidRDefault="00F52266" w:rsidP="00E50D31">
      <w:pPr>
        <w:pStyle w:val="Heading1"/>
        <w:rPr>
          <w:rFonts w:ascii="Arial" w:eastAsia="Calibri" w:hAnsi="Arial" w:cs="Arial"/>
          <w:u w:val="single"/>
          <w:lang w:val="en-GB"/>
        </w:rPr>
      </w:pPr>
      <w:bookmarkStart w:id="31" w:name="_Toc483310921"/>
      <w:r w:rsidRPr="00A21912">
        <w:rPr>
          <w:rFonts w:ascii="Arial" w:eastAsia="Calibri" w:hAnsi="Arial" w:cs="Arial"/>
          <w:u w:val="single"/>
          <w:lang w:val="en-GB"/>
        </w:rPr>
        <w:lastRenderedPageBreak/>
        <w:t>R</w:t>
      </w:r>
      <w:r w:rsidR="00F652CF" w:rsidRPr="00A21912">
        <w:rPr>
          <w:rFonts w:ascii="Arial" w:eastAsia="Calibri" w:hAnsi="Arial" w:cs="Arial"/>
          <w:u w:val="single"/>
          <w:lang w:val="en-GB"/>
        </w:rPr>
        <w:t>&amp;I A</w:t>
      </w:r>
      <w:r w:rsidRPr="00A21912">
        <w:rPr>
          <w:rFonts w:ascii="Arial" w:eastAsia="Calibri" w:hAnsi="Arial" w:cs="Arial"/>
          <w:u w:val="single"/>
          <w:lang w:val="en-GB"/>
        </w:rPr>
        <w:t>ctivity 4: Establish a European Storage Atlas</w:t>
      </w:r>
      <w:bookmarkEnd w:id="31"/>
      <w:r w:rsidR="000C36A5" w:rsidRPr="00A21912">
        <w:rPr>
          <w:rFonts w:ascii="Arial" w:eastAsia="Calibri" w:hAnsi="Arial" w:cs="Arial"/>
          <w:lang w:val="en-GB"/>
        </w:rPr>
        <w:t xml:space="preserve"> </w:t>
      </w:r>
    </w:p>
    <w:p w:rsidR="00F52266" w:rsidRPr="00A21912" w:rsidRDefault="00F52266" w:rsidP="00914598">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Responds to </w:t>
      </w:r>
      <w:r w:rsidRPr="00A21912">
        <w:rPr>
          <w:rFonts w:ascii="Arial" w:hAnsi="Arial" w:cs="Arial"/>
          <w:b/>
          <w:i/>
          <w:sz w:val="20"/>
          <w:szCs w:val="20"/>
          <w:lang w:val="en-GB"/>
        </w:rPr>
        <w:t xml:space="preserve">Target 5: </w:t>
      </w:r>
      <w:r w:rsidRPr="00A21912">
        <w:rPr>
          <w:rFonts w:ascii="Arial" w:hAnsi="Arial" w:cs="Arial"/>
          <w:i/>
          <w:sz w:val="20"/>
          <w:szCs w:val="20"/>
          <w:lang w:val="en-GB"/>
        </w:rPr>
        <w:t>An up-to-date and detailed inventory of the most suitable and cost-effective geological storage capacity (based on agreed methodology), identified and accepted by various national authorities in Europe</w:t>
      </w:r>
    </w:p>
    <w:p w:rsidR="006E7165" w:rsidRPr="00A21912" w:rsidRDefault="006E7165" w:rsidP="00462EC1">
      <w:pPr>
        <w:pStyle w:val="Heading2"/>
        <w:rPr>
          <w:rFonts w:ascii="Arial" w:hAnsi="Arial" w:cs="Arial"/>
        </w:rPr>
      </w:pPr>
      <w:bookmarkStart w:id="32" w:name="_Toc483310922"/>
      <w:r w:rsidRPr="00A21912">
        <w:rPr>
          <w:rFonts w:ascii="Arial" w:hAnsi="Arial" w:cs="Arial"/>
        </w:rPr>
        <w:t>Overview of existing and planned activities</w:t>
      </w:r>
      <w:bookmarkEnd w:id="32"/>
      <w:r w:rsidRPr="00A21912">
        <w:rPr>
          <w:rFonts w:ascii="Arial" w:hAnsi="Arial" w:cs="Arial"/>
        </w:rPr>
        <w:t xml:space="preserve"> </w:t>
      </w:r>
    </w:p>
    <w:p w:rsidR="00732144" w:rsidRPr="00A21912" w:rsidRDefault="00732144" w:rsidP="00732144">
      <w:pPr>
        <w:spacing w:before="240" w:line="276" w:lineRule="auto"/>
        <w:jc w:val="both"/>
        <w:rPr>
          <w:rFonts w:ascii="Arial" w:eastAsia="Calibri" w:hAnsi="Arial" w:cs="Arial"/>
          <w:sz w:val="20"/>
          <w:szCs w:val="20"/>
          <w:lang w:val="en-GB"/>
        </w:rPr>
      </w:pPr>
      <w:r w:rsidRPr="00A21912">
        <w:rPr>
          <w:rFonts w:ascii="Arial" w:eastAsia="Calibri" w:hAnsi="Arial" w:cs="Arial"/>
          <w:sz w:val="20"/>
          <w:szCs w:val="20"/>
          <w:lang w:val="en-GB"/>
        </w:rPr>
        <w:t>A European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Storage Atlas identifying and characterising all recognised </w:t>
      </w:r>
      <w:r w:rsidR="00550C94" w:rsidRPr="00A21912">
        <w:rPr>
          <w:rFonts w:ascii="Arial" w:eastAsia="Calibri" w:hAnsi="Arial" w:cs="Arial"/>
          <w:sz w:val="20"/>
          <w:szCs w:val="20"/>
          <w:lang w:val="en-GB"/>
        </w:rPr>
        <w:t xml:space="preserve">prospective </w:t>
      </w:r>
      <w:r w:rsidRPr="00A21912">
        <w:rPr>
          <w:rFonts w:ascii="Arial" w:eastAsia="Calibri" w:hAnsi="Arial" w:cs="Arial"/>
          <w:sz w:val="20"/>
          <w:szCs w:val="20"/>
          <w:lang w:val="en-GB"/>
        </w:rPr>
        <w:t>storage sites on a consistent basis is needed to facilitate site comparison, site ranking,</w:t>
      </w:r>
      <w:r w:rsidR="00550C94" w:rsidRPr="00A21912">
        <w:rPr>
          <w:rFonts w:ascii="Arial" w:eastAsia="Calibri" w:hAnsi="Arial" w:cs="Arial"/>
          <w:sz w:val="20"/>
          <w:szCs w:val="20"/>
          <w:lang w:val="en-GB"/>
        </w:rPr>
        <w:t xml:space="preserve"> and integrated regional or </w:t>
      </w:r>
      <w:r w:rsidRPr="00A21912">
        <w:rPr>
          <w:rFonts w:ascii="Arial" w:eastAsia="Calibri" w:hAnsi="Arial" w:cs="Arial"/>
          <w:sz w:val="20"/>
          <w:szCs w:val="20"/>
          <w:lang w:val="en-GB"/>
        </w:rPr>
        <w:t>national planning of st</w:t>
      </w:r>
      <w:r w:rsidR="00070A74" w:rsidRPr="00A21912">
        <w:rPr>
          <w:rFonts w:ascii="Arial" w:eastAsia="Calibri" w:hAnsi="Arial" w:cs="Arial"/>
          <w:sz w:val="20"/>
          <w:szCs w:val="20"/>
          <w:lang w:val="en-GB"/>
        </w:rPr>
        <w:t>orage and transport development</w:t>
      </w:r>
      <w:r w:rsidRPr="00A21912">
        <w:rPr>
          <w:rFonts w:ascii="Arial" w:eastAsia="Calibri" w:hAnsi="Arial" w:cs="Arial"/>
          <w:sz w:val="20"/>
          <w:szCs w:val="20"/>
          <w:lang w:val="en-GB"/>
        </w:rPr>
        <w:t>. The atlas will greatly assist project developers and relevant permitting authorities to prioritise the most prospective areas for both onshore and offshore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storage, and will enable the design and development of transport infrastructure to be optimised. </w:t>
      </w:r>
    </w:p>
    <w:p w:rsidR="00732144" w:rsidRPr="00A21912" w:rsidRDefault="00732144" w:rsidP="00732144">
      <w:pPr>
        <w:spacing w:line="276" w:lineRule="auto"/>
        <w:jc w:val="both"/>
        <w:rPr>
          <w:rFonts w:ascii="Arial" w:eastAsia="Calibri" w:hAnsi="Arial" w:cs="Arial"/>
          <w:sz w:val="20"/>
          <w:szCs w:val="20"/>
          <w:lang w:val="en-GB"/>
        </w:rPr>
      </w:pPr>
      <w:r w:rsidRPr="00A21912">
        <w:rPr>
          <w:rFonts w:ascii="Arial" w:eastAsia="Calibri" w:hAnsi="Arial" w:cs="Arial"/>
          <w:sz w:val="20"/>
          <w:szCs w:val="20"/>
          <w:lang w:val="en-GB"/>
        </w:rPr>
        <w:t>Several assessments of European storage have been made, the most recent version being the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StoP Atlas. This atlas is to be released in 2018 via EC JRC and will be embedded in the </w:t>
      </w:r>
      <w:proofErr w:type="spellStart"/>
      <w:r w:rsidRPr="00A21912">
        <w:rPr>
          <w:rFonts w:ascii="Arial" w:hAnsi="Arial" w:cs="Arial"/>
          <w:sz w:val="20"/>
          <w:szCs w:val="20"/>
          <w:lang w:val="en-GB"/>
        </w:rPr>
        <w:t>EuroGeoSurveys</w:t>
      </w:r>
      <w:proofErr w:type="spellEnd"/>
      <w:r w:rsidRPr="00A21912">
        <w:rPr>
          <w:rStyle w:val="FootnoteReference"/>
          <w:rFonts w:ascii="Arial" w:hAnsi="Arial" w:cs="Arial"/>
          <w:sz w:val="20"/>
          <w:szCs w:val="20"/>
        </w:rPr>
        <w:footnoteReference w:id="8"/>
      </w:r>
      <w:r w:rsidRPr="00A21912">
        <w:rPr>
          <w:rFonts w:ascii="Arial" w:eastAsia="Calibri" w:hAnsi="Arial" w:cs="Arial"/>
          <w:sz w:val="20"/>
          <w:szCs w:val="20"/>
          <w:lang w:val="en-GB"/>
        </w:rPr>
        <w:t xml:space="preserve"> European Geological Data Infrastructure (EGDI). However, although this atlas builds on preceding projects such as EU </w:t>
      </w:r>
      <w:proofErr w:type="spellStart"/>
      <w:r w:rsidRPr="00A21912">
        <w:rPr>
          <w:rFonts w:ascii="Arial" w:eastAsia="Calibri" w:hAnsi="Arial" w:cs="Arial"/>
          <w:sz w:val="20"/>
          <w:szCs w:val="20"/>
          <w:lang w:val="en-GB"/>
        </w:rPr>
        <w:t>GeoCapacity</w:t>
      </w:r>
      <w:proofErr w:type="spellEnd"/>
      <w:r w:rsidRPr="00A21912">
        <w:rPr>
          <w:rFonts w:ascii="Arial" w:eastAsia="Calibri" w:hAnsi="Arial" w:cs="Arial"/>
          <w:sz w:val="20"/>
          <w:szCs w:val="20"/>
          <w:lang w:val="en-GB"/>
        </w:rPr>
        <w:t xml:space="preserve"> and particularly CO</w:t>
      </w:r>
      <w:r w:rsidRPr="00A21912">
        <w:rPr>
          <w:rFonts w:ascii="Arial" w:eastAsia="Calibri" w:hAnsi="Arial" w:cs="Arial"/>
          <w:sz w:val="20"/>
          <w:szCs w:val="20"/>
          <w:vertAlign w:val="subscript"/>
          <w:lang w:val="en-GB"/>
        </w:rPr>
        <w:t>2</w:t>
      </w:r>
      <w:r w:rsidR="008B2AD2">
        <w:rPr>
          <w:rFonts w:ascii="Arial" w:eastAsia="Calibri" w:hAnsi="Arial" w:cs="Arial"/>
          <w:sz w:val="20"/>
          <w:szCs w:val="20"/>
          <w:lang w:val="en-GB"/>
        </w:rPr>
        <w:t xml:space="preserve"> </w:t>
      </w:r>
      <w:proofErr w:type="spellStart"/>
      <w:r w:rsidR="008B2AD2">
        <w:rPr>
          <w:rFonts w:ascii="Arial" w:eastAsia="Calibri" w:hAnsi="Arial" w:cs="Arial"/>
          <w:sz w:val="20"/>
          <w:szCs w:val="20"/>
          <w:lang w:val="en-GB"/>
        </w:rPr>
        <w:t>STo</w:t>
      </w:r>
      <w:r w:rsidRPr="00A21912">
        <w:rPr>
          <w:rFonts w:ascii="Arial" w:eastAsia="Calibri" w:hAnsi="Arial" w:cs="Arial"/>
          <w:sz w:val="20"/>
          <w:szCs w:val="20"/>
          <w:lang w:val="en-GB"/>
        </w:rPr>
        <w:t>P</w:t>
      </w:r>
      <w:proofErr w:type="spellEnd"/>
      <w:r w:rsidRPr="00A21912">
        <w:rPr>
          <w:rFonts w:ascii="Arial" w:eastAsia="Calibri" w:hAnsi="Arial" w:cs="Arial"/>
          <w:sz w:val="20"/>
          <w:szCs w:val="20"/>
          <w:lang w:val="en-GB"/>
        </w:rPr>
        <w:t>, it has been superseded in certain</w:t>
      </w:r>
      <w:r w:rsidRPr="00A21912">
        <w:rPr>
          <w:rFonts w:ascii="Arial" w:hAnsi="Arial" w:cs="Arial"/>
          <w:sz w:val="20"/>
          <w:szCs w:val="20"/>
          <w:lang w:val="en-GB"/>
        </w:rPr>
        <w:t xml:space="preserve"> </w:t>
      </w:r>
      <w:r w:rsidR="008B2AD2">
        <w:rPr>
          <w:rFonts w:ascii="Arial" w:eastAsia="Calibri" w:hAnsi="Arial" w:cs="Arial"/>
          <w:sz w:val="20"/>
          <w:szCs w:val="20"/>
          <w:lang w:val="en-GB"/>
        </w:rPr>
        <w:t>European countries which</w:t>
      </w:r>
      <w:r w:rsidRPr="00A21912">
        <w:rPr>
          <w:rFonts w:ascii="Arial" w:eastAsia="Calibri" w:hAnsi="Arial" w:cs="Arial"/>
          <w:sz w:val="20"/>
          <w:szCs w:val="20"/>
          <w:lang w:val="en-GB"/>
        </w:rPr>
        <w:t xml:space="preserve"> have completed significantly more detailed assessments and databases of their storage resources.</w:t>
      </w:r>
    </w:p>
    <w:p w:rsidR="00732144" w:rsidRPr="00A21912" w:rsidRDefault="00732144" w:rsidP="00732144">
      <w:pPr>
        <w:spacing w:line="276" w:lineRule="auto"/>
        <w:jc w:val="both"/>
        <w:rPr>
          <w:rFonts w:ascii="Arial" w:eastAsia="Calibri" w:hAnsi="Arial" w:cs="Arial"/>
          <w:sz w:val="20"/>
          <w:szCs w:val="20"/>
          <w:lang w:val="en-GB"/>
        </w:rPr>
      </w:pPr>
      <w:r w:rsidRPr="00A21912">
        <w:rPr>
          <w:rFonts w:ascii="Arial" w:eastAsia="Calibri" w:hAnsi="Arial" w:cs="Arial"/>
          <w:sz w:val="20"/>
          <w:szCs w:val="20"/>
          <w:lang w:val="en-GB"/>
        </w:rPr>
        <w:t xml:space="preserve">An updated European Storage Atlas will create and adopt, as appropriate, best practice which might include the Storage Resource Management System being developed by the Society of Petroleum Engineers, building on existing storage assessments, which can include the Norwegian Petroleum Directorate Storage Atlas published in 2014, </w:t>
      </w:r>
      <w:r w:rsidR="005D3053" w:rsidRPr="00A21912">
        <w:rPr>
          <w:rFonts w:ascii="Arial" w:eastAsia="Calibri" w:hAnsi="Arial" w:cs="Arial"/>
          <w:sz w:val="20"/>
          <w:szCs w:val="20"/>
          <w:lang w:val="en-GB"/>
        </w:rPr>
        <w:t>the Nordic CO</w:t>
      </w:r>
      <w:r w:rsidR="005D3053" w:rsidRPr="00A21912">
        <w:rPr>
          <w:rFonts w:ascii="Arial" w:eastAsia="Calibri" w:hAnsi="Arial" w:cs="Arial"/>
          <w:sz w:val="20"/>
          <w:szCs w:val="20"/>
          <w:vertAlign w:val="subscript"/>
          <w:lang w:val="en-GB"/>
        </w:rPr>
        <w:t>2</w:t>
      </w:r>
      <w:r w:rsidR="005D3053" w:rsidRPr="00A21912">
        <w:rPr>
          <w:rFonts w:ascii="Arial" w:eastAsia="Calibri" w:hAnsi="Arial" w:cs="Arial"/>
          <w:sz w:val="20"/>
          <w:szCs w:val="20"/>
          <w:lang w:val="en-GB"/>
        </w:rPr>
        <w:t xml:space="preserve"> Storage Atlas published in 2015, </w:t>
      </w:r>
      <w:r w:rsidRPr="00A21912">
        <w:rPr>
          <w:rFonts w:ascii="Arial" w:eastAsia="Calibri" w:hAnsi="Arial" w:cs="Arial"/>
          <w:sz w:val="20"/>
          <w:szCs w:val="20"/>
          <w:lang w:val="en-GB"/>
        </w:rPr>
        <w:t>and the Strategic UK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Storage Appraisal Project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Stored) published in 2016. The aim will be to develop consistent and comparable estimates of European storage capacity to enable site selection for further detailed appraisal and strategic planning of transport and storage infrastructure. </w:t>
      </w:r>
    </w:p>
    <w:p w:rsidR="00732144" w:rsidRPr="00A21912" w:rsidRDefault="00732144" w:rsidP="00732144">
      <w:pPr>
        <w:spacing w:line="276" w:lineRule="auto"/>
        <w:jc w:val="both"/>
        <w:rPr>
          <w:rFonts w:ascii="Arial" w:eastAsia="Calibri" w:hAnsi="Arial" w:cs="Arial"/>
          <w:sz w:val="20"/>
          <w:szCs w:val="20"/>
          <w:lang w:val="en-GB"/>
        </w:rPr>
      </w:pPr>
      <w:r w:rsidRPr="00A21912">
        <w:rPr>
          <w:rFonts w:ascii="Arial" w:eastAsia="Calibri" w:hAnsi="Arial" w:cs="Arial"/>
          <w:sz w:val="20"/>
          <w:szCs w:val="20"/>
          <w:lang w:val="en-GB"/>
        </w:rPr>
        <w:t>A European Storage Atlas will be the foundation from which a strategic portfolio of ‘bankable’ stores can be developed. It will not however, provide this portfolio by itself as each store will require more detailed project-specific characterisation, appraisal, design and permitting, such as through the actions outlined under R&amp;I Activity 5. However, these storage appraisal activities may further validate storage assessments in different geological settings within the European Storage Atlas.</w:t>
      </w:r>
    </w:p>
    <w:p w:rsidR="00F52266" w:rsidRPr="00A21912" w:rsidRDefault="00F52266" w:rsidP="006E7165">
      <w:pPr>
        <w:pStyle w:val="Heading2"/>
        <w:rPr>
          <w:rFonts w:ascii="Arial" w:eastAsia="Calibri" w:hAnsi="Arial" w:cs="Arial"/>
          <w:lang w:val="en-GB"/>
        </w:rPr>
      </w:pPr>
      <w:bookmarkStart w:id="33" w:name="_Toc483310923"/>
      <w:r w:rsidRPr="00A21912">
        <w:rPr>
          <w:rFonts w:ascii="Arial" w:eastAsia="Calibri" w:hAnsi="Arial" w:cs="Arial"/>
          <w:lang w:val="en-GB"/>
        </w:rPr>
        <w:t>Identified gaps</w:t>
      </w:r>
      <w:bookmarkEnd w:id="33"/>
    </w:p>
    <w:p w:rsidR="008B2AD2" w:rsidRPr="00DD60A5" w:rsidRDefault="00732144" w:rsidP="008B2AD2">
      <w:pPr>
        <w:spacing w:before="240" w:line="276" w:lineRule="auto"/>
        <w:jc w:val="both"/>
        <w:rPr>
          <w:rFonts w:ascii="Arial" w:eastAsia="Calibri" w:hAnsi="Arial" w:cs="Arial"/>
          <w:sz w:val="20"/>
          <w:szCs w:val="20"/>
          <w:lang w:val="en-GB"/>
        </w:rPr>
      </w:pPr>
      <w:r w:rsidRPr="00A21912">
        <w:rPr>
          <w:rFonts w:ascii="Arial" w:eastAsia="Calibri" w:hAnsi="Arial" w:cs="Arial"/>
          <w:sz w:val="20"/>
          <w:szCs w:val="20"/>
          <w:lang w:val="en-GB"/>
        </w:rPr>
        <w:t xml:space="preserve">Initiating work programmes to establish a storage atlas, comparing advanced work in this area, such as that completed by the UK and Norway in order to ensure an agreed set of methodologies is adopted. In order to maximise the value of early efforts this should focus on regions identified under R&amp;I Activity 2 of the Implementation Plan. Later efforts should focus on developing a wider storage atlas to facilitate CCS across Europe. In addition, a European body needs to be </w:t>
      </w:r>
      <w:r w:rsidR="008B2AD2" w:rsidRPr="00DD60A5">
        <w:rPr>
          <w:rFonts w:ascii="Arial" w:eastAsia="Calibri" w:hAnsi="Arial" w:cs="Arial"/>
          <w:sz w:val="20"/>
          <w:szCs w:val="20"/>
          <w:lang w:val="en-GB"/>
        </w:rPr>
        <w:t xml:space="preserve">needs to be identified </w:t>
      </w:r>
      <w:r w:rsidR="008B2AD2">
        <w:rPr>
          <w:rFonts w:ascii="Arial" w:eastAsia="Calibri" w:hAnsi="Arial" w:cs="Arial"/>
          <w:sz w:val="20"/>
          <w:szCs w:val="20"/>
          <w:lang w:val="en-GB"/>
        </w:rPr>
        <w:t>which can host the Atlas and facilitates its regular updating.</w:t>
      </w:r>
    </w:p>
    <w:p w:rsidR="00F52266" w:rsidRPr="008B2AD2" w:rsidRDefault="00F52266" w:rsidP="008B2AD2">
      <w:pPr>
        <w:pStyle w:val="Heading2"/>
        <w:rPr>
          <w:rFonts w:ascii="Arial" w:eastAsia="Calibri" w:hAnsi="Arial" w:cs="Arial"/>
          <w:lang w:val="en-GB"/>
        </w:rPr>
      </w:pPr>
      <w:bookmarkStart w:id="34" w:name="_Toc483310924"/>
      <w:r w:rsidRPr="008B2AD2">
        <w:rPr>
          <w:rFonts w:ascii="Arial" w:eastAsia="Calibri" w:hAnsi="Arial" w:cs="Arial"/>
          <w:lang w:val="en-GB"/>
        </w:rPr>
        <w:t>Pathway to 2030 and beyond</w:t>
      </w:r>
      <w:bookmarkEnd w:id="34"/>
    </w:p>
    <w:p w:rsidR="00921D3C" w:rsidRPr="00A21912" w:rsidRDefault="00921D3C" w:rsidP="00921D3C">
      <w:pPr>
        <w:spacing w:before="240" w:after="0" w:line="276" w:lineRule="auto"/>
        <w:rPr>
          <w:rFonts w:ascii="Arial" w:eastAsia="Calibri" w:hAnsi="Arial" w:cs="Arial"/>
          <w:sz w:val="20"/>
          <w:szCs w:val="20"/>
          <w:lang w:val="en-GB"/>
        </w:rPr>
      </w:pPr>
      <w:r w:rsidRPr="00A21912">
        <w:rPr>
          <w:rFonts w:ascii="Arial" w:eastAsia="Calibri" w:hAnsi="Arial" w:cs="Arial"/>
          <w:sz w:val="20"/>
          <w:szCs w:val="20"/>
          <w:lang w:val="en-GB"/>
        </w:rPr>
        <w:t xml:space="preserve">A process will be put in place to ensure that the Atlas is reviewed and </w:t>
      </w:r>
      <w:proofErr w:type="gramStart"/>
      <w:r w:rsidRPr="00A21912">
        <w:rPr>
          <w:rFonts w:ascii="Arial" w:eastAsia="Calibri" w:hAnsi="Arial" w:cs="Arial"/>
          <w:sz w:val="20"/>
          <w:szCs w:val="20"/>
          <w:lang w:val="en-GB"/>
        </w:rPr>
        <w:t>updated,</w:t>
      </w:r>
      <w:proofErr w:type="gramEnd"/>
      <w:r w:rsidRPr="00A21912">
        <w:rPr>
          <w:rFonts w:ascii="Arial" w:eastAsia="Calibri" w:hAnsi="Arial" w:cs="Arial"/>
          <w:sz w:val="20"/>
          <w:szCs w:val="20"/>
          <w:lang w:val="en-GB"/>
        </w:rPr>
        <w:t xml:space="preserve"> this should also link to delivery of the storage pilot projects outlined in R&amp;I Activity 5. </w:t>
      </w:r>
    </w:p>
    <w:p w:rsidR="00921D3C" w:rsidRPr="00A21912" w:rsidRDefault="00921D3C" w:rsidP="00921D3C">
      <w:pPr>
        <w:spacing w:after="0" w:line="276" w:lineRule="auto"/>
        <w:rPr>
          <w:rFonts w:ascii="Arial" w:eastAsia="Calibri" w:hAnsi="Arial" w:cs="Arial"/>
          <w:sz w:val="20"/>
          <w:szCs w:val="20"/>
          <w:lang w:val="en-GB"/>
        </w:rPr>
      </w:pPr>
      <w:r w:rsidRPr="00A21912">
        <w:rPr>
          <w:rFonts w:ascii="Arial" w:eastAsia="Calibri" w:hAnsi="Arial" w:cs="Arial"/>
          <w:sz w:val="20"/>
          <w:szCs w:val="20"/>
          <w:lang w:val="en-GB"/>
        </w:rPr>
        <w:t xml:space="preserve">Continued development is needed to expand the initial storage atlas towards a comprehensive Europe-wide atlas, with periodic reviews of the approach to ensure best-practice. </w:t>
      </w:r>
    </w:p>
    <w:p w:rsidR="0056591B" w:rsidRPr="00276D18" w:rsidRDefault="0056591B" w:rsidP="00B17EB5">
      <w:pPr>
        <w:pStyle w:val="Heading2"/>
        <w:spacing w:after="240"/>
        <w:rPr>
          <w:rFonts w:ascii="Arial" w:hAnsi="Arial" w:cs="Arial"/>
          <w:lang w:val="en-GB"/>
        </w:rPr>
      </w:pPr>
      <w:bookmarkStart w:id="35" w:name="_Toc483310925"/>
      <w:r w:rsidRPr="00276D18">
        <w:rPr>
          <w:rFonts w:ascii="Arial" w:hAnsi="Arial" w:cs="Arial"/>
          <w:lang w:val="en-GB"/>
        </w:rPr>
        <w:lastRenderedPageBreak/>
        <w:t>Table 4</w:t>
      </w:r>
      <w:r w:rsidR="00276D18">
        <w:rPr>
          <w:rFonts w:ascii="Arial" w:hAnsi="Arial" w:cs="Arial"/>
          <w:lang w:val="en-GB"/>
        </w:rPr>
        <w:t>a:</w:t>
      </w:r>
      <w:r w:rsidRPr="00276D18">
        <w:rPr>
          <w:rFonts w:ascii="Arial" w:hAnsi="Arial" w:cs="Arial"/>
          <w:lang w:val="en-GB"/>
        </w:rPr>
        <w:t xml:space="preserve"> DOI Targets and Monitoring Mechanisms</w:t>
      </w:r>
      <w:bookmarkEnd w:id="35"/>
      <w:r w:rsidRPr="00276D18">
        <w:rPr>
          <w:rFonts w:ascii="Arial" w:hAnsi="Arial" w:cs="Arial"/>
          <w:lang w:val="en-GB"/>
        </w:rPr>
        <w:t xml:space="preserve"> </w:t>
      </w:r>
    </w:p>
    <w:tbl>
      <w:tblPr>
        <w:tblStyle w:val="TableGrid"/>
        <w:tblW w:w="0" w:type="auto"/>
        <w:tblLook w:val="04A0"/>
      </w:tblPr>
      <w:tblGrid>
        <w:gridCol w:w="4644"/>
        <w:gridCol w:w="4644"/>
      </w:tblGrid>
      <w:tr w:rsidR="00F52266" w:rsidRPr="00A21912" w:rsidTr="00F728DA">
        <w:tc>
          <w:tcPr>
            <w:tcW w:w="4644" w:type="dxa"/>
          </w:tcPr>
          <w:p w:rsidR="00F52266" w:rsidRPr="00A21912" w:rsidRDefault="00F52266" w:rsidP="00B17EB5">
            <w:pPr>
              <w:spacing w:after="240" w:line="276" w:lineRule="auto"/>
              <w:rPr>
                <w:rFonts w:ascii="Arial" w:hAnsi="Arial" w:cs="Arial"/>
                <w:b/>
                <w:sz w:val="20"/>
                <w:szCs w:val="20"/>
                <w:lang w:val="en-GB"/>
              </w:rPr>
            </w:pPr>
            <w:r w:rsidRPr="00A21912">
              <w:rPr>
                <w:rFonts w:ascii="Arial" w:hAnsi="Arial" w:cs="Arial"/>
                <w:b/>
                <w:sz w:val="20"/>
                <w:szCs w:val="20"/>
                <w:lang w:val="en-GB"/>
              </w:rPr>
              <w:t>DOI Target</w:t>
            </w:r>
          </w:p>
        </w:tc>
        <w:tc>
          <w:tcPr>
            <w:tcW w:w="4644" w:type="dxa"/>
          </w:tcPr>
          <w:p w:rsidR="00F52266" w:rsidRPr="00A21912" w:rsidRDefault="00F52266" w:rsidP="00F728DA">
            <w:pPr>
              <w:spacing w:line="276" w:lineRule="auto"/>
              <w:rPr>
                <w:rFonts w:ascii="Arial" w:hAnsi="Arial" w:cs="Arial"/>
                <w:b/>
                <w:sz w:val="20"/>
                <w:szCs w:val="20"/>
                <w:lang w:val="en-GB"/>
              </w:rPr>
            </w:pPr>
            <w:r w:rsidRPr="00A21912">
              <w:rPr>
                <w:rFonts w:ascii="Arial" w:hAnsi="Arial" w:cs="Arial"/>
                <w:b/>
                <w:sz w:val="20"/>
                <w:szCs w:val="20"/>
                <w:lang w:val="en-GB"/>
              </w:rPr>
              <w:t>Monitoring mechanism</w:t>
            </w:r>
          </w:p>
        </w:tc>
      </w:tr>
      <w:tr w:rsidR="00F52266" w:rsidRPr="00A21912" w:rsidTr="00F728DA">
        <w:tc>
          <w:tcPr>
            <w:tcW w:w="4644" w:type="dxa"/>
          </w:tcPr>
          <w:p w:rsidR="00F52266" w:rsidRPr="00A21912" w:rsidRDefault="00F52266" w:rsidP="00F728DA">
            <w:pPr>
              <w:spacing w:line="276" w:lineRule="auto"/>
              <w:rPr>
                <w:rFonts w:ascii="Arial" w:hAnsi="Arial" w:cs="Arial"/>
                <w:b/>
                <w:sz w:val="20"/>
                <w:szCs w:val="20"/>
                <w:lang w:val="en-GB"/>
              </w:rPr>
            </w:pPr>
            <w:r w:rsidRPr="00A21912">
              <w:rPr>
                <w:rFonts w:ascii="Arial" w:hAnsi="Arial" w:cs="Arial"/>
                <w:i/>
                <w:sz w:val="20"/>
                <w:szCs w:val="20"/>
                <w:lang w:val="en-GB"/>
              </w:rPr>
              <w:t>Target 5:</w:t>
            </w:r>
            <w:r w:rsidRPr="00A21912">
              <w:rPr>
                <w:rFonts w:ascii="Arial" w:hAnsi="Arial" w:cs="Arial"/>
                <w:sz w:val="20"/>
                <w:szCs w:val="20"/>
                <w:lang w:val="en-GB"/>
              </w:rPr>
              <w:t xml:space="preserve"> An up-to-date and detailed inventory of the most suitable and cost-effective geological storage capacity (based on agreed methodology), identified and accepted by various national authorities in Europe</w:t>
            </w:r>
          </w:p>
          <w:p w:rsidR="00F52266" w:rsidRPr="00A21912" w:rsidRDefault="00F52266" w:rsidP="00F728DA">
            <w:pPr>
              <w:spacing w:line="276" w:lineRule="auto"/>
              <w:rPr>
                <w:rFonts w:ascii="Arial" w:hAnsi="Arial" w:cs="Arial"/>
                <w:b/>
                <w:color w:val="0070C0"/>
                <w:sz w:val="20"/>
                <w:szCs w:val="20"/>
                <w:lang w:val="en-GB"/>
              </w:rPr>
            </w:pPr>
          </w:p>
        </w:tc>
        <w:tc>
          <w:tcPr>
            <w:tcW w:w="4644" w:type="dxa"/>
          </w:tcPr>
          <w:p w:rsidR="00B613A9" w:rsidRPr="00A21912" w:rsidRDefault="00B613A9" w:rsidP="00B613A9">
            <w:pPr>
              <w:pStyle w:val="ListParagraph"/>
              <w:numPr>
                <w:ilvl w:val="0"/>
                <w:numId w:val="15"/>
              </w:numPr>
              <w:spacing w:line="276" w:lineRule="auto"/>
              <w:rPr>
                <w:rFonts w:ascii="Arial" w:eastAsia="Calibri" w:hAnsi="Arial" w:cs="Arial"/>
                <w:sz w:val="20"/>
                <w:szCs w:val="20"/>
                <w:lang w:val="en-GB"/>
              </w:rPr>
            </w:pPr>
            <w:r w:rsidRPr="00A21912">
              <w:rPr>
                <w:rFonts w:ascii="Arial" w:eastAsia="Calibri" w:hAnsi="Arial" w:cs="Arial"/>
                <w:sz w:val="20"/>
                <w:szCs w:val="20"/>
                <w:lang w:val="en-GB"/>
              </w:rPr>
              <w:t>Agreement on a staged methodology for the determination of storage capacity at different levels of detail</w:t>
            </w:r>
          </w:p>
          <w:p w:rsidR="00B613A9" w:rsidRPr="00A21912" w:rsidRDefault="00B613A9" w:rsidP="00B613A9">
            <w:pPr>
              <w:pStyle w:val="ListParagraph"/>
              <w:numPr>
                <w:ilvl w:val="0"/>
                <w:numId w:val="15"/>
              </w:numPr>
              <w:spacing w:before="240" w:line="276" w:lineRule="auto"/>
              <w:rPr>
                <w:rFonts w:ascii="Arial" w:eastAsia="Calibri" w:hAnsi="Arial" w:cs="Arial"/>
                <w:sz w:val="20"/>
                <w:szCs w:val="20"/>
                <w:lang w:val="en-GB"/>
              </w:rPr>
            </w:pPr>
            <w:r w:rsidRPr="00A21912">
              <w:rPr>
                <w:rFonts w:ascii="Arial" w:eastAsia="Calibri" w:hAnsi="Arial" w:cs="Arial"/>
                <w:sz w:val="20"/>
                <w:szCs w:val="20"/>
                <w:lang w:val="en-GB"/>
              </w:rPr>
              <w:t>Agreement on, and implementation of, an organisational structure</w:t>
            </w:r>
          </w:p>
          <w:p w:rsidR="00B613A9" w:rsidRPr="00A21912" w:rsidRDefault="00B613A9" w:rsidP="00B613A9">
            <w:pPr>
              <w:pStyle w:val="ListParagraph"/>
              <w:numPr>
                <w:ilvl w:val="0"/>
                <w:numId w:val="15"/>
              </w:numPr>
              <w:spacing w:before="240" w:line="276" w:lineRule="auto"/>
              <w:rPr>
                <w:rFonts w:ascii="Arial" w:hAnsi="Arial" w:cs="Arial"/>
                <w:sz w:val="20"/>
                <w:szCs w:val="20"/>
                <w:lang w:val="en-GB"/>
              </w:rPr>
            </w:pPr>
            <w:r w:rsidRPr="00A21912">
              <w:rPr>
                <w:rFonts w:ascii="Arial" w:eastAsia="Calibri" w:hAnsi="Arial" w:cs="Arial"/>
                <w:sz w:val="20"/>
                <w:szCs w:val="20"/>
                <w:lang w:val="en-GB"/>
              </w:rPr>
              <w:t xml:space="preserve">Completion of Storage Resource Management System, currently being developed by the Society of Petroleum Engineers, and study undertaken to contract with existing UK approaches. </w:t>
            </w:r>
          </w:p>
          <w:p w:rsidR="00F52266" w:rsidRPr="00A21912" w:rsidRDefault="00B613A9" w:rsidP="00B613A9">
            <w:pPr>
              <w:pStyle w:val="ListParagraph"/>
              <w:numPr>
                <w:ilvl w:val="0"/>
                <w:numId w:val="1"/>
              </w:numPr>
              <w:rPr>
                <w:rFonts w:ascii="Arial" w:hAnsi="Arial" w:cs="Arial"/>
                <w:sz w:val="20"/>
                <w:szCs w:val="20"/>
                <w:lang w:val="en-GB"/>
              </w:rPr>
            </w:pPr>
            <w:r w:rsidRPr="00A21912">
              <w:rPr>
                <w:rFonts w:ascii="Arial" w:eastAsia="Calibri" w:hAnsi="Arial" w:cs="Arial"/>
                <w:sz w:val="20"/>
                <w:szCs w:val="20"/>
                <w:lang w:val="en-GB"/>
              </w:rPr>
              <w:t>Delivery of a storage atlas based on an agreed set of methodologies for member states and regions to meet CCS policies and plans, including the expected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supply from clusters of emitters.</w:t>
            </w:r>
          </w:p>
          <w:p w:rsidR="006762F5" w:rsidRPr="00A21912" w:rsidRDefault="006762F5" w:rsidP="006762F5">
            <w:pPr>
              <w:pStyle w:val="ListParagraph"/>
              <w:numPr>
                <w:ilvl w:val="0"/>
                <w:numId w:val="1"/>
              </w:numPr>
              <w:spacing w:line="276" w:lineRule="auto"/>
              <w:rPr>
                <w:rFonts w:ascii="Arial" w:eastAsia="Calibri" w:hAnsi="Arial" w:cs="Arial"/>
                <w:sz w:val="20"/>
                <w:szCs w:val="20"/>
                <w:u w:val="single"/>
                <w:lang w:val="en-GB"/>
              </w:rPr>
            </w:pPr>
            <w:r w:rsidRPr="00A21912">
              <w:rPr>
                <w:rFonts w:ascii="Arial" w:eastAsia="Calibri" w:hAnsi="Arial" w:cs="Arial"/>
                <w:sz w:val="20"/>
                <w:szCs w:val="20"/>
                <w:lang w:val="en-GB"/>
              </w:rPr>
              <w:t xml:space="preserve">Methodologies to consistently evaluate storage capacities will be defined, including risk and liability assessments and techno-economic assessments, in addition to geotechnical assessments. </w:t>
            </w:r>
          </w:p>
          <w:p w:rsidR="006762F5" w:rsidRPr="00A21912" w:rsidRDefault="006762F5" w:rsidP="006762F5">
            <w:pPr>
              <w:numPr>
                <w:ilvl w:val="0"/>
                <w:numId w:val="1"/>
              </w:numPr>
              <w:spacing w:line="276" w:lineRule="auto"/>
              <w:contextualSpacing/>
              <w:rPr>
                <w:rFonts w:ascii="Arial" w:hAnsi="Arial" w:cs="Arial"/>
                <w:sz w:val="20"/>
                <w:szCs w:val="20"/>
                <w:lang w:val="en-GB"/>
              </w:rPr>
            </w:pPr>
            <w:r w:rsidRPr="00A21912">
              <w:rPr>
                <w:rFonts w:ascii="Arial" w:eastAsia="Calibri" w:hAnsi="Arial" w:cs="Arial"/>
                <w:sz w:val="20"/>
                <w:szCs w:val="20"/>
                <w:lang w:val="en-GB"/>
              </w:rPr>
              <w:t>Identification of an existing, or create a new pan-European body to collect and coordinate storage information</w:t>
            </w:r>
            <w:r w:rsidR="00070A74" w:rsidRPr="00A21912">
              <w:rPr>
                <w:rFonts w:ascii="Arial" w:eastAsia="Calibri" w:hAnsi="Arial" w:cs="Arial"/>
                <w:sz w:val="20"/>
                <w:szCs w:val="20"/>
                <w:lang w:val="en-GB"/>
              </w:rPr>
              <w:t xml:space="preserve"> on a regular basis.</w:t>
            </w:r>
          </w:p>
        </w:tc>
      </w:tr>
      <w:tr w:rsidR="00F52266" w:rsidRPr="00A21912" w:rsidTr="00F728DA">
        <w:tc>
          <w:tcPr>
            <w:tcW w:w="4644" w:type="dxa"/>
          </w:tcPr>
          <w:p w:rsidR="00F52266" w:rsidRPr="00A21912" w:rsidRDefault="00F52266" w:rsidP="00F728DA">
            <w:pPr>
              <w:spacing w:line="276" w:lineRule="auto"/>
              <w:rPr>
                <w:rFonts w:ascii="Arial" w:hAnsi="Arial" w:cs="Arial"/>
                <w:b/>
                <w:sz w:val="20"/>
                <w:szCs w:val="20"/>
                <w:lang w:val="en-GB"/>
              </w:rPr>
            </w:pPr>
            <w:r w:rsidRPr="00A21912">
              <w:rPr>
                <w:rFonts w:ascii="Arial" w:hAnsi="Arial" w:cs="Arial"/>
                <w:b/>
                <w:sz w:val="20"/>
                <w:szCs w:val="20"/>
                <w:lang w:val="en-GB"/>
              </w:rPr>
              <w:t>Pathway to 2030 and beyond</w:t>
            </w:r>
          </w:p>
        </w:tc>
        <w:tc>
          <w:tcPr>
            <w:tcW w:w="4644" w:type="dxa"/>
          </w:tcPr>
          <w:p w:rsidR="00F52266" w:rsidRPr="00A21912" w:rsidRDefault="00F52266" w:rsidP="00102534">
            <w:pPr>
              <w:rPr>
                <w:rFonts w:ascii="Arial" w:hAnsi="Arial" w:cs="Arial"/>
                <w:sz w:val="20"/>
                <w:szCs w:val="20"/>
                <w:lang w:val="en-GB"/>
              </w:rPr>
            </w:pPr>
            <w:r w:rsidRPr="00A21912">
              <w:rPr>
                <w:rFonts w:ascii="Arial" w:hAnsi="Arial" w:cs="Arial"/>
                <w:b/>
                <w:sz w:val="20"/>
                <w:szCs w:val="20"/>
                <w:lang w:val="en-GB"/>
              </w:rPr>
              <w:t>Monitoring mechanism</w:t>
            </w:r>
          </w:p>
        </w:tc>
      </w:tr>
      <w:tr w:rsidR="00F52266" w:rsidRPr="00A21912" w:rsidTr="00F728DA">
        <w:tc>
          <w:tcPr>
            <w:tcW w:w="4644" w:type="dxa"/>
          </w:tcPr>
          <w:p w:rsidR="00F52266" w:rsidRPr="00A21912" w:rsidRDefault="00F52266" w:rsidP="00F728DA">
            <w:pPr>
              <w:spacing w:line="276" w:lineRule="auto"/>
              <w:rPr>
                <w:rFonts w:ascii="Arial" w:hAnsi="Arial" w:cs="Arial"/>
                <w:sz w:val="20"/>
                <w:szCs w:val="20"/>
                <w:lang w:val="en-GB"/>
              </w:rPr>
            </w:pPr>
            <w:r w:rsidRPr="00A21912">
              <w:rPr>
                <w:rFonts w:ascii="Arial" w:hAnsi="Arial" w:cs="Arial"/>
                <w:sz w:val="20"/>
                <w:szCs w:val="20"/>
                <w:lang w:val="en-GB"/>
              </w:rPr>
              <w:t xml:space="preserve">Expansion of European Storage Atlas </w:t>
            </w:r>
          </w:p>
        </w:tc>
        <w:tc>
          <w:tcPr>
            <w:tcW w:w="4644" w:type="dxa"/>
          </w:tcPr>
          <w:p w:rsidR="00F52266" w:rsidRPr="00A21912" w:rsidRDefault="00B613A9" w:rsidP="00102534">
            <w:pPr>
              <w:pStyle w:val="ListParagraph"/>
              <w:numPr>
                <w:ilvl w:val="0"/>
                <w:numId w:val="18"/>
              </w:numPr>
              <w:rPr>
                <w:rFonts w:ascii="Arial" w:hAnsi="Arial" w:cs="Arial"/>
                <w:b/>
                <w:sz w:val="20"/>
                <w:szCs w:val="20"/>
                <w:lang w:val="en-GB"/>
              </w:rPr>
            </w:pPr>
            <w:r w:rsidRPr="00A21912">
              <w:rPr>
                <w:rFonts w:ascii="Arial" w:hAnsi="Arial" w:cs="Arial"/>
                <w:sz w:val="20"/>
                <w:szCs w:val="20"/>
                <w:lang w:val="en-GB"/>
              </w:rPr>
              <w:t>Identification and inclusion of storage resources beyond the initial study of regions identified in R&amp;I Activity 2.</w:t>
            </w:r>
          </w:p>
        </w:tc>
      </w:tr>
    </w:tbl>
    <w:p w:rsidR="00F52266" w:rsidRPr="00A21912" w:rsidRDefault="00F52266" w:rsidP="009E7F88">
      <w:pPr>
        <w:pStyle w:val="Heading2"/>
        <w:rPr>
          <w:rFonts w:ascii="Arial" w:eastAsia="Calibri" w:hAnsi="Arial" w:cs="Arial"/>
          <w:lang w:val="en-GB"/>
        </w:rPr>
      </w:pPr>
      <w:bookmarkStart w:id="36" w:name="_Toc483310926"/>
      <w:r w:rsidRPr="00A21912">
        <w:rPr>
          <w:rFonts w:ascii="Arial" w:eastAsia="Calibri" w:hAnsi="Arial" w:cs="Arial"/>
          <w:lang w:val="en-GB"/>
        </w:rPr>
        <w:t>Exp</w:t>
      </w:r>
      <w:r w:rsidR="009E7F88" w:rsidRPr="00A21912">
        <w:rPr>
          <w:rFonts w:ascii="Arial" w:eastAsia="Calibri" w:hAnsi="Arial" w:cs="Arial"/>
          <w:lang w:val="en-GB"/>
        </w:rPr>
        <w:t>ected deliverables and timeline</w:t>
      </w:r>
      <w:bookmarkEnd w:id="36"/>
    </w:p>
    <w:p w:rsidR="00EB41EC" w:rsidRPr="00A21912" w:rsidRDefault="00493B74" w:rsidP="00493B74">
      <w:pPr>
        <w:spacing w:before="240" w:after="0" w:line="276" w:lineRule="auto"/>
        <w:rPr>
          <w:rFonts w:ascii="Arial" w:eastAsia="Calibri" w:hAnsi="Arial" w:cs="Arial"/>
          <w:sz w:val="20"/>
          <w:szCs w:val="20"/>
          <w:lang w:val="en-GB"/>
        </w:rPr>
      </w:pPr>
      <w:r w:rsidRPr="00A21912">
        <w:rPr>
          <w:rFonts w:ascii="Arial" w:eastAsia="Calibri" w:hAnsi="Arial" w:cs="Arial"/>
          <w:sz w:val="20"/>
          <w:szCs w:val="20"/>
          <w:lang w:val="en-GB"/>
        </w:rPr>
        <w:t xml:space="preserve">The establishment of a European Storage Atlas will deliver the following: </w:t>
      </w:r>
    </w:p>
    <w:p w:rsidR="00102534" w:rsidRPr="00A21912" w:rsidRDefault="007762A3" w:rsidP="004053EE">
      <w:pPr>
        <w:pStyle w:val="ListParagraph"/>
        <w:numPr>
          <w:ilvl w:val="0"/>
          <w:numId w:val="15"/>
        </w:numPr>
        <w:spacing w:after="0" w:line="276" w:lineRule="auto"/>
        <w:rPr>
          <w:rFonts w:ascii="Arial" w:eastAsia="Calibri" w:hAnsi="Arial" w:cs="Arial"/>
          <w:sz w:val="20"/>
          <w:szCs w:val="20"/>
          <w:lang w:val="en-GB"/>
        </w:rPr>
      </w:pPr>
      <w:r w:rsidRPr="00A21912">
        <w:rPr>
          <w:rFonts w:ascii="Arial" w:eastAsia="Calibri" w:hAnsi="Arial" w:cs="Arial"/>
          <w:sz w:val="20"/>
          <w:szCs w:val="20"/>
          <w:lang w:val="en-GB"/>
        </w:rPr>
        <w:t>Agreement and implementation of</w:t>
      </w:r>
      <w:r w:rsidR="00102534" w:rsidRPr="00A21912">
        <w:rPr>
          <w:rFonts w:ascii="Arial" w:eastAsia="Calibri" w:hAnsi="Arial" w:cs="Arial"/>
          <w:sz w:val="20"/>
          <w:szCs w:val="20"/>
          <w:lang w:val="en-GB"/>
        </w:rPr>
        <w:t xml:space="preserve"> an organisational structure</w:t>
      </w:r>
      <w:r w:rsidRPr="00A21912">
        <w:rPr>
          <w:rFonts w:ascii="Arial" w:eastAsia="Calibri" w:hAnsi="Arial" w:cs="Arial"/>
          <w:sz w:val="20"/>
          <w:szCs w:val="20"/>
          <w:lang w:val="en-GB"/>
        </w:rPr>
        <w:t xml:space="preserve"> by </w:t>
      </w:r>
      <w:r w:rsidRPr="00A21912">
        <w:rPr>
          <w:rFonts w:ascii="Arial" w:eastAsia="Calibri" w:hAnsi="Arial" w:cs="Arial"/>
          <w:b/>
          <w:sz w:val="20"/>
          <w:szCs w:val="20"/>
          <w:lang w:val="en-GB"/>
        </w:rPr>
        <w:t>2018</w:t>
      </w:r>
      <w:r w:rsidRPr="00A21912">
        <w:rPr>
          <w:rFonts w:ascii="Arial" w:eastAsia="Calibri" w:hAnsi="Arial" w:cs="Arial"/>
          <w:sz w:val="20"/>
          <w:szCs w:val="20"/>
          <w:lang w:val="en-GB"/>
        </w:rPr>
        <w:t xml:space="preserve"> [proposed]. </w:t>
      </w:r>
    </w:p>
    <w:p w:rsidR="004053EE" w:rsidRPr="00A21912" w:rsidRDefault="004053EE" w:rsidP="004053EE">
      <w:pPr>
        <w:pStyle w:val="ListParagraph"/>
        <w:numPr>
          <w:ilvl w:val="0"/>
          <w:numId w:val="15"/>
        </w:numPr>
        <w:spacing w:after="0" w:line="276" w:lineRule="auto"/>
        <w:rPr>
          <w:rFonts w:ascii="Arial" w:eastAsia="Calibri" w:hAnsi="Arial" w:cs="Arial"/>
          <w:sz w:val="20"/>
          <w:szCs w:val="20"/>
          <w:lang w:val="en-GB"/>
        </w:rPr>
      </w:pPr>
      <w:r w:rsidRPr="00A21912">
        <w:rPr>
          <w:rFonts w:ascii="Arial" w:eastAsia="Calibri" w:hAnsi="Arial" w:cs="Arial"/>
          <w:sz w:val="20"/>
          <w:szCs w:val="20"/>
          <w:lang w:val="en-GB"/>
        </w:rPr>
        <w:t xml:space="preserve">Collation of National storage assessments to produce a European Storage Atlas, to be completed and released in </w:t>
      </w:r>
      <w:r w:rsidRPr="00A21912">
        <w:rPr>
          <w:rFonts w:ascii="Arial" w:eastAsia="Calibri" w:hAnsi="Arial" w:cs="Arial"/>
          <w:b/>
          <w:sz w:val="20"/>
          <w:szCs w:val="20"/>
          <w:lang w:val="en-GB"/>
        </w:rPr>
        <w:t>2020</w:t>
      </w:r>
      <w:r w:rsidRPr="00A21912">
        <w:rPr>
          <w:rFonts w:ascii="Arial" w:eastAsia="Calibri" w:hAnsi="Arial" w:cs="Arial"/>
          <w:sz w:val="20"/>
          <w:szCs w:val="20"/>
          <w:lang w:val="en-GB"/>
        </w:rPr>
        <w:t xml:space="preserve">.  </w:t>
      </w:r>
    </w:p>
    <w:p w:rsidR="005A6222" w:rsidRPr="00B613A9" w:rsidRDefault="005A6222" w:rsidP="005A6222">
      <w:pPr>
        <w:numPr>
          <w:ilvl w:val="0"/>
          <w:numId w:val="1"/>
        </w:numPr>
        <w:spacing w:after="0" w:line="240" w:lineRule="auto"/>
        <w:contextualSpacing/>
        <w:rPr>
          <w:rFonts w:ascii="Arial" w:eastAsia="Calibri" w:hAnsi="Arial" w:cs="Arial"/>
          <w:sz w:val="20"/>
          <w:szCs w:val="20"/>
          <w:u w:val="single"/>
          <w:lang w:val="en-GB"/>
        </w:rPr>
      </w:pPr>
      <w:r>
        <w:rPr>
          <w:rFonts w:ascii="Arial" w:eastAsia="Calibri" w:hAnsi="Arial" w:cs="Arial"/>
          <w:sz w:val="20"/>
          <w:szCs w:val="20"/>
          <w:lang w:val="en-GB"/>
        </w:rPr>
        <w:t>Collation of national storage assessments to produce an updated</w:t>
      </w:r>
      <w:r w:rsidRPr="00C658DC">
        <w:rPr>
          <w:rFonts w:ascii="Arial" w:eastAsia="Calibri" w:hAnsi="Arial" w:cs="Arial"/>
          <w:sz w:val="20"/>
          <w:szCs w:val="20"/>
          <w:lang w:val="en-GB"/>
        </w:rPr>
        <w:t xml:space="preserve"> </w:t>
      </w:r>
      <w:r>
        <w:rPr>
          <w:rFonts w:ascii="Arial" w:eastAsia="Calibri" w:hAnsi="Arial" w:cs="Arial"/>
          <w:sz w:val="20"/>
          <w:szCs w:val="20"/>
          <w:lang w:val="en-GB"/>
        </w:rPr>
        <w:t>European S</w:t>
      </w:r>
      <w:r w:rsidRPr="00C658DC">
        <w:rPr>
          <w:rFonts w:ascii="Arial" w:eastAsia="Calibri" w:hAnsi="Arial" w:cs="Arial"/>
          <w:sz w:val="20"/>
          <w:szCs w:val="20"/>
          <w:lang w:val="en-GB"/>
        </w:rPr>
        <w:t xml:space="preserve">torage </w:t>
      </w:r>
      <w:r>
        <w:rPr>
          <w:rFonts w:ascii="Arial" w:eastAsia="Calibri" w:hAnsi="Arial" w:cs="Arial"/>
          <w:sz w:val="20"/>
          <w:szCs w:val="20"/>
          <w:lang w:val="en-GB"/>
        </w:rPr>
        <w:t>A</w:t>
      </w:r>
      <w:r w:rsidRPr="00C658DC">
        <w:rPr>
          <w:rFonts w:ascii="Arial" w:eastAsia="Calibri" w:hAnsi="Arial" w:cs="Arial"/>
          <w:sz w:val="20"/>
          <w:szCs w:val="20"/>
          <w:lang w:val="en-GB"/>
        </w:rPr>
        <w:t>tlas based on an agreed set of methodologies for member states and regions to meet CCS policies and plans, including the expected CO</w:t>
      </w:r>
      <w:r w:rsidRPr="00C658DC">
        <w:rPr>
          <w:rFonts w:ascii="Arial" w:eastAsia="Calibri" w:hAnsi="Arial" w:cs="Arial"/>
          <w:sz w:val="20"/>
          <w:szCs w:val="20"/>
          <w:vertAlign w:val="subscript"/>
          <w:lang w:val="en-GB"/>
        </w:rPr>
        <w:t>2</w:t>
      </w:r>
      <w:r w:rsidRPr="00C658DC">
        <w:rPr>
          <w:rFonts w:ascii="Arial" w:eastAsia="Calibri" w:hAnsi="Arial" w:cs="Arial"/>
          <w:sz w:val="20"/>
          <w:szCs w:val="20"/>
          <w:lang w:val="en-GB"/>
        </w:rPr>
        <w:t xml:space="preserve"> supply from clusters of emitters </w:t>
      </w:r>
      <w:r>
        <w:rPr>
          <w:rFonts w:ascii="Arial" w:eastAsia="Calibri" w:hAnsi="Arial" w:cs="Arial"/>
          <w:sz w:val="20"/>
          <w:szCs w:val="20"/>
          <w:lang w:val="en-GB"/>
        </w:rPr>
        <w:t>to be completed and released in</w:t>
      </w:r>
      <w:r w:rsidRPr="00C658DC">
        <w:rPr>
          <w:rFonts w:ascii="Arial" w:eastAsia="Calibri" w:hAnsi="Arial" w:cs="Arial"/>
          <w:b/>
          <w:sz w:val="20"/>
          <w:szCs w:val="20"/>
          <w:lang w:val="en-GB"/>
        </w:rPr>
        <w:t>2020</w:t>
      </w:r>
      <w:r w:rsidRPr="00C658DC">
        <w:rPr>
          <w:rFonts w:ascii="Arial" w:eastAsia="Calibri" w:hAnsi="Arial" w:cs="Arial"/>
          <w:sz w:val="20"/>
          <w:szCs w:val="20"/>
          <w:lang w:val="en-GB"/>
        </w:rPr>
        <w:t xml:space="preserve"> [proposed]. </w:t>
      </w:r>
    </w:p>
    <w:p w:rsidR="00B613A9" w:rsidRPr="00A21912" w:rsidRDefault="00B613A9" w:rsidP="00B613A9">
      <w:pPr>
        <w:numPr>
          <w:ilvl w:val="0"/>
          <w:numId w:val="1"/>
        </w:numPr>
        <w:spacing w:after="0" w:line="240" w:lineRule="auto"/>
        <w:contextualSpacing/>
        <w:rPr>
          <w:rFonts w:ascii="Arial" w:eastAsia="Calibri" w:hAnsi="Arial" w:cs="Arial"/>
          <w:sz w:val="20"/>
          <w:szCs w:val="20"/>
          <w:u w:val="single"/>
          <w:lang w:val="en-GB"/>
        </w:rPr>
      </w:pPr>
      <w:r w:rsidRPr="00A21912">
        <w:rPr>
          <w:rFonts w:ascii="Arial" w:eastAsia="Calibri" w:hAnsi="Arial" w:cs="Arial"/>
          <w:sz w:val="20"/>
          <w:szCs w:val="20"/>
          <w:lang w:val="en-GB"/>
        </w:rPr>
        <w:t>Release of European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storage atlas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StoP Atlas) in </w:t>
      </w:r>
      <w:r w:rsidRPr="00A21912">
        <w:rPr>
          <w:rFonts w:ascii="Arial" w:eastAsia="Calibri" w:hAnsi="Arial" w:cs="Arial"/>
          <w:b/>
          <w:sz w:val="20"/>
          <w:szCs w:val="20"/>
          <w:lang w:val="en-GB"/>
        </w:rPr>
        <w:t>2018</w:t>
      </w:r>
    </w:p>
    <w:p w:rsidR="00B613A9" w:rsidRPr="00A21912" w:rsidRDefault="00B613A9" w:rsidP="00B613A9">
      <w:pPr>
        <w:pStyle w:val="ListParagraph"/>
        <w:numPr>
          <w:ilvl w:val="0"/>
          <w:numId w:val="1"/>
        </w:numPr>
        <w:spacing w:after="0" w:line="276" w:lineRule="auto"/>
        <w:rPr>
          <w:rFonts w:ascii="Arial" w:hAnsi="Arial" w:cs="Arial"/>
          <w:sz w:val="20"/>
          <w:szCs w:val="20"/>
          <w:lang w:val="en-GB"/>
        </w:rPr>
      </w:pPr>
      <w:r w:rsidRPr="00A21912">
        <w:rPr>
          <w:rFonts w:ascii="Arial" w:hAnsi="Arial" w:cs="Arial"/>
          <w:sz w:val="20"/>
          <w:szCs w:val="20"/>
          <w:lang w:val="en-GB"/>
        </w:rPr>
        <w:t>Fit-for-purpose (i.e. matched to potential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capture rates) estimates of storage capacities, based on simulations of credible capture, transport and injection scenarios. Agreement on a set of methodologies for storage capacity determination in </w:t>
      </w:r>
      <w:r w:rsidRPr="00A21912">
        <w:rPr>
          <w:rFonts w:ascii="Arial" w:hAnsi="Arial" w:cs="Arial"/>
          <w:b/>
          <w:sz w:val="20"/>
          <w:szCs w:val="20"/>
          <w:lang w:val="en-GB"/>
        </w:rPr>
        <w:t>2018</w:t>
      </w:r>
      <w:r w:rsidRPr="00A21912">
        <w:rPr>
          <w:rFonts w:ascii="Arial" w:hAnsi="Arial" w:cs="Arial"/>
          <w:sz w:val="20"/>
          <w:szCs w:val="20"/>
          <w:lang w:val="en-GB"/>
        </w:rPr>
        <w:t xml:space="preserve">. </w:t>
      </w:r>
    </w:p>
    <w:p w:rsidR="00B613A9" w:rsidRPr="00A21912" w:rsidRDefault="00B613A9" w:rsidP="00B613A9">
      <w:pPr>
        <w:pStyle w:val="ListParagraph"/>
        <w:numPr>
          <w:ilvl w:val="0"/>
          <w:numId w:val="1"/>
        </w:numPr>
        <w:spacing w:after="0" w:line="276" w:lineRule="auto"/>
        <w:rPr>
          <w:rFonts w:ascii="Arial" w:hAnsi="Arial" w:cs="Arial"/>
          <w:sz w:val="20"/>
          <w:szCs w:val="20"/>
          <w:lang w:val="en-GB"/>
        </w:rPr>
      </w:pPr>
      <w:r w:rsidRPr="00A21912">
        <w:rPr>
          <w:rFonts w:ascii="Arial" w:hAnsi="Arial" w:cs="Arial"/>
          <w:sz w:val="20"/>
          <w:szCs w:val="20"/>
          <w:lang w:val="en-GB"/>
        </w:rPr>
        <w:t>An online, freely accessible, decision support system (</w:t>
      </w:r>
      <w:proofErr w:type="spellStart"/>
      <w:r w:rsidRPr="00A21912">
        <w:rPr>
          <w:rFonts w:ascii="Arial" w:hAnsi="Arial" w:cs="Arial"/>
          <w:sz w:val="20"/>
          <w:szCs w:val="20"/>
          <w:lang w:val="en-GB"/>
        </w:rPr>
        <w:t>webGIS</w:t>
      </w:r>
      <w:proofErr w:type="spellEnd"/>
      <w:r w:rsidRPr="00A21912">
        <w:rPr>
          <w:rFonts w:ascii="Arial" w:hAnsi="Arial" w:cs="Arial"/>
          <w:sz w:val="20"/>
          <w:szCs w:val="20"/>
          <w:lang w:val="en-GB"/>
        </w:rPr>
        <w:t xml:space="preserve">) that allows potential site developers to obtain basic geological information on potential sites. </w:t>
      </w:r>
    </w:p>
    <w:p w:rsidR="00B613A9" w:rsidRPr="00A21912" w:rsidRDefault="00B613A9" w:rsidP="00B613A9">
      <w:pPr>
        <w:pStyle w:val="ListParagraph"/>
        <w:numPr>
          <w:ilvl w:val="0"/>
          <w:numId w:val="1"/>
        </w:numPr>
        <w:spacing w:after="0" w:line="276" w:lineRule="auto"/>
        <w:rPr>
          <w:rFonts w:ascii="Arial" w:eastAsia="Calibri" w:hAnsi="Arial" w:cs="Arial"/>
          <w:sz w:val="20"/>
          <w:szCs w:val="20"/>
          <w:lang w:val="en-GB"/>
        </w:rPr>
      </w:pPr>
      <w:r w:rsidRPr="00A21912">
        <w:rPr>
          <w:rFonts w:ascii="Arial" w:eastAsia="Calibri" w:hAnsi="Arial" w:cs="Arial"/>
          <w:sz w:val="20"/>
          <w:szCs w:val="20"/>
          <w:lang w:val="en-GB"/>
        </w:rPr>
        <w:t xml:space="preserve">Support of appraisal activities carried out as part of R&amp;I Activity 5. </w:t>
      </w:r>
    </w:p>
    <w:p w:rsidR="003C6369" w:rsidRPr="00A21912" w:rsidRDefault="00276D18" w:rsidP="00212120">
      <w:pPr>
        <w:pStyle w:val="Heading2"/>
        <w:spacing w:after="240"/>
        <w:rPr>
          <w:rFonts w:ascii="Arial" w:hAnsi="Arial" w:cs="Arial"/>
        </w:rPr>
      </w:pPr>
      <w:bookmarkStart w:id="37" w:name="_Toc483310927"/>
      <w:r>
        <w:rPr>
          <w:rFonts w:ascii="Arial" w:hAnsi="Arial" w:cs="Arial"/>
        </w:rPr>
        <w:lastRenderedPageBreak/>
        <w:t xml:space="preserve">Table 4b: </w:t>
      </w:r>
      <w:r w:rsidR="003C6369" w:rsidRPr="00A21912">
        <w:rPr>
          <w:rFonts w:ascii="Arial" w:hAnsi="Arial" w:cs="Arial"/>
        </w:rPr>
        <w:t>Financing of planned activities to 2020</w:t>
      </w:r>
      <w:bookmarkEnd w:id="37"/>
    </w:p>
    <w:tbl>
      <w:tblPr>
        <w:tblStyle w:val="TableGrid"/>
        <w:tblW w:w="0" w:type="auto"/>
        <w:tblLook w:val="04A0"/>
      </w:tblPr>
      <w:tblGrid>
        <w:gridCol w:w="3080"/>
        <w:gridCol w:w="3081"/>
        <w:gridCol w:w="3081"/>
      </w:tblGrid>
      <w:tr w:rsidR="00F52266" w:rsidRPr="00A21912" w:rsidTr="00F728DA">
        <w:tc>
          <w:tcPr>
            <w:tcW w:w="3080" w:type="dxa"/>
          </w:tcPr>
          <w:p w:rsidR="00F52266" w:rsidRPr="00A21912" w:rsidRDefault="00F52266" w:rsidP="00F728DA">
            <w:pPr>
              <w:rPr>
                <w:rFonts w:ascii="Arial" w:hAnsi="Arial" w:cs="Arial"/>
                <w:b/>
                <w:sz w:val="20"/>
                <w:szCs w:val="20"/>
              </w:rPr>
            </w:pPr>
            <w:r w:rsidRPr="00A21912">
              <w:rPr>
                <w:rFonts w:ascii="Arial" w:hAnsi="Arial" w:cs="Arial"/>
                <w:b/>
                <w:sz w:val="20"/>
                <w:szCs w:val="20"/>
              </w:rPr>
              <w:t>Parties</w:t>
            </w:r>
          </w:p>
        </w:tc>
        <w:tc>
          <w:tcPr>
            <w:tcW w:w="3081" w:type="dxa"/>
          </w:tcPr>
          <w:p w:rsidR="00F52266" w:rsidRPr="00A21912" w:rsidRDefault="00F52266" w:rsidP="00F728DA">
            <w:pPr>
              <w:rPr>
                <w:rFonts w:ascii="Arial" w:hAnsi="Arial" w:cs="Arial"/>
                <w:b/>
                <w:sz w:val="20"/>
                <w:szCs w:val="20"/>
              </w:rPr>
            </w:pPr>
            <w:r w:rsidRPr="00A21912">
              <w:rPr>
                <w:rFonts w:ascii="Arial" w:hAnsi="Arial" w:cs="Arial"/>
                <w:b/>
                <w:sz w:val="20"/>
                <w:szCs w:val="20"/>
              </w:rPr>
              <w:t>Implementation Instruments</w:t>
            </w:r>
          </w:p>
        </w:tc>
        <w:tc>
          <w:tcPr>
            <w:tcW w:w="3081" w:type="dxa"/>
          </w:tcPr>
          <w:p w:rsidR="00F52266" w:rsidRPr="00A21912" w:rsidRDefault="00F52266" w:rsidP="00F728DA">
            <w:pPr>
              <w:rPr>
                <w:rFonts w:ascii="Arial" w:hAnsi="Arial" w:cs="Arial"/>
                <w:b/>
                <w:sz w:val="20"/>
                <w:szCs w:val="20"/>
              </w:rPr>
            </w:pPr>
            <w:r w:rsidRPr="00A21912">
              <w:rPr>
                <w:rFonts w:ascii="Arial" w:hAnsi="Arial" w:cs="Arial"/>
                <w:b/>
                <w:sz w:val="20"/>
                <w:szCs w:val="20"/>
              </w:rPr>
              <w:t>Indicative financing contribution</w:t>
            </w:r>
          </w:p>
        </w:tc>
      </w:tr>
      <w:tr w:rsidR="00415096" w:rsidRPr="00A21912" w:rsidTr="009D460C">
        <w:tc>
          <w:tcPr>
            <w:tcW w:w="9242" w:type="dxa"/>
            <w:gridSpan w:val="3"/>
          </w:tcPr>
          <w:p w:rsidR="00415096" w:rsidRPr="00A21912" w:rsidRDefault="00415096" w:rsidP="00415096">
            <w:pPr>
              <w:spacing w:before="240"/>
              <w:rPr>
                <w:rFonts w:ascii="Arial" w:eastAsia="Calibri" w:hAnsi="Arial" w:cs="Arial"/>
                <w:i/>
                <w:sz w:val="20"/>
                <w:szCs w:val="20"/>
                <w:lang w:val="en-GB"/>
              </w:rPr>
            </w:pPr>
            <w:r w:rsidRPr="00A21912">
              <w:rPr>
                <w:rFonts w:ascii="Arial" w:eastAsia="Calibri" w:hAnsi="Arial" w:cs="Arial"/>
                <w:i/>
                <w:sz w:val="20"/>
                <w:szCs w:val="20"/>
                <w:lang w:val="en-GB"/>
              </w:rPr>
              <w:t>Establish a</w:t>
            </w:r>
            <w:r w:rsidR="00956F63">
              <w:rPr>
                <w:rFonts w:ascii="Arial" w:eastAsia="Calibri" w:hAnsi="Arial" w:cs="Arial"/>
                <w:i/>
                <w:sz w:val="20"/>
                <w:szCs w:val="20"/>
                <w:lang w:val="en-GB"/>
              </w:rPr>
              <w:t>n updated</w:t>
            </w:r>
            <w:r w:rsidRPr="00A21912">
              <w:rPr>
                <w:rFonts w:ascii="Arial" w:eastAsia="Calibri" w:hAnsi="Arial" w:cs="Arial"/>
                <w:i/>
                <w:sz w:val="20"/>
                <w:szCs w:val="20"/>
                <w:lang w:val="en-GB"/>
              </w:rPr>
              <w:t xml:space="preserve"> European Storage Atlas</w:t>
            </w:r>
          </w:p>
        </w:tc>
      </w:tr>
      <w:tr w:rsidR="00F52266" w:rsidRPr="00A21912" w:rsidTr="00F728DA">
        <w:tc>
          <w:tcPr>
            <w:tcW w:w="3080" w:type="dxa"/>
          </w:tcPr>
          <w:p w:rsidR="00F52266" w:rsidRPr="00A21912" w:rsidRDefault="00415096" w:rsidP="00F728DA">
            <w:pPr>
              <w:rPr>
                <w:rFonts w:ascii="Arial" w:hAnsi="Arial" w:cs="Arial"/>
                <w:sz w:val="20"/>
                <w:szCs w:val="20"/>
                <w:lang w:val="en-GB"/>
              </w:rPr>
            </w:pPr>
            <w:r w:rsidRPr="00A21912">
              <w:rPr>
                <w:rFonts w:ascii="Arial" w:eastAsia="Calibri" w:hAnsi="Arial" w:cs="Arial"/>
                <w:sz w:val="20"/>
                <w:szCs w:val="20"/>
                <w:lang w:val="en-GB"/>
              </w:rPr>
              <w:t xml:space="preserve">Collaboration between </w:t>
            </w:r>
            <w:proofErr w:type="spellStart"/>
            <w:r w:rsidR="00F52266" w:rsidRPr="00A21912">
              <w:rPr>
                <w:rFonts w:ascii="Arial" w:eastAsia="Calibri" w:hAnsi="Arial" w:cs="Arial"/>
                <w:sz w:val="20"/>
                <w:szCs w:val="20"/>
                <w:lang w:val="en-GB"/>
              </w:rPr>
              <w:t>EuroGeoSurveys</w:t>
            </w:r>
            <w:proofErr w:type="spellEnd"/>
            <w:r w:rsidR="00F52266" w:rsidRPr="00A21912">
              <w:rPr>
                <w:rFonts w:ascii="Arial" w:eastAsia="Calibri" w:hAnsi="Arial" w:cs="Arial"/>
                <w:sz w:val="20"/>
                <w:szCs w:val="20"/>
                <w:lang w:val="en-GB"/>
              </w:rPr>
              <w:t>, ENOS project Consortium, CO</w:t>
            </w:r>
            <w:r w:rsidR="00F52266" w:rsidRPr="00A21912">
              <w:rPr>
                <w:rFonts w:ascii="Arial" w:eastAsia="Calibri" w:hAnsi="Arial" w:cs="Arial"/>
                <w:sz w:val="20"/>
                <w:szCs w:val="20"/>
                <w:vertAlign w:val="subscript"/>
                <w:lang w:val="en-GB"/>
              </w:rPr>
              <w:t>2</w:t>
            </w:r>
            <w:r w:rsidR="00F52266" w:rsidRPr="00A21912">
              <w:rPr>
                <w:rFonts w:ascii="Arial" w:eastAsia="Calibri" w:hAnsi="Arial" w:cs="Arial"/>
                <w:sz w:val="20"/>
                <w:szCs w:val="20"/>
                <w:lang w:val="en-GB"/>
              </w:rPr>
              <w:t xml:space="preserve">GeoNet, JRC-European Commission, </w:t>
            </w:r>
            <w:proofErr w:type="spellStart"/>
            <w:proofErr w:type="gramStart"/>
            <w:r w:rsidR="00F52266" w:rsidRPr="00A21912">
              <w:rPr>
                <w:rFonts w:ascii="Arial" w:eastAsia="Calibri" w:hAnsi="Arial" w:cs="Arial"/>
                <w:sz w:val="20"/>
                <w:szCs w:val="20"/>
                <w:lang w:val="en-GB"/>
              </w:rPr>
              <w:t>ENeRG</w:t>
            </w:r>
            <w:proofErr w:type="spellEnd"/>
            <w:proofErr w:type="gramEnd"/>
            <w:r w:rsidR="00F52266" w:rsidRPr="00A21912">
              <w:rPr>
                <w:rFonts w:ascii="Arial" w:eastAsia="Calibri" w:hAnsi="Arial" w:cs="Arial"/>
                <w:sz w:val="20"/>
                <w:szCs w:val="20"/>
                <w:lang w:val="en-GB"/>
              </w:rPr>
              <w:t xml:space="preserve"> with support from the European Commission, Norwegian, UK Dutch, and German Governments, Statoil, and CCS project consortia throughout Europe.</w:t>
            </w:r>
          </w:p>
        </w:tc>
        <w:tc>
          <w:tcPr>
            <w:tcW w:w="3081" w:type="dxa"/>
          </w:tcPr>
          <w:p w:rsidR="00F52266" w:rsidRPr="00A21912" w:rsidRDefault="00415096" w:rsidP="00F728DA">
            <w:pPr>
              <w:rPr>
                <w:rFonts w:ascii="Arial" w:hAnsi="Arial" w:cs="Arial"/>
                <w:sz w:val="20"/>
                <w:szCs w:val="20"/>
                <w:lang w:val="en-GB"/>
              </w:rPr>
            </w:pPr>
            <w:r w:rsidRPr="00A21912">
              <w:rPr>
                <w:rFonts w:ascii="Arial" w:hAnsi="Arial" w:cs="Arial"/>
                <w:sz w:val="20"/>
                <w:szCs w:val="20"/>
                <w:lang w:val="en-GB"/>
              </w:rPr>
              <w:t>State funding</w:t>
            </w:r>
          </w:p>
          <w:p w:rsidR="00415096" w:rsidRPr="00A21912" w:rsidRDefault="00415096" w:rsidP="00F728DA">
            <w:pPr>
              <w:rPr>
                <w:rFonts w:ascii="Arial" w:hAnsi="Arial" w:cs="Arial"/>
                <w:sz w:val="20"/>
                <w:szCs w:val="20"/>
                <w:lang w:val="en-GB"/>
              </w:rPr>
            </w:pPr>
          </w:p>
          <w:p w:rsidR="00415096" w:rsidRPr="00A21912" w:rsidRDefault="00415096" w:rsidP="00F728DA">
            <w:pPr>
              <w:rPr>
                <w:rFonts w:ascii="Arial" w:hAnsi="Arial" w:cs="Arial"/>
                <w:sz w:val="20"/>
                <w:szCs w:val="20"/>
                <w:lang w:val="en-GB"/>
              </w:rPr>
            </w:pPr>
            <w:r w:rsidRPr="00A21912">
              <w:rPr>
                <w:rFonts w:ascii="Arial" w:hAnsi="Arial" w:cs="Arial"/>
                <w:sz w:val="20"/>
                <w:szCs w:val="20"/>
                <w:lang w:val="en-GB"/>
              </w:rPr>
              <w:t>Industry funding</w:t>
            </w:r>
          </w:p>
          <w:p w:rsidR="00420B0B" w:rsidRPr="00A21912" w:rsidRDefault="00420B0B" w:rsidP="00F728DA">
            <w:pPr>
              <w:rPr>
                <w:rFonts w:ascii="Arial" w:hAnsi="Arial" w:cs="Arial"/>
                <w:sz w:val="20"/>
                <w:szCs w:val="20"/>
                <w:lang w:val="en-GB"/>
              </w:rPr>
            </w:pPr>
          </w:p>
          <w:p w:rsidR="00420B0B" w:rsidRPr="00A21912" w:rsidRDefault="00420B0B" w:rsidP="00F728DA">
            <w:pPr>
              <w:rPr>
                <w:rFonts w:ascii="Arial" w:hAnsi="Arial" w:cs="Arial"/>
                <w:sz w:val="20"/>
                <w:szCs w:val="20"/>
                <w:lang w:val="en-GB"/>
              </w:rPr>
            </w:pPr>
            <w:r w:rsidRPr="00A21912">
              <w:rPr>
                <w:rFonts w:ascii="Arial" w:hAnsi="Arial" w:cs="Arial"/>
                <w:sz w:val="20"/>
                <w:szCs w:val="20"/>
              </w:rPr>
              <w:t>Horizon 2020 2018/19 Work Programme</w:t>
            </w:r>
          </w:p>
        </w:tc>
        <w:tc>
          <w:tcPr>
            <w:tcW w:w="3081" w:type="dxa"/>
          </w:tcPr>
          <w:p w:rsidR="00420B0B" w:rsidRPr="00A21912" w:rsidRDefault="00420B0B" w:rsidP="00420B0B">
            <w:pPr>
              <w:rPr>
                <w:rFonts w:ascii="Arial" w:eastAsia="Calibri" w:hAnsi="Arial" w:cs="Arial"/>
                <w:sz w:val="20"/>
                <w:szCs w:val="20"/>
                <w:lang w:val="en-GB"/>
              </w:rPr>
            </w:pPr>
            <w:r w:rsidRPr="00A21912">
              <w:rPr>
                <w:rFonts w:ascii="Arial" w:eastAsia="Calibri" w:hAnsi="Arial" w:cs="Arial"/>
                <w:sz w:val="20"/>
                <w:szCs w:val="20"/>
                <w:lang w:val="en-GB"/>
              </w:rPr>
              <w:t>Up to €10 million needed for further appraisal in selected regions and completion of the atlas and additional funding for future updates and online operations of the atlas.</w:t>
            </w:r>
          </w:p>
          <w:p w:rsidR="00420B0B" w:rsidRPr="00A21912" w:rsidRDefault="00420B0B" w:rsidP="00420B0B">
            <w:pPr>
              <w:rPr>
                <w:rFonts w:ascii="Arial" w:eastAsia="Calibri" w:hAnsi="Arial" w:cs="Arial"/>
                <w:sz w:val="20"/>
                <w:szCs w:val="20"/>
                <w:lang w:val="en-GB"/>
              </w:rPr>
            </w:pPr>
          </w:p>
          <w:p w:rsidR="00420B0B" w:rsidRPr="00A21912" w:rsidRDefault="00420B0B" w:rsidP="00420B0B">
            <w:pPr>
              <w:rPr>
                <w:rFonts w:ascii="Arial" w:hAnsi="Arial" w:cs="Arial"/>
                <w:i/>
                <w:sz w:val="20"/>
                <w:szCs w:val="20"/>
                <w:lang w:val="en-GB"/>
              </w:rPr>
            </w:pPr>
          </w:p>
          <w:p w:rsidR="00420B0B" w:rsidRPr="00A21912" w:rsidRDefault="00420B0B" w:rsidP="00420B0B">
            <w:pPr>
              <w:rPr>
                <w:rFonts w:ascii="Arial" w:hAnsi="Arial" w:cs="Arial"/>
                <w:i/>
                <w:sz w:val="20"/>
                <w:szCs w:val="20"/>
                <w:lang w:val="en-GB"/>
              </w:rPr>
            </w:pPr>
          </w:p>
          <w:p w:rsidR="00F52266" w:rsidRPr="00A21912" w:rsidRDefault="00420B0B" w:rsidP="00420B0B">
            <w:pPr>
              <w:rPr>
                <w:rFonts w:ascii="Arial" w:eastAsia="Calibri" w:hAnsi="Arial" w:cs="Arial"/>
                <w:sz w:val="20"/>
                <w:szCs w:val="20"/>
                <w:lang w:val="en-GB"/>
              </w:rPr>
            </w:pPr>
            <w:r w:rsidRPr="00A21912">
              <w:rPr>
                <w:rFonts w:ascii="Arial" w:hAnsi="Arial" w:cs="Arial"/>
                <w:i/>
                <w:sz w:val="20"/>
                <w:szCs w:val="20"/>
                <w:lang w:val="en-GB"/>
              </w:rPr>
              <w:t>STATUS: proposed</w:t>
            </w:r>
          </w:p>
        </w:tc>
      </w:tr>
      <w:tr w:rsidR="00F52266" w:rsidRPr="00A21912" w:rsidTr="00F728DA">
        <w:tc>
          <w:tcPr>
            <w:tcW w:w="3080" w:type="dxa"/>
          </w:tcPr>
          <w:p w:rsidR="00F52266" w:rsidRPr="00A21912" w:rsidRDefault="00F52266" w:rsidP="00771A62">
            <w:pPr>
              <w:spacing w:line="276" w:lineRule="auto"/>
              <w:rPr>
                <w:rFonts w:ascii="Arial" w:hAnsi="Arial" w:cs="Arial"/>
                <w:i/>
                <w:sz w:val="20"/>
                <w:szCs w:val="20"/>
                <w:lang w:val="en-GB"/>
              </w:rPr>
            </w:pPr>
            <w:r w:rsidRPr="00A21912">
              <w:rPr>
                <w:rFonts w:ascii="Arial" w:hAnsi="Arial" w:cs="Arial"/>
                <w:sz w:val="20"/>
                <w:szCs w:val="20"/>
                <w:lang w:val="en-GB"/>
              </w:rPr>
              <w:t>NSBTF- process will join up the existing storage assessments</w:t>
            </w:r>
            <w:r w:rsidR="00C3279F" w:rsidRPr="00A21912">
              <w:rPr>
                <w:rFonts w:ascii="Arial" w:hAnsi="Arial" w:cs="Arial"/>
                <w:sz w:val="20"/>
                <w:szCs w:val="20"/>
                <w:lang w:val="en-GB"/>
              </w:rPr>
              <w:t xml:space="preserve"> for the North Sea region.</w:t>
            </w:r>
          </w:p>
        </w:tc>
        <w:tc>
          <w:tcPr>
            <w:tcW w:w="3081" w:type="dxa"/>
          </w:tcPr>
          <w:p w:rsidR="00F52266" w:rsidRPr="00A21912" w:rsidRDefault="00E54784" w:rsidP="00F728DA">
            <w:pPr>
              <w:rPr>
                <w:rFonts w:ascii="Arial" w:hAnsi="Arial" w:cs="Arial"/>
                <w:sz w:val="20"/>
                <w:szCs w:val="20"/>
              </w:rPr>
            </w:pPr>
            <w:r>
              <w:rPr>
                <w:rFonts w:ascii="Arial" w:hAnsi="Arial" w:cs="Arial"/>
                <w:color w:val="FF0000"/>
                <w:sz w:val="20"/>
                <w:szCs w:val="20"/>
              </w:rPr>
              <w:t>More information required</w:t>
            </w:r>
          </w:p>
        </w:tc>
        <w:tc>
          <w:tcPr>
            <w:tcW w:w="3081" w:type="dxa"/>
          </w:tcPr>
          <w:p w:rsidR="00F52266" w:rsidRDefault="00E54784" w:rsidP="00F728DA">
            <w:pPr>
              <w:spacing w:line="276" w:lineRule="auto"/>
              <w:rPr>
                <w:rFonts w:ascii="Arial" w:hAnsi="Arial" w:cs="Arial"/>
                <w:color w:val="FF0000"/>
                <w:sz w:val="20"/>
                <w:szCs w:val="20"/>
              </w:rPr>
            </w:pPr>
            <w:r>
              <w:rPr>
                <w:rFonts w:ascii="Arial" w:hAnsi="Arial" w:cs="Arial"/>
                <w:color w:val="FF0000"/>
                <w:sz w:val="20"/>
                <w:szCs w:val="20"/>
              </w:rPr>
              <w:t>More information required</w:t>
            </w:r>
          </w:p>
          <w:p w:rsidR="00E54784" w:rsidRPr="00A21912" w:rsidRDefault="00E54784" w:rsidP="00F728DA">
            <w:pPr>
              <w:spacing w:line="276" w:lineRule="auto"/>
              <w:rPr>
                <w:rFonts w:ascii="Arial" w:hAnsi="Arial" w:cs="Arial"/>
                <w:sz w:val="20"/>
                <w:szCs w:val="20"/>
                <w:lang w:val="en-GB"/>
              </w:rPr>
            </w:pPr>
          </w:p>
          <w:p w:rsidR="00FE4141" w:rsidRPr="00A21912" w:rsidRDefault="00FE4141" w:rsidP="00F728DA">
            <w:pPr>
              <w:spacing w:line="276" w:lineRule="auto"/>
              <w:rPr>
                <w:rFonts w:ascii="Arial" w:hAnsi="Arial" w:cs="Arial"/>
                <w:sz w:val="20"/>
                <w:szCs w:val="20"/>
                <w:lang w:val="en-GB"/>
              </w:rPr>
            </w:pPr>
            <w:r w:rsidRPr="00A21912">
              <w:rPr>
                <w:rFonts w:ascii="Arial" w:hAnsi="Arial" w:cs="Arial"/>
                <w:i/>
                <w:sz w:val="20"/>
                <w:szCs w:val="20"/>
                <w:lang w:val="en-GB"/>
              </w:rPr>
              <w:t>STATUS: confirmed</w:t>
            </w:r>
          </w:p>
        </w:tc>
      </w:tr>
      <w:tr w:rsidR="00F52266" w:rsidRPr="00A21912" w:rsidTr="00F728DA">
        <w:tc>
          <w:tcPr>
            <w:tcW w:w="9242" w:type="dxa"/>
            <w:gridSpan w:val="3"/>
          </w:tcPr>
          <w:p w:rsidR="00F52266" w:rsidRPr="00A21912" w:rsidRDefault="00F52266" w:rsidP="00F728DA">
            <w:pPr>
              <w:spacing w:before="240" w:line="276" w:lineRule="auto"/>
              <w:rPr>
                <w:rFonts w:ascii="Arial" w:hAnsi="Arial" w:cs="Arial"/>
                <w:sz w:val="20"/>
                <w:szCs w:val="20"/>
                <w:lang w:val="en-GB"/>
              </w:rPr>
            </w:pPr>
            <w:r w:rsidRPr="00A21912">
              <w:rPr>
                <w:rFonts w:ascii="Arial" w:hAnsi="Arial" w:cs="Arial"/>
                <w:i/>
                <w:sz w:val="20"/>
                <w:szCs w:val="20"/>
                <w:lang w:val="en-GB"/>
              </w:rPr>
              <w:t xml:space="preserve">Other existing or recent activities and National storage studies which could be incorporated into a storage atlas, subject to procedures to ensure consistent reporting of estimations:  </w:t>
            </w:r>
          </w:p>
        </w:tc>
      </w:tr>
      <w:tr w:rsidR="00F52266" w:rsidRPr="00A21912" w:rsidTr="00F728DA">
        <w:tc>
          <w:tcPr>
            <w:tcW w:w="3080" w:type="dxa"/>
          </w:tcPr>
          <w:p w:rsidR="00F52266" w:rsidRPr="00A21912" w:rsidRDefault="00F52266" w:rsidP="00AA6808">
            <w:pPr>
              <w:spacing w:line="276" w:lineRule="auto"/>
              <w:rPr>
                <w:rFonts w:ascii="Arial" w:hAnsi="Arial" w:cs="Arial"/>
                <w:sz w:val="20"/>
                <w:szCs w:val="20"/>
                <w:lang w:val="en-GB"/>
              </w:rPr>
            </w:pPr>
            <w:r w:rsidRPr="00A21912">
              <w:rPr>
                <w:rFonts w:ascii="Arial" w:hAnsi="Arial" w:cs="Arial"/>
                <w:sz w:val="20"/>
                <w:szCs w:val="20"/>
                <w:lang w:val="en-GB"/>
              </w:rPr>
              <w:t xml:space="preserve">Limited </w:t>
            </w:r>
            <w:r w:rsidRPr="00A21912">
              <w:rPr>
                <w:rFonts w:ascii="Arial" w:eastAsia="Calibri" w:hAnsi="Arial" w:cs="Arial"/>
                <w:sz w:val="20"/>
                <w:szCs w:val="20"/>
                <w:lang w:val="en-GB"/>
              </w:rPr>
              <w:t>work on storage capacity</w:t>
            </w:r>
            <w:r w:rsidR="00C3279F" w:rsidRPr="00A21912">
              <w:rPr>
                <w:rFonts w:ascii="Arial" w:eastAsia="Calibri" w:hAnsi="Arial" w:cs="Arial"/>
                <w:sz w:val="20"/>
                <w:szCs w:val="20"/>
                <w:lang w:val="en-GB"/>
              </w:rPr>
              <w:t xml:space="preserve"> methodology and</w:t>
            </w:r>
            <w:r w:rsidRPr="00A21912">
              <w:rPr>
                <w:rFonts w:ascii="Arial" w:eastAsia="Calibri" w:hAnsi="Arial" w:cs="Arial"/>
                <w:sz w:val="20"/>
                <w:szCs w:val="20"/>
                <w:lang w:val="en-GB"/>
              </w:rPr>
              <w:t xml:space="preserve"> determination ongoing in H2020 ENOS project (WP2)</w:t>
            </w:r>
          </w:p>
        </w:tc>
        <w:tc>
          <w:tcPr>
            <w:tcW w:w="3081" w:type="dxa"/>
          </w:tcPr>
          <w:p w:rsidR="00F52266" w:rsidRPr="00A21912" w:rsidRDefault="0086728E" w:rsidP="00F728DA">
            <w:pPr>
              <w:rPr>
                <w:rFonts w:ascii="Arial" w:hAnsi="Arial" w:cs="Arial"/>
                <w:color w:val="FF0000"/>
                <w:sz w:val="20"/>
                <w:szCs w:val="20"/>
                <w:lang w:val="en-GB"/>
              </w:rPr>
            </w:pPr>
            <w:r w:rsidRPr="00A21912">
              <w:rPr>
                <w:rFonts w:ascii="Arial" w:hAnsi="Arial" w:cs="Arial"/>
                <w:color w:val="FF0000"/>
                <w:sz w:val="20"/>
                <w:szCs w:val="20"/>
                <w:lang w:val="en-GB"/>
              </w:rPr>
              <w:t xml:space="preserve">Funding? </w:t>
            </w:r>
          </w:p>
        </w:tc>
        <w:tc>
          <w:tcPr>
            <w:tcW w:w="3081" w:type="dxa"/>
          </w:tcPr>
          <w:p w:rsidR="00F52266" w:rsidRPr="00A21912" w:rsidRDefault="0086728E" w:rsidP="00F728DA">
            <w:pPr>
              <w:rPr>
                <w:rFonts w:ascii="Arial" w:hAnsi="Arial" w:cs="Arial"/>
                <w:color w:val="FF0000"/>
                <w:sz w:val="20"/>
                <w:szCs w:val="20"/>
                <w:lang w:val="en-GB"/>
              </w:rPr>
            </w:pPr>
            <w:r w:rsidRPr="00A21912">
              <w:rPr>
                <w:rFonts w:ascii="Arial" w:hAnsi="Arial" w:cs="Arial"/>
                <w:color w:val="FF0000"/>
                <w:sz w:val="20"/>
                <w:szCs w:val="20"/>
                <w:lang w:val="en-GB"/>
              </w:rPr>
              <w:t>Cost?</w:t>
            </w:r>
          </w:p>
        </w:tc>
      </w:tr>
      <w:tr w:rsidR="00F52266" w:rsidRPr="00A21912" w:rsidTr="00F728DA">
        <w:tc>
          <w:tcPr>
            <w:tcW w:w="3080" w:type="dxa"/>
          </w:tcPr>
          <w:p w:rsidR="00F52266" w:rsidRPr="00A21912" w:rsidRDefault="00F52266" w:rsidP="00AA6808">
            <w:pPr>
              <w:spacing w:line="276" w:lineRule="auto"/>
              <w:rPr>
                <w:rFonts w:ascii="Arial" w:hAnsi="Arial" w:cs="Arial"/>
                <w:sz w:val="20"/>
                <w:szCs w:val="20"/>
              </w:rPr>
            </w:pPr>
            <w:r w:rsidRPr="00A21912">
              <w:rPr>
                <w:rFonts w:ascii="Arial" w:hAnsi="Arial" w:cs="Arial"/>
                <w:sz w:val="20"/>
                <w:szCs w:val="20"/>
                <w:lang w:val="en-GB"/>
              </w:rPr>
              <w:t>Norwegian Petroleum Directorate Storage Atlas- database was published in 2014 and provides ongoing information for future exploration for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storage sites. [completed]</w:t>
            </w:r>
          </w:p>
        </w:tc>
        <w:tc>
          <w:tcPr>
            <w:tcW w:w="3081" w:type="dxa"/>
          </w:tcPr>
          <w:p w:rsidR="00F52266" w:rsidRPr="00A21912" w:rsidRDefault="00597A59" w:rsidP="00F728DA">
            <w:pPr>
              <w:rPr>
                <w:rFonts w:ascii="Arial" w:hAnsi="Arial" w:cs="Arial"/>
                <w:sz w:val="20"/>
                <w:szCs w:val="20"/>
              </w:rPr>
            </w:pPr>
            <w:r w:rsidRPr="00A21912">
              <w:rPr>
                <w:rFonts w:ascii="Arial" w:hAnsi="Arial" w:cs="Arial"/>
                <w:sz w:val="20"/>
                <w:szCs w:val="20"/>
              </w:rPr>
              <w:t>State funding</w:t>
            </w:r>
          </w:p>
        </w:tc>
        <w:tc>
          <w:tcPr>
            <w:tcW w:w="3081" w:type="dxa"/>
          </w:tcPr>
          <w:p w:rsidR="00F52266" w:rsidRPr="00A21912" w:rsidRDefault="0086728E" w:rsidP="00F728DA">
            <w:pPr>
              <w:rPr>
                <w:rFonts w:ascii="Arial" w:hAnsi="Arial" w:cs="Arial"/>
                <w:color w:val="FF0000"/>
                <w:sz w:val="20"/>
                <w:szCs w:val="20"/>
              </w:rPr>
            </w:pPr>
            <w:r w:rsidRPr="00A21912">
              <w:rPr>
                <w:rFonts w:ascii="Arial" w:hAnsi="Arial" w:cs="Arial"/>
                <w:color w:val="FF0000"/>
                <w:sz w:val="20"/>
                <w:szCs w:val="20"/>
              </w:rPr>
              <w:t>Cost?</w:t>
            </w:r>
          </w:p>
          <w:p w:rsidR="00F52266" w:rsidRPr="00A21912" w:rsidRDefault="00F52266" w:rsidP="00F728DA">
            <w:pPr>
              <w:rPr>
                <w:rFonts w:ascii="Arial" w:hAnsi="Arial" w:cs="Arial"/>
                <w:sz w:val="20"/>
                <w:szCs w:val="20"/>
              </w:rPr>
            </w:pPr>
          </w:p>
          <w:p w:rsidR="00F52266" w:rsidRPr="00A21912" w:rsidRDefault="00F52266" w:rsidP="00F728DA">
            <w:pPr>
              <w:rPr>
                <w:rFonts w:ascii="Arial" w:hAnsi="Arial" w:cs="Arial"/>
                <w:sz w:val="20"/>
                <w:szCs w:val="20"/>
              </w:rPr>
            </w:pPr>
          </w:p>
          <w:p w:rsidR="00F52266" w:rsidRPr="00A21912" w:rsidRDefault="00F52266" w:rsidP="00F728DA">
            <w:pPr>
              <w:rPr>
                <w:rFonts w:ascii="Arial" w:hAnsi="Arial" w:cs="Arial"/>
                <w:sz w:val="20"/>
                <w:szCs w:val="20"/>
              </w:rPr>
            </w:pPr>
          </w:p>
          <w:p w:rsidR="00F52266" w:rsidRPr="00A21912" w:rsidRDefault="00F52266" w:rsidP="00F728DA">
            <w:pPr>
              <w:rPr>
                <w:rFonts w:ascii="Arial" w:hAnsi="Arial" w:cs="Arial"/>
                <w:sz w:val="20"/>
                <w:szCs w:val="20"/>
              </w:rPr>
            </w:pPr>
          </w:p>
          <w:p w:rsidR="00F52266" w:rsidRPr="00A21912" w:rsidRDefault="00F52266" w:rsidP="00F728DA">
            <w:pPr>
              <w:rPr>
                <w:rFonts w:ascii="Arial" w:hAnsi="Arial" w:cs="Arial"/>
                <w:sz w:val="20"/>
                <w:szCs w:val="20"/>
              </w:rPr>
            </w:pPr>
          </w:p>
          <w:p w:rsidR="00F52266" w:rsidRPr="00A21912" w:rsidRDefault="00F52266" w:rsidP="00F728DA">
            <w:pPr>
              <w:rPr>
                <w:rFonts w:ascii="Arial" w:hAnsi="Arial" w:cs="Arial"/>
                <w:sz w:val="20"/>
                <w:szCs w:val="20"/>
              </w:rPr>
            </w:pPr>
          </w:p>
          <w:p w:rsidR="00F52266" w:rsidRPr="00A21912" w:rsidRDefault="00F52266" w:rsidP="00F728DA">
            <w:pPr>
              <w:rPr>
                <w:rFonts w:ascii="Arial" w:hAnsi="Arial" w:cs="Arial"/>
                <w:sz w:val="20"/>
                <w:szCs w:val="20"/>
              </w:rPr>
            </w:pPr>
            <w:r w:rsidRPr="00A21912">
              <w:rPr>
                <w:rFonts w:ascii="Arial" w:hAnsi="Arial" w:cs="Arial"/>
                <w:i/>
                <w:sz w:val="20"/>
                <w:szCs w:val="20"/>
                <w:lang w:val="en-GB"/>
              </w:rPr>
              <w:t>STATUS: confirmed</w:t>
            </w:r>
          </w:p>
        </w:tc>
      </w:tr>
      <w:tr w:rsidR="00F52266" w:rsidRPr="00A21912" w:rsidTr="00F728DA">
        <w:tc>
          <w:tcPr>
            <w:tcW w:w="3080" w:type="dxa"/>
          </w:tcPr>
          <w:p w:rsidR="00F52266" w:rsidRPr="00A21912" w:rsidRDefault="00F52266" w:rsidP="00AA6808">
            <w:pPr>
              <w:spacing w:line="276" w:lineRule="auto"/>
              <w:rPr>
                <w:rFonts w:ascii="Arial" w:hAnsi="Arial" w:cs="Arial"/>
                <w:sz w:val="20"/>
                <w:szCs w:val="20"/>
                <w:lang w:val="en-GB"/>
              </w:rPr>
            </w:pPr>
            <w:r w:rsidRPr="00A21912">
              <w:rPr>
                <w:rFonts w:ascii="Arial" w:hAnsi="Arial" w:cs="Arial"/>
                <w:sz w:val="20"/>
                <w:szCs w:val="20"/>
              </w:rPr>
              <w:t>Building Nordic Excellence In CCS (NORDICCS – The Nordic CCS Competence Cent</w:t>
            </w:r>
            <w:r w:rsidR="00597A59" w:rsidRPr="00A21912">
              <w:rPr>
                <w:rFonts w:ascii="Arial" w:hAnsi="Arial" w:cs="Arial"/>
                <w:sz w:val="20"/>
                <w:szCs w:val="20"/>
              </w:rPr>
              <w:t>re,  published interactive stora</w:t>
            </w:r>
            <w:r w:rsidRPr="00A21912">
              <w:rPr>
                <w:rFonts w:ascii="Arial" w:hAnsi="Arial" w:cs="Arial"/>
                <w:sz w:val="20"/>
                <w:szCs w:val="20"/>
              </w:rPr>
              <w:t xml:space="preserve">ge atlas and report in 2016. </w:t>
            </w:r>
          </w:p>
        </w:tc>
        <w:tc>
          <w:tcPr>
            <w:tcW w:w="3081" w:type="dxa"/>
          </w:tcPr>
          <w:p w:rsidR="00F52266" w:rsidRPr="00A21912" w:rsidRDefault="00597A59" w:rsidP="00F728DA">
            <w:pPr>
              <w:rPr>
                <w:rFonts w:ascii="Arial" w:hAnsi="Arial" w:cs="Arial"/>
                <w:sz w:val="20"/>
                <w:szCs w:val="20"/>
              </w:rPr>
            </w:pPr>
            <w:r w:rsidRPr="00A21912">
              <w:rPr>
                <w:rFonts w:ascii="Arial" w:hAnsi="Arial" w:cs="Arial"/>
                <w:sz w:val="20"/>
                <w:szCs w:val="20"/>
              </w:rPr>
              <w:t>State funding</w:t>
            </w:r>
          </w:p>
        </w:tc>
        <w:tc>
          <w:tcPr>
            <w:tcW w:w="3081" w:type="dxa"/>
          </w:tcPr>
          <w:p w:rsidR="005D3053" w:rsidRPr="00A21912" w:rsidRDefault="005D3053" w:rsidP="005D3053">
            <w:pPr>
              <w:rPr>
                <w:rFonts w:ascii="Arial" w:eastAsia="Calibri" w:hAnsi="Arial" w:cs="Arial"/>
                <w:sz w:val="20"/>
                <w:szCs w:val="20"/>
                <w:lang w:val="en-GB"/>
              </w:rPr>
            </w:pPr>
            <w:r w:rsidRPr="00A21912">
              <w:rPr>
                <w:rFonts w:ascii="Arial" w:eastAsia="Calibri" w:hAnsi="Arial" w:cs="Arial"/>
                <w:sz w:val="20"/>
                <w:szCs w:val="20"/>
                <w:lang w:val="en-GB"/>
              </w:rPr>
              <w:t>€1.2 million</w:t>
            </w:r>
          </w:p>
          <w:p w:rsidR="005D3053" w:rsidRPr="00A21912" w:rsidRDefault="005D3053" w:rsidP="005D3053">
            <w:pPr>
              <w:rPr>
                <w:rFonts w:ascii="Arial" w:hAnsi="Arial" w:cs="Arial"/>
                <w:sz w:val="20"/>
                <w:szCs w:val="20"/>
              </w:rPr>
            </w:pPr>
            <w:r w:rsidRPr="00A21912">
              <w:rPr>
                <w:rFonts w:ascii="Arial" w:hAnsi="Arial" w:cs="Arial"/>
                <w:sz w:val="20"/>
                <w:szCs w:val="20"/>
              </w:rPr>
              <w:t>Funded by Top Level Research Initiative (TRI)/ Nordic Innovation</w:t>
            </w:r>
          </w:p>
          <w:p w:rsidR="00F52266" w:rsidRPr="00A21912" w:rsidRDefault="00F52266" w:rsidP="00F728DA">
            <w:pPr>
              <w:rPr>
                <w:rFonts w:ascii="Arial" w:hAnsi="Arial" w:cs="Arial"/>
                <w:color w:val="FF0000"/>
                <w:sz w:val="20"/>
                <w:szCs w:val="20"/>
              </w:rPr>
            </w:pPr>
            <w:bookmarkStart w:id="38" w:name="_GoBack"/>
            <w:bookmarkEnd w:id="38"/>
          </w:p>
          <w:p w:rsidR="00F52266" w:rsidRPr="00A21912" w:rsidRDefault="00F52266" w:rsidP="00F728DA">
            <w:pPr>
              <w:rPr>
                <w:rFonts w:ascii="Arial" w:hAnsi="Arial" w:cs="Arial"/>
                <w:color w:val="FF0000"/>
                <w:sz w:val="20"/>
                <w:szCs w:val="20"/>
              </w:rPr>
            </w:pPr>
            <w:r w:rsidRPr="00A21912">
              <w:rPr>
                <w:rFonts w:ascii="Arial" w:hAnsi="Arial" w:cs="Arial"/>
                <w:i/>
                <w:sz w:val="20"/>
                <w:szCs w:val="20"/>
                <w:lang w:val="en-GB"/>
              </w:rPr>
              <w:t>STATUS: confirmed</w:t>
            </w:r>
          </w:p>
        </w:tc>
      </w:tr>
      <w:tr w:rsidR="00F52266" w:rsidRPr="00A21912" w:rsidTr="00F728DA">
        <w:tc>
          <w:tcPr>
            <w:tcW w:w="3080" w:type="dxa"/>
          </w:tcPr>
          <w:p w:rsidR="00F52266" w:rsidRPr="00A21912" w:rsidRDefault="00F52266" w:rsidP="00AA6808">
            <w:pPr>
              <w:spacing w:line="276" w:lineRule="auto"/>
              <w:rPr>
                <w:rFonts w:ascii="Arial" w:hAnsi="Arial" w:cs="Arial"/>
                <w:sz w:val="20"/>
                <w:szCs w:val="20"/>
                <w:lang w:val="en-GB"/>
              </w:rPr>
            </w:pPr>
            <w:r w:rsidRPr="00A21912">
              <w:rPr>
                <w:rFonts w:ascii="Arial" w:hAnsi="Arial" w:cs="Arial"/>
                <w:sz w:val="20"/>
                <w:szCs w:val="20"/>
                <w:lang w:val="en-GB"/>
              </w:rPr>
              <w:t>Strategic UK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Storage Appraisal Project- database was published in 2016 and is publically available, providing an ongoing resource to inform decisions on the economics of storage opportunities. </w:t>
            </w:r>
          </w:p>
        </w:tc>
        <w:tc>
          <w:tcPr>
            <w:tcW w:w="3081" w:type="dxa"/>
          </w:tcPr>
          <w:p w:rsidR="00F52266" w:rsidRPr="00A21912" w:rsidRDefault="00597A59" w:rsidP="00F728DA">
            <w:pPr>
              <w:rPr>
                <w:rFonts w:ascii="Arial" w:hAnsi="Arial" w:cs="Arial"/>
                <w:sz w:val="20"/>
                <w:szCs w:val="20"/>
              </w:rPr>
            </w:pPr>
            <w:r w:rsidRPr="00A21912">
              <w:rPr>
                <w:rFonts w:ascii="Arial" w:hAnsi="Arial" w:cs="Arial"/>
                <w:sz w:val="20"/>
                <w:szCs w:val="20"/>
              </w:rPr>
              <w:t>State funding</w:t>
            </w:r>
          </w:p>
        </w:tc>
        <w:tc>
          <w:tcPr>
            <w:tcW w:w="3081" w:type="dxa"/>
          </w:tcPr>
          <w:p w:rsidR="00F52266" w:rsidRPr="00A21912" w:rsidRDefault="00F52266" w:rsidP="00AA6808">
            <w:pPr>
              <w:spacing w:line="276" w:lineRule="auto"/>
              <w:rPr>
                <w:rFonts w:ascii="Arial" w:hAnsi="Arial" w:cs="Arial"/>
                <w:sz w:val="20"/>
                <w:szCs w:val="20"/>
                <w:lang w:val="en-GB"/>
              </w:rPr>
            </w:pPr>
            <w:r w:rsidRPr="00A21912">
              <w:rPr>
                <w:rFonts w:ascii="Arial" w:eastAsia="Calibri" w:hAnsi="Arial" w:cs="Arial"/>
                <w:sz w:val="20"/>
                <w:szCs w:val="20"/>
                <w:lang w:val="en-GB"/>
              </w:rPr>
              <w:t>£4 million spent on the Strategic UK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Storage Appraisal Project. </w:t>
            </w:r>
            <w:r w:rsidRPr="00A21912">
              <w:rPr>
                <w:rFonts w:ascii="Arial" w:hAnsi="Arial" w:cs="Arial"/>
                <w:sz w:val="20"/>
                <w:szCs w:val="20"/>
                <w:lang w:val="en-GB"/>
              </w:rPr>
              <w:t xml:space="preserve">Detailed appraisal of 5 stores from a portfolio of 20 ‘high-ranked’ potential sites in the UK was achieved with a further £1m. </w:t>
            </w:r>
          </w:p>
          <w:p w:rsidR="00F52266" w:rsidRPr="00A21912" w:rsidRDefault="00F52266" w:rsidP="00F728DA">
            <w:pPr>
              <w:rPr>
                <w:rFonts w:ascii="Arial" w:hAnsi="Arial" w:cs="Arial"/>
                <w:i/>
                <w:sz w:val="20"/>
                <w:szCs w:val="20"/>
                <w:lang w:val="en-GB"/>
              </w:rPr>
            </w:pPr>
          </w:p>
          <w:p w:rsidR="00F52266" w:rsidRPr="00A21912" w:rsidRDefault="00F52266" w:rsidP="00F728DA">
            <w:pPr>
              <w:rPr>
                <w:rFonts w:ascii="Arial" w:hAnsi="Arial" w:cs="Arial"/>
                <w:sz w:val="20"/>
                <w:szCs w:val="20"/>
              </w:rPr>
            </w:pPr>
            <w:r w:rsidRPr="00A21912">
              <w:rPr>
                <w:rFonts w:ascii="Arial" w:hAnsi="Arial" w:cs="Arial"/>
                <w:i/>
                <w:sz w:val="20"/>
                <w:szCs w:val="20"/>
                <w:lang w:val="en-GB"/>
              </w:rPr>
              <w:t>STATUS: confirmed</w:t>
            </w:r>
          </w:p>
        </w:tc>
      </w:tr>
      <w:tr w:rsidR="00F52266" w:rsidRPr="00A21912" w:rsidTr="00F728DA">
        <w:tc>
          <w:tcPr>
            <w:tcW w:w="3080" w:type="dxa"/>
          </w:tcPr>
          <w:p w:rsidR="00F52266" w:rsidRPr="00A21912" w:rsidRDefault="00F52266" w:rsidP="00AA6808">
            <w:pPr>
              <w:spacing w:line="276" w:lineRule="auto"/>
              <w:rPr>
                <w:rFonts w:ascii="Arial" w:hAnsi="Arial" w:cs="Arial"/>
                <w:sz w:val="20"/>
                <w:szCs w:val="20"/>
                <w:lang w:val="en-GB"/>
              </w:rPr>
            </w:pPr>
            <w:proofErr w:type="spellStart"/>
            <w:r w:rsidRPr="00A21912">
              <w:rPr>
                <w:rFonts w:ascii="Arial" w:hAnsi="Arial" w:cs="Arial"/>
                <w:sz w:val="20"/>
                <w:szCs w:val="20"/>
                <w:lang w:val="en-GB"/>
              </w:rPr>
              <w:t>Speicherkataster</w:t>
            </w:r>
            <w:proofErr w:type="spellEnd"/>
            <w:r w:rsidRPr="00A21912">
              <w:rPr>
                <w:rFonts w:ascii="Arial" w:hAnsi="Arial" w:cs="Arial"/>
                <w:sz w:val="20"/>
                <w:szCs w:val="20"/>
                <w:lang w:val="en-GB"/>
              </w:rPr>
              <w:t xml:space="preserve"> Storage Catalogue of Germany- published open access in 2011 </w:t>
            </w:r>
          </w:p>
        </w:tc>
        <w:tc>
          <w:tcPr>
            <w:tcW w:w="3081" w:type="dxa"/>
          </w:tcPr>
          <w:p w:rsidR="00F52266" w:rsidRPr="00A21912" w:rsidRDefault="00597A59" w:rsidP="00F728DA">
            <w:pPr>
              <w:rPr>
                <w:rFonts w:ascii="Arial" w:hAnsi="Arial" w:cs="Arial"/>
                <w:sz w:val="20"/>
                <w:szCs w:val="20"/>
                <w:lang w:val="en-GB"/>
              </w:rPr>
            </w:pPr>
            <w:r w:rsidRPr="00A21912">
              <w:rPr>
                <w:rFonts w:ascii="Arial" w:hAnsi="Arial" w:cs="Arial"/>
                <w:sz w:val="20"/>
                <w:szCs w:val="20"/>
              </w:rPr>
              <w:t>State funding</w:t>
            </w:r>
          </w:p>
        </w:tc>
        <w:tc>
          <w:tcPr>
            <w:tcW w:w="3081" w:type="dxa"/>
          </w:tcPr>
          <w:p w:rsidR="00F52266" w:rsidRPr="00A21912" w:rsidRDefault="00F52266" w:rsidP="00AA6808">
            <w:pPr>
              <w:spacing w:line="276" w:lineRule="auto"/>
              <w:rPr>
                <w:rFonts w:ascii="Arial" w:hAnsi="Arial" w:cs="Arial"/>
                <w:sz w:val="20"/>
                <w:szCs w:val="20"/>
                <w:lang w:val="en-GB"/>
              </w:rPr>
            </w:pPr>
            <w:proofErr w:type="spellStart"/>
            <w:r w:rsidRPr="00A21912">
              <w:rPr>
                <w:rFonts w:ascii="Arial" w:eastAsia="Calibri" w:hAnsi="Arial" w:cs="Arial"/>
                <w:sz w:val="20"/>
                <w:szCs w:val="20"/>
                <w:lang w:val="en-GB"/>
              </w:rPr>
              <w:t>Speicherkataster</w:t>
            </w:r>
            <w:proofErr w:type="spellEnd"/>
            <w:r w:rsidRPr="00A21912">
              <w:rPr>
                <w:rFonts w:ascii="Arial" w:eastAsia="Calibri" w:hAnsi="Arial" w:cs="Arial"/>
                <w:sz w:val="20"/>
                <w:szCs w:val="20"/>
                <w:lang w:val="en-GB"/>
              </w:rPr>
              <w:t xml:space="preserve"> Storage Catalogue of Germany- €1.067 m state funding; €0.3 m private funding</w:t>
            </w:r>
          </w:p>
          <w:p w:rsidR="00D51290" w:rsidRPr="00A21912" w:rsidRDefault="00D51290" w:rsidP="00F728DA">
            <w:pPr>
              <w:spacing w:line="276" w:lineRule="auto"/>
              <w:rPr>
                <w:rFonts w:ascii="Arial" w:hAnsi="Arial" w:cs="Arial"/>
                <w:i/>
                <w:sz w:val="20"/>
                <w:szCs w:val="20"/>
                <w:lang w:val="en-GB"/>
              </w:rPr>
            </w:pPr>
          </w:p>
          <w:p w:rsidR="00F52266" w:rsidRPr="00A21912" w:rsidRDefault="00F52266" w:rsidP="00F728DA">
            <w:pPr>
              <w:spacing w:line="276" w:lineRule="auto"/>
              <w:rPr>
                <w:rFonts w:ascii="Arial" w:hAnsi="Arial" w:cs="Arial"/>
                <w:sz w:val="20"/>
                <w:szCs w:val="20"/>
              </w:rPr>
            </w:pPr>
            <w:r w:rsidRPr="00A21912">
              <w:rPr>
                <w:rFonts w:ascii="Arial" w:hAnsi="Arial" w:cs="Arial"/>
                <w:i/>
                <w:sz w:val="20"/>
                <w:szCs w:val="20"/>
                <w:lang w:val="en-GB"/>
              </w:rPr>
              <w:t>STATUS: confirmed</w:t>
            </w:r>
          </w:p>
        </w:tc>
      </w:tr>
      <w:tr w:rsidR="00F52266" w:rsidRPr="00A21912" w:rsidTr="00F728DA">
        <w:tc>
          <w:tcPr>
            <w:tcW w:w="3080" w:type="dxa"/>
          </w:tcPr>
          <w:p w:rsidR="00F52266" w:rsidRPr="00A21912" w:rsidRDefault="00F52266" w:rsidP="00AA6808">
            <w:pPr>
              <w:spacing w:line="276" w:lineRule="auto"/>
              <w:rPr>
                <w:rFonts w:ascii="Arial" w:hAnsi="Arial" w:cs="Arial"/>
                <w:sz w:val="20"/>
                <w:szCs w:val="20"/>
                <w:lang w:val="en-GB"/>
              </w:rPr>
            </w:pPr>
            <w:r w:rsidRPr="00A21912">
              <w:rPr>
                <w:rFonts w:ascii="Arial" w:hAnsi="Arial" w:cs="Arial"/>
                <w:sz w:val="20"/>
                <w:szCs w:val="20"/>
                <w:lang w:val="en-GB"/>
              </w:rPr>
              <w:t>Netherlands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Transport and </w:t>
            </w:r>
            <w:r w:rsidRPr="00A21912">
              <w:rPr>
                <w:rFonts w:ascii="Arial" w:hAnsi="Arial" w:cs="Arial"/>
                <w:sz w:val="20"/>
                <w:szCs w:val="20"/>
                <w:lang w:val="en-GB"/>
              </w:rPr>
              <w:lastRenderedPageBreak/>
              <w:t xml:space="preserve">Storage Plan </w:t>
            </w:r>
          </w:p>
        </w:tc>
        <w:tc>
          <w:tcPr>
            <w:tcW w:w="3081" w:type="dxa"/>
          </w:tcPr>
          <w:p w:rsidR="00F52266" w:rsidRPr="00A21912" w:rsidRDefault="00597A59" w:rsidP="00F728DA">
            <w:pPr>
              <w:rPr>
                <w:rFonts w:ascii="Arial" w:hAnsi="Arial" w:cs="Arial"/>
                <w:sz w:val="20"/>
                <w:szCs w:val="20"/>
                <w:lang w:val="en-GB"/>
              </w:rPr>
            </w:pPr>
            <w:r w:rsidRPr="00A21912">
              <w:rPr>
                <w:rFonts w:ascii="Arial" w:hAnsi="Arial" w:cs="Arial"/>
                <w:sz w:val="20"/>
                <w:szCs w:val="20"/>
              </w:rPr>
              <w:lastRenderedPageBreak/>
              <w:t>State funding</w:t>
            </w:r>
          </w:p>
        </w:tc>
        <w:tc>
          <w:tcPr>
            <w:tcW w:w="3081" w:type="dxa"/>
          </w:tcPr>
          <w:p w:rsidR="00F52266" w:rsidRPr="00A21912" w:rsidRDefault="00F52266" w:rsidP="00AA6808">
            <w:pPr>
              <w:spacing w:line="276" w:lineRule="auto"/>
              <w:rPr>
                <w:rFonts w:ascii="Arial" w:hAnsi="Arial" w:cs="Arial"/>
                <w:sz w:val="20"/>
                <w:szCs w:val="20"/>
                <w:lang w:val="en-GB"/>
              </w:rPr>
            </w:pPr>
            <w:r w:rsidRPr="00A21912">
              <w:rPr>
                <w:rFonts w:ascii="Arial" w:eastAsia="Calibri" w:hAnsi="Arial" w:cs="Arial"/>
                <w:sz w:val="20"/>
                <w:szCs w:val="20"/>
                <w:lang w:val="en-GB"/>
              </w:rPr>
              <w:t>Netherlands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Transport and </w:t>
            </w:r>
            <w:r w:rsidRPr="00A21912">
              <w:rPr>
                <w:rFonts w:ascii="Arial" w:eastAsia="Calibri" w:hAnsi="Arial" w:cs="Arial"/>
                <w:sz w:val="20"/>
                <w:szCs w:val="20"/>
                <w:lang w:val="en-GB"/>
              </w:rPr>
              <w:lastRenderedPageBreak/>
              <w:t>Storage Plan will be funded by the Dutch Government</w:t>
            </w:r>
          </w:p>
          <w:p w:rsidR="00D51290" w:rsidRPr="00A21912" w:rsidRDefault="00D51290" w:rsidP="00F728DA">
            <w:pPr>
              <w:spacing w:line="276" w:lineRule="auto"/>
              <w:rPr>
                <w:rFonts w:ascii="Arial" w:hAnsi="Arial" w:cs="Arial"/>
                <w:i/>
                <w:sz w:val="20"/>
                <w:szCs w:val="20"/>
                <w:lang w:val="en-GB"/>
              </w:rPr>
            </w:pPr>
          </w:p>
          <w:p w:rsidR="00F52266" w:rsidRPr="00A21912" w:rsidRDefault="00F52266" w:rsidP="00F728DA">
            <w:pPr>
              <w:spacing w:line="276" w:lineRule="auto"/>
              <w:rPr>
                <w:rFonts w:ascii="Arial" w:hAnsi="Arial" w:cs="Arial"/>
                <w:sz w:val="20"/>
                <w:szCs w:val="20"/>
              </w:rPr>
            </w:pPr>
            <w:r w:rsidRPr="00A21912">
              <w:rPr>
                <w:rFonts w:ascii="Arial" w:hAnsi="Arial" w:cs="Arial"/>
                <w:i/>
                <w:sz w:val="20"/>
                <w:szCs w:val="20"/>
                <w:lang w:val="en-GB"/>
              </w:rPr>
              <w:t>STATUS: confirmed</w:t>
            </w:r>
          </w:p>
        </w:tc>
      </w:tr>
      <w:tr w:rsidR="00F52266" w:rsidRPr="00A21912" w:rsidTr="00F728DA">
        <w:tc>
          <w:tcPr>
            <w:tcW w:w="3080" w:type="dxa"/>
          </w:tcPr>
          <w:p w:rsidR="00F52266" w:rsidRPr="00A21912" w:rsidRDefault="00F52266" w:rsidP="00AA6808">
            <w:pPr>
              <w:tabs>
                <w:tab w:val="left" w:pos="720"/>
              </w:tabs>
              <w:autoSpaceDE w:val="0"/>
              <w:autoSpaceDN w:val="0"/>
              <w:adjustRightInd w:val="0"/>
              <w:spacing w:line="276" w:lineRule="auto"/>
              <w:rPr>
                <w:rFonts w:ascii="Arial" w:hAnsi="Arial" w:cs="Arial"/>
                <w:sz w:val="20"/>
                <w:szCs w:val="20"/>
                <w:lang w:val="en-GB"/>
              </w:rPr>
            </w:pPr>
            <w:r w:rsidRPr="00A21912">
              <w:rPr>
                <w:rFonts w:ascii="Arial" w:hAnsi="Arial" w:cs="Arial"/>
                <w:sz w:val="20"/>
                <w:szCs w:val="20"/>
                <w:lang w:val="en-GB"/>
              </w:rPr>
              <w:lastRenderedPageBreak/>
              <w:t xml:space="preserve">FENCO </w:t>
            </w:r>
            <w:proofErr w:type="spellStart"/>
            <w:r w:rsidRPr="00A21912">
              <w:rPr>
                <w:rFonts w:ascii="Arial" w:hAnsi="Arial" w:cs="Arial"/>
                <w:sz w:val="20"/>
                <w:szCs w:val="20"/>
                <w:lang w:val="en-GB"/>
              </w:rPr>
              <w:t>Utsira</w:t>
            </w:r>
            <w:proofErr w:type="spellEnd"/>
            <w:r w:rsidRPr="00A21912">
              <w:rPr>
                <w:rFonts w:ascii="Arial" w:hAnsi="Arial" w:cs="Arial"/>
                <w:sz w:val="20"/>
                <w:szCs w:val="20"/>
                <w:lang w:val="en-GB"/>
              </w:rPr>
              <w:t xml:space="preserve"> Aquifer (Germany) Analysis of potentials and costs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storage in the </w:t>
            </w:r>
            <w:proofErr w:type="spellStart"/>
            <w:r w:rsidRPr="00A21912">
              <w:rPr>
                <w:rFonts w:ascii="Arial" w:hAnsi="Arial" w:cs="Arial"/>
                <w:sz w:val="20"/>
                <w:szCs w:val="20"/>
                <w:lang w:val="en-GB"/>
              </w:rPr>
              <w:t>Utsira</w:t>
            </w:r>
            <w:proofErr w:type="spellEnd"/>
            <w:r w:rsidRPr="00A21912">
              <w:rPr>
                <w:rFonts w:ascii="Arial" w:hAnsi="Arial" w:cs="Arial"/>
                <w:sz w:val="20"/>
                <w:szCs w:val="20"/>
                <w:lang w:val="en-GB"/>
              </w:rPr>
              <w:t xml:space="preserve"> aquifer in the North Sea </w:t>
            </w:r>
          </w:p>
        </w:tc>
        <w:tc>
          <w:tcPr>
            <w:tcW w:w="3081" w:type="dxa"/>
          </w:tcPr>
          <w:p w:rsidR="00F52266" w:rsidRPr="00A21912" w:rsidRDefault="00597A59" w:rsidP="00F728DA">
            <w:pPr>
              <w:rPr>
                <w:rFonts w:ascii="Arial" w:hAnsi="Arial" w:cs="Arial"/>
                <w:sz w:val="20"/>
                <w:szCs w:val="20"/>
                <w:lang w:val="en-GB"/>
              </w:rPr>
            </w:pPr>
            <w:r w:rsidRPr="00A21912">
              <w:rPr>
                <w:rFonts w:ascii="Arial" w:hAnsi="Arial" w:cs="Arial"/>
                <w:sz w:val="20"/>
                <w:szCs w:val="20"/>
              </w:rPr>
              <w:t>State funding</w:t>
            </w:r>
          </w:p>
        </w:tc>
        <w:tc>
          <w:tcPr>
            <w:tcW w:w="3081" w:type="dxa"/>
          </w:tcPr>
          <w:p w:rsidR="00F52266" w:rsidRPr="00A21912" w:rsidRDefault="00F52266" w:rsidP="00AA6808">
            <w:pPr>
              <w:spacing w:line="276" w:lineRule="auto"/>
              <w:rPr>
                <w:rFonts w:ascii="Arial" w:eastAsia="Calibri" w:hAnsi="Arial" w:cs="Arial"/>
                <w:sz w:val="20"/>
                <w:szCs w:val="20"/>
                <w:lang w:val="en-GB"/>
              </w:rPr>
            </w:pPr>
            <w:r w:rsidRPr="00A21912">
              <w:rPr>
                <w:rFonts w:ascii="Arial" w:eastAsia="Calibri" w:hAnsi="Arial" w:cs="Arial"/>
                <w:sz w:val="20"/>
                <w:szCs w:val="20"/>
                <w:lang w:val="en-GB"/>
              </w:rPr>
              <w:t xml:space="preserve">€ 0.178 million State spent on FENCO </w:t>
            </w:r>
            <w:proofErr w:type="spellStart"/>
            <w:r w:rsidRPr="00A21912">
              <w:rPr>
                <w:rFonts w:ascii="Arial" w:eastAsia="Calibri" w:hAnsi="Arial" w:cs="Arial"/>
                <w:sz w:val="20"/>
                <w:szCs w:val="20"/>
                <w:lang w:val="en-GB"/>
              </w:rPr>
              <w:t>Utsira</w:t>
            </w:r>
            <w:proofErr w:type="spellEnd"/>
            <w:r w:rsidRPr="00A21912">
              <w:rPr>
                <w:rFonts w:ascii="Arial" w:eastAsia="Calibri" w:hAnsi="Arial" w:cs="Arial"/>
                <w:sz w:val="20"/>
                <w:szCs w:val="20"/>
                <w:lang w:val="en-GB"/>
              </w:rPr>
              <w:t xml:space="preserve"> Aquifer (Germany) Analysis</w:t>
            </w:r>
          </w:p>
          <w:p w:rsidR="00F52266" w:rsidRPr="00A21912" w:rsidRDefault="00F52266" w:rsidP="00F728DA">
            <w:pPr>
              <w:rPr>
                <w:rFonts w:ascii="Arial" w:hAnsi="Arial" w:cs="Arial"/>
                <w:i/>
                <w:sz w:val="20"/>
                <w:szCs w:val="20"/>
                <w:lang w:val="en-GB"/>
              </w:rPr>
            </w:pPr>
          </w:p>
          <w:p w:rsidR="00F52266" w:rsidRPr="00A21912" w:rsidRDefault="00F52266" w:rsidP="00F728DA">
            <w:pPr>
              <w:rPr>
                <w:rFonts w:ascii="Arial" w:hAnsi="Arial" w:cs="Arial"/>
                <w:sz w:val="20"/>
                <w:szCs w:val="20"/>
              </w:rPr>
            </w:pPr>
            <w:r w:rsidRPr="00A21912">
              <w:rPr>
                <w:rFonts w:ascii="Arial" w:hAnsi="Arial" w:cs="Arial"/>
                <w:i/>
                <w:sz w:val="20"/>
                <w:szCs w:val="20"/>
                <w:lang w:val="en-GB"/>
              </w:rPr>
              <w:t>STATUS: confirmed</w:t>
            </w:r>
          </w:p>
        </w:tc>
      </w:tr>
      <w:tr w:rsidR="00F52266" w:rsidRPr="00A21912" w:rsidTr="00F728DA">
        <w:tc>
          <w:tcPr>
            <w:tcW w:w="3080" w:type="dxa"/>
          </w:tcPr>
          <w:p w:rsidR="00F52266" w:rsidRPr="00A21912" w:rsidRDefault="00F52266" w:rsidP="00AA6808">
            <w:pPr>
              <w:tabs>
                <w:tab w:val="left" w:pos="720"/>
              </w:tabs>
              <w:autoSpaceDE w:val="0"/>
              <w:autoSpaceDN w:val="0"/>
              <w:adjustRightInd w:val="0"/>
              <w:spacing w:line="276" w:lineRule="auto"/>
              <w:rPr>
                <w:rFonts w:ascii="Arial" w:hAnsi="Arial" w:cs="Arial"/>
                <w:sz w:val="20"/>
                <w:szCs w:val="20"/>
                <w:lang w:val="en-GB"/>
              </w:rPr>
            </w:pPr>
            <w:proofErr w:type="spellStart"/>
            <w:r w:rsidRPr="00A21912">
              <w:rPr>
                <w:rFonts w:ascii="Arial" w:eastAsia="Calibri" w:hAnsi="Arial" w:cs="Arial"/>
                <w:sz w:val="20"/>
                <w:szCs w:val="20"/>
                <w:lang w:val="en-GB"/>
              </w:rPr>
              <w:t>EuGeoCapacity</w:t>
            </w:r>
            <w:proofErr w:type="spellEnd"/>
            <w:r w:rsidRPr="00A21912">
              <w:rPr>
                <w:rFonts w:ascii="Arial" w:eastAsia="Calibri" w:hAnsi="Arial" w:cs="Arial"/>
                <w:sz w:val="20"/>
                <w:szCs w:val="20"/>
                <w:lang w:val="en-GB"/>
              </w:rPr>
              <w:t>, CASTOR, GESTCO, Joule II.</w:t>
            </w:r>
          </w:p>
        </w:tc>
        <w:tc>
          <w:tcPr>
            <w:tcW w:w="3081" w:type="dxa"/>
          </w:tcPr>
          <w:p w:rsidR="00F52266" w:rsidRPr="00A21912" w:rsidRDefault="00597A59" w:rsidP="00F728DA">
            <w:pPr>
              <w:rPr>
                <w:rFonts w:ascii="Arial" w:hAnsi="Arial" w:cs="Arial"/>
                <w:sz w:val="20"/>
                <w:szCs w:val="20"/>
                <w:lang w:val="en-GB"/>
              </w:rPr>
            </w:pPr>
            <w:r w:rsidRPr="00A21912">
              <w:rPr>
                <w:rFonts w:ascii="Arial" w:hAnsi="Arial" w:cs="Arial"/>
                <w:sz w:val="20"/>
                <w:szCs w:val="20"/>
              </w:rPr>
              <w:t>State funding</w:t>
            </w:r>
          </w:p>
        </w:tc>
        <w:tc>
          <w:tcPr>
            <w:tcW w:w="3081" w:type="dxa"/>
          </w:tcPr>
          <w:p w:rsidR="00F52266" w:rsidRPr="00A21912" w:rsidRDefault="00F52266" w:rsidP="00AA6808">
            <w:pPr>
              <w:spacing w:line="276" w:lineRule="auto"/>
              <w:rPr>
                <w:rFonts w:ascii="Arial" w:eastAsia="Calibri" w:hAnsi="Arial" w:cs="Arial"/>
                <w:sz w:val="20"/>
                <w:szCs w:val="20"/>
                <w:lang w:val="en-GB"/>
              </w:rPr>
            </w:pPr>
            <w:r w:rsidRPr="00A21912">
              <w:rPr>
                <w:rFonts w:ascii="Arial" w:eastAsia="Calibri" w:hAnsi="Arial" w:cs="Arial"/>
                <w:sz w:val="20"/>
                <w:szCs w:val="20"/>
                <w:lang w:val="en-GB"/>
              </w:rPr>
              <w:t>Estimated € 6-7 million from FP6 and FP7 spent</w:t>
            </w:r>
          </w:p>
          <w:p w:rsidR="00F52266" w:rsidRPr="00A21912" w:rsidRDefault="00F52266" w:rsidP="00F728DA">
            <w:pPr>
              <w:spacing w:line="276" w:lineRule="auto"/>
              <w:rPr>
                <w:rFonts w:ascii="Arial" w:eastAsia="Calibri" w:hAnsi="Arial" w:cs="Arial"/>
                <w:sz w:val="20"/>
                <w:szCs w:val="20"/>
                <w:lang w:val="en-GB"/>
              </w:rPr>
            </w:pPr>
          </w:p>
          <w:p w:rsidR="00F52266" w:rsidRPr="00A21912" w:rsidRDefault="00F52266" w:rsidP="00F728DA">
            <w:pPr>
              <w:spacing w:line="276" w:lineRule="auto"/>
              <w:rPr>
                <w:rFonts w:ascii="Arial" w:eastAsia="Calibri" w:hAnsi="Arial" w:cs="Arial"/>
                <w:sz w:val="20"/>
                <w:szCs w:val="20"/>
                <w:lang w:val="en-GB"/>
              </w:rPr>
            </w:pPr>
            <w:r w:rsidRPr="00A21912">
              <w:rPr>
                <w:rFonts w:ascii="Arial" w:hAnsi="Arial" w:cs="Arial"/>
                <w:i/>
                <w:sz w:val="20"/>
                <w:szCs w:val="20"/>
                <w:lang w:val="en-GB"/>
              </w:rPr>
              <w:t>STATUS: confirmed</w:t>
            </w:r>
          </w:p>
        </w:tc>
      </w:tr>
      <w:tr w:rsidR="00F52266" w:rsidRPr="00A21912" w:rsidTr="00F728DA">
        <w:tc>
          <w:tcPr>
            <w:tcW w:w="3080" w:type="dxa"/>
          </w:tcPr>
          <w:p w:rsidR="00F52266" w:rsidRPr="00A21912" w:rsidRDefault="00F52266" w:rsidP="00AA6808">
            <w:pPr>
              <w:tabs>
                <w:tab w:val="left" w:pos="720"/>
              </w:tabs>
              <w:autoSpaceDE w:val="0"/>
              <w:autoSpaceDN w:val="0"/>
              <w:adjustRightInd w:val="0"/>
              <w:spacing w:line="276" w:lineRule="auto"/>
              <w:rPr>
                <w:rFonts w:ascii="Arial" w:eastAsia="Calibri" w:hAnsi="Arial" w:cs="Arial"/>
                <w:sz w:val="20"/>
                <w:szCs w:val="20"/>
                <w:lang w:val="en-GB"/>
              </w:rPr>
            </w:pPr>
            <w:r w:rsidRPr="00A21912">
              <w:rPr>
                <w:rFonts w:ascii="Arial" w:eastAsia="Calibri" w:hAnsi="Arial" w:cs="Arial"/>
                <w:sz w:val="20"/>
                <w:szCs w:val="20"/>
                <w:lang w:val="en-GB"/>
              </w:rPr>
              <w:t>TUBITAK KAMAG Project Assessment of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emissions from industrial sites, potential for underground storage in Turkey and modelling of storage in an oil field. Completed in 2009. </w:t>
            </w:r>
          </w:p>
        </w:tc>
        <w:tc>
          <w:tcPr>
            <w:tcW w:w="3081" w:type="dxa"/>
          </w:tcPr>
          <w:p w:rsidR="00F52266" w:rsidRPr="00A21912" w:rsidRDefault="00597A59" w:rsidP="00F728DA">
            <w:pPr>
              <w:rPr>
                <w:rFonts w:ascii="Arial" w:hAnsi="Arial" w:cs="Arial"/>
                <w:color w:val="FF0000"/>
                <w:sz w:val="20"/>
                <w:szCs w:val="20"/>
                <w:lang w:val="en-GB"/>
              </w:rPr>
            </w:pPr>
            <w:r w:rsidRPr="00A21912">
              <w:rPr>
                <w:rFonts w:ascii="Arial" w:hAnsi="Arial" w:cs="Arial"/>
                <w:color w:val="FF0000"/>
                <w:sz w:val="20"/>
                <w:szCs w:val="20"/>
                <w:lang w:val="en-GB"/>
              </w:rPr>
              <w:t xml:space="preserve">Funding? </w:t>
            </w:r>
          </w:p>
        </w:tc>
        <w:tc>
          <w:tcPr>
            <w:tcW w:w="3081" w:type="dxa"/>
          </w:tcPr>
          <w:p w:rsidR="00F52266" w:rsidRPr="00A21912" w:rsidRDefault="00597A59" w:rsidP="00F728DA">
            <w:pPr>
              <w:spacing w:line="276" w:lineRule="auto"/>
              <w:rPr>
                <w:rFonts w:ascii="Arial" w:eastAsia="Calibri" w:hAnsi="Arial" w:cs="Arial"/>
                <w:color w:val="FF0000"/>
                <w:sz w:val="20"/>
                <w:szCs w:val="20"/>
                <w:lang w:val="en-GB"/>
              </w:rPr>
            </w:pPr>
            <w:r w:rsidRPr="00A21912">
              <w:rPr>
                <w:rFonts w:ascii="Arial" w:eastAsia="Calibri" w:hAnsi="Arial" w:cs="Arial"/>
                <w:color w:val="FF0000"/>
                <w:sz w:val="20"/>
                <w:szCs w:val="20"/>
                <w:lang w:val="en-GB"/>
              </w:rPr>
              <w:t>Cost?</w:t>
            </w:r>
          </w:p>
          <w:p w:rsidR="00B30458" w:rsidRPr="00A21912" w:rsidRDefault="00B30458" w:rsidP="00F728DA">
            <w:pPr>
              <w:spacing w:line="276" w:lineRule="auto"/>
              <w:rPr>
                <w:rFonts w:ascii="Arial" w:eastAsia="Calibri" w:hAnsi="Arial" w:cs="Arial"/>
                <w:color w:val="FF0000"/>
                <w:sz w:val="20"/>
                <w:szCs w:val="20"/>
                <w:lang w:val="en-GB"/>
              </w:rPr>
            </w:pPr>
          </w:p>
          <w:p w:rsidR="00B30458" w:rsidRPr="00A21912" w:rsidRDefault="00B30458" w:rsidP="00F728DA">
            <w:pPr>
              <w:spacing w:line="276" w:lineRule="auto"/>
              <w:rPr>
                <w:rFonts w:ascii="Arial" w:eastAsia="Calibri" w:hAnsi="Arial" w:cs="Arial"/>
                <w:color w:val="FF0000"/>
                <w:sz w:val="20"/>
                <w:szCs w:val="20"/>
                <w:lang w:val="en-GB"/>
              </w:rPr>
            </w:pPr>
          </w:p>
          <w:p w:rsidR="00B30458" w:rsidRPr="00A21912" w:rsidRDefault="00B30458" w:rsidP="00F728DA">
            <w:pPr>
              <w:spacing w:line="276" w:lineRule="auto"/>
              <w:rPr>
                <w:rFonts w:ascii="Arial" w:eastAsia="Calibri" w:hAnsi="Arial" w:cs="Arial"/>
                <w:color w:val="FF0000"/>
                <w:sz w:val="20"/>
                <w:szCs w:val="20"/>
                <w:lang w:val="en-GB"/>
              </w:rPr>
            </w:pPr>
          </w:p>
          <w:p w:rsidR="00B30458" w:rsidRPr="00A21912" w:rsidRDefault="00B30458" w:rsidP="00F728DA">
            <w:pPr>
              <w:spacing w:line="276" w:lineRule="auto"/>
              <w:rPr>
                <w:rFonts w:ascii="Arial" w:eastAsia="Calibri" w:hAnsi="Arial" w:cs="Arial"/>
                <w:color w:val="FF0000"/>
                <w:sz w:val="20"/>
                <w:szCs w:val="20"/>
                <w:lang w:val="en-GB"/>
              </w:rPr>
            </w:pPr>
          </w:p>
          <w:p w:rsidR="00B30458" w:rsidRPr="00A21912" w:rsidRDefault="00B30458" w:rsidP="00F728DA">
            <w:pPr>
              <w:spacing w:line="276" w:lineRule="auto"/>
              <w:rPr>
                <w:rFonts w:ascii="Arial" w:eastAsia="Calibri" w:hAnsi="Arial" w:cs="Arial"/>
                <w:color w:val="FF0000"/>
                <w:sz w:val="20"/>
                <w:szCs w:val="20"/>
                <w:lang w:val="en-GB"/>
              </w:rPr>
            </w:pPr>
          </w:p>
          <w:p w:rsidR="00F52266" w:rsidRPr="00A21912" w:rsidRDefault="00F52266" w:rsidP="00F728DA">
            <w:pPr>
              <w:spacing w:line="276" w:lineRule="auto"/>
              <w:rPr>
                <w:rFonts w:ascii="Arial" w:eastAsia="Calibri" w:hAnsi="Arial" w:cs="Arial"/>
                <w:color w:val="FF0000"/>
                <w:sz w:val="20"/>
                <w:szCs w:val="20"/>
                <w:lang w:val="en-GB"/>
              </w:rPr>
            </w:pPr>
            <w:r w:rsidRPr="00A21912">
              <w:rPr>
                <w:rFonts w:ascii="Arial" w:hAnsi="Arial" w:cs="Arial"/>
                <w:i/>
                <w:color w:val="FF0000"/>
                <w:sz w:val="20"/>
                <w:szCs w:val="20"/>
                <w:lang w:val="en-GB"/>
              </w:rPr>
              <w:t>STATUS</w:t>
            </w:r>
            <w:proofErr w:type="gramStart"/>
            <w:r w:rsidRPr="00A21912">
              <w:rPr>
                <w:rFonts w:ascii="Arial" w:hAnsi="Arial" w:cs="Arial"/>
                <w:i/>
                <w:color w:val="FF0000"/>
                <w:sz w:val="20"/>
                <w:szCs w:val="20"/>
                <w:lang w:val="en-GB"/>
              </w:rPr>
              <w:t xml:space="preserve">: </w:t>
            </w:r>
            <w:r w:rsidR="00597A59" w:rsidRPr="00A21912">
              <w:rPr>
                <w:rFonts w:ascii="Arial" w:hAnsi="Arial" w:cs="Arial"/>
                <w:i/>
                <w:color w:val="FF0000"/>
                <w:sz w:val="20"/>
                <w:szCs w:val="20"/>
                <w:lang w:val="en-GB"/>
              </w:rPr>
              <w:t>?</w:t>
            </w:r>
            <w:proofErr w:type="gramEnd"/>
          </w:p>
        </w:tc>
      </w:tr>
      <w:tr w:rsidR="00B613A9" w:rsidRPr="00A21912" w:rsidTr="00F728DA">
        <w:tc>
          <w:tcPr>
            <w:tcW w:w="3080" w:type="dxa"/>
          </w:tcPr>
          <w:p w:rsidR="00B613A9" w:rsidRPr="00A21912" w:rsidRDefault="00B613A9" w:rsidP="00B613A9">
            <w:pPr>
              <w:tabs>
                <w:tab w:val="left" w:pos="720"/>
              </w:tabs>
              <w:autoSpaceDE w:val="0"/>
              <w:autoSpaceDN w:val="0"/>
              <w:adjustRightInd w:val="0"/>
              <w:spacing w:line="276" w:lineRule="auto"/>
              <w:rPr>
                <w:rFonts w:ascii="Arial" w:eastAsia="Calibri" w:hAnsi="Arial" w:cs="Arial"/>
                <w:sz w:val="20"/>
                <w:szCs w:val="20"/>
                <w:lang w:val="en-GB"/>
              </w:rPr>
            </w:pPr>
            <w:r w:rsidRPr="00A21912">
              <w:rPr>
                <w:rFonts w:ascii="Arial" w:eastAsia="Calibri" w:hAnsi="Arial" w:cs="Arial"/>
                <w:sz w:val="20"/>
                <w:szCs w:val="20"/>
                <w:lang w:val="en-GB"/>
              </w:rPr>
              <w:t>BASRECCS CO</w:t>
            </w:r>
            <w:r w:rsidRPr="00A21912">
              <w:rPr>
                <w:rFonts w:ascii="Arial" w:eastAsia="Calibri" w:hAnsi="Arial" w:cs="Arial"/>
                <w:sz w:val="20"/>
                <w:szCs w:val="20"/>
                <w:vertAlign w:val="subscript"/>
                <w:lang w:val="en-GB"/>
              </w:rPr>
              <w:t>2</w:t>
            </w:r>
            <w:r w:rsidRPr="00A21912">
              <w:rPr>
                <w:rFonts w:ascii="Arial" w:eastAsia="Calibri" w:hAnsi="Arial" w:cs="Arial"/>
                <w:sz w:val="20"/>
                <w:szCs w:val="20"/>
                <w:lang w:val="en-GB"/>
              </w:rPr>
              <w:t xml:space="preserve"> storage assessment in the Baltic region</w:t>
            </w:r>
          </w:p>
        </w:tc>
        <w:tc>
          <w:tcPr>
            <w:tcW w:w="3081" w:type="dxa"/>
          </w:tcPr>
          <w:p w:rsidR="00B613A9" w:rsidRPr="00A21912" w:rsidRDefault="00807FF8" w:rsidP="009D460C">
            <w:pPr>
              <w:rPr>
                <w:rFonts w:ascii="Arial" w:hAnsi="Arial" w:cs="Arial"/>
                <w:sz w:val="20"/>
                <w:szCs w:val="20"/>
                <w:lang w:val="en-GB"/>
              </w:rPr>
            </w:pPr>
            <w:r w:rsidRPr="00A21912">
              <w:rPr>
                <w:rFonts w:ascii="Arial" w:hAnsi="Arial" w:cs="Arial"/>
                <w:color w:val="FF0000"/>
                <w:sz w:val="20"/>
                <w:szCs w:val="20"/>
                <w:lang w:val="en-GB"/>
              </w:rPr>
              <w:t>Funding?</w:t>
            </w:r>
          </w:p>
        </w:tc>
        <w:tc>
          <w:tcPr>
            <w:tcW w:w="3081" w:type="dxa"/>
          </w:tcPr>
          <w:p w:rsidR="00807FF8" w:rsidRPr="00A21912" w:rsidRDefault="00807FF8" w:rsidP="00807FF8">
            <w:pPr>
              <w:spacing w:line="276" w:lineRule="auto"/>
              <w:rPr>
                <w:rFonts w:ascii="Arial" w:eastAsia="Calibri" w:hAnsi="Arial" w:cs="Arial"/>
                <w:color w:val="FF0000"/>
                <w:sz w:val="20"/>
                <w:szCs w:val="20"/>
                <w:lang w:val="en-GB"/>
              </w:rPr>
            </w:pPr>
            <w:r w:rsidRPr="00A21912">
              <w:rPr>
                <w:rFonts w:ascii="Arial" w:eastAsia="Calibri" w:hAnsi="Arial" w:cs="Arial"/>
                <w:color w:val="FF0000"/>
                <w:sz w:val="20"/>
                <w:szCs w:val="20"/>
                <w:lang w:val="en-GB"/>
              </w:rPr>
              <w:t>Cost?</w:t>
            </w:r>
          </w:p>
          <w:p w:rsidR="00807FF8" w:rsidRPr="00A21912" w:rsidRDefault="00807FF8" w:rsidP="00807FF8">
            <w:pPr>
              <w:spacing w:line="276" w:lineRule="auto"/>
              <w:rPr>
                <w:rFonts w:ascii="Arial" w:eastAsia="Calibri" w:hAnsi="Arial" w:cs="Arial"/>
                <w:color w:val="FF0000"/>
                <w:sz w:val="20"/>
                <w:szCs w:val="20"/>
                <w:lang w:val="en-GB"/>
              </w:rPr>
            </w:pPr>
          </w:p>
          <w:p w:rsidR="00807FF8" w:rsidRPr="00A21912" w:rsidRDefault="00807FF8" w:rsidP="00807FF8">
            <w:pPr>
              <w:spacing w:line="276" w:lineRule="auto"/>
              <w:rPr>
                <w:rFonts w:ascii="Arial" w:eastAsia="Calibri" w:hAnsi="Arial" w:cs="Arial"/>
                <w:color w:val="FF0000"/>
                <w:sz w:val="20"/>
                <w:szCs w:val="20"/>
                <w:lang w:val="en-GB"/>
              </w:rPr>
            </w:pPr>
          </w:p>
          <w:p w:rsidR="00807FF8" w:rsidRPr="00A21912" w:rsidRDefault="00807FF8" w:rsidP="00807FF8">
            <w:pPr>
              <w:spacing w:line="276" w:lineRule="auto"/>
              <w:rPr>
                <w:rFonts w:ascii="Arial" w:eastAsia="Calibri" w:hAnsi="Arial" w:cs="Arial"/>
                <w:color w:val="FF0000"/>
                <w:sz w:val="20"/>
                <w:szCs w:val="20"/>
                <w:lang w:val="en-GB"/>
              </w:rPr>
            </w:pPr>
          </w:p>
          <w:p w:rsidR="00807FF8" w:rsidRPr="00A21912" w:rsidRDefault="00807FF8" w:rsidP="00807FF8">
            <w:pPr>
              <w:spacing w:line="276" w:lineRule="auto"/>
              <w:rPr>
                <w:rFonts w:ascii="Arial" w:eastAsia="Calibri" w:hAnsi="Arial" w:cs="Arial"/>
                <w:color w:val="FF0000"/>
                <w:sz w:val="20"/>
                <w:szCs w:val="20"/>
                <w:lang w:val="en-GB"/>
              </w:rPr>
            </w:pPr>
          </w:p>
          <w:p w:rsidR="00807FF8" w:rsidRPr="00A21912" w:rsidRDefault="00807FF8" w:rsidP="00807FF8">
            <w:pPr>
              <w:spacing w:line="276" w:lineRule="auto"/>
              <w:rPr>
                <w:rFonts w:ascii="Arial" w:eastAsia="Calibri" w:hAnsi="Arial" w:cs="Arial"/>
                <w:color w:val="FF0000"/>
                <w:sz w:val="20"/>
                <w:szCs w:val="20"/>
                <w:lang w:val="en-GB"/>
              </w:rPr>
            </w:pPr>
          </w:p>
          <w:p w:rsidR="00B613A9" w:rsidRPr="00A21912" w:rsidRDefault="00807FF8" w:rsidP="00807FF8">
            <w:pPr>
              <w:spacing w:line="276" w:lineRule="auto"/>
              <w:rPr>
                <w:rFonts w:ascii="Arial" w:eastAsia="Calibri" w:hAnsi="Arial" w:cs="Arial"/>
                <w:sz w:val="20"/>
                <w:szCs w:val="20"/>
                <w:lang w:val="en-GB"/>
              </w:rPr>
            </w:pPr>
            <w:r w:rsidRPr="00A21912">
              <w:rPr>
                <w:rFonts w:ascii="Arial" w:hAnsi="Arial" w:cs="Arial"/>
                <w:i/>
                <w:color w:val="FF0000"/>
                <w:sz w:val="20"/>
                <w:szCs w:val="20"/>
                <w:lang w:val="en-GB"/>
              </w:rPr>
              <w:t>STATUS</w:t>
            </w:r>
            <w:proofErr w:type="gramStart"/>
            <w:r w:rsidRPr="00A21912">
              <w:rPr>
                <w:rFonts w:ascii="Arial" w:hAnsi="Arial" w:cs="Arial"/>
                <w:i/>
                <w:color w:val="FF0000"/>
                <w:sz w:val="20"/>
                <w:szCs w:val="20"/>
                <w:lang w:val="en-GB"/>
              </w:rPr>
              <w:t>: ?</w:t>
            </w:r>
            <w:proofErr w:type="gramEnd"/>
          </w:p>
        </w:tc>
      </w:tr>
      <w:tr w:rsidR="00B613A9" w:rsidRPr="00A21912" w:rsidTr="00F728DA">
        <w:tc>
          <w:tcPr>
            <w:tcW w:w="3080" w:type="dxa"/>
          </w:tcPr>
          <w:p w:rsidR="00B613A9" w:rsidRPr="00A21912" w:rsidRDefault="00B613A9" w:rsidP="00F728DA">
            <w:pPr>
              <w:spacing w:line="276" w:lineRule="auto"/>
              <w:rPr>
                <w:rFonts w:ascii="Arial" w:hAnsi="Arial" w:cs="Arial"/>
                <w:sz w:val="20"/>
                <w:szCs w:val="20"/>
              </w:rPr>
            </w:pPr>
          </w:p>
        </w:tc>
        <w:tc>
          <w:tcPr>
            <w:tcW w:w="3081" w:type="dxa"/>
          </w:tcPr>
          <w:p w:rsidR="00B613A9" w:rsidRPr="00A21912" w:rsidRDefault="00B613A9" w:rsidP="00F728DA">
            <w:pPr>
              <w:rPr>
                <w:rFonts w:ascii="Arial" w:hAnsi="Arial" w:cs="Arial"/>
                <w:sz w:val="20"/>
                <w:szCs w:val="20"/>
              </w:rPr>
            </w:pPr>
          </w:p>
        </w:tc>
        <w:tc>
          <w:tcPr>
            <w:tcW w:w="3081" w:type="dxa"/>
          </w:tcPr>
          <w:p w:rsidR="00B613A9" w:rsidRPr="00A21912" w:rsidRDefault="00B613A9" w:rsidP="00F728DA">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F52266" w:rsidRPr="00A21912" w:rsidRDefault="00F52266" w:rsidP="00F52266">
      <w:pPr>
        <w:spacing w:after="0" w:line="276" w:lineRule="auto"/>
        <w:rPr>
          <w:rFonts w:ascii="Arial" w:eastAsia="Calibri" w:hAnsi="Arial" w:cs="Arial"/>
          <w:sz w:val="20"/>
          <w:szCs w:val="20"/>
          <w:lang w:val="en-GB"/>
        </w:rPr>
      </w:pPr>
    </w:p>
    <w:p w:rsidR="003C6369" w:rsidRPr="00A21912" w:rsidRDefault="00276D18" w:rsidP="00212120">
      <w:pPr>
        <w:pStyle w:val="Heading2"/>
        <w:spacing w:after="240"/>
        <w:rPr>
          <w:rFonts w:ascii="Arial" w:hAnsi="Arial" w:cs="Arial"/>
        </w:rPr>
      </w:pPr>
      <w:bookmarkStart w:id="39" w:name="_Toc483310928"/>
      <w:r>
        <w:rPr>
          <w:rFonts w:ascii="Arial" w:hAnsi="Arial" w:cs="Arial"/>
        </w:rPr>
        <w:t xml:space="preserve">Table 4c: </w:t>
      </w:r>
      <w:r w:rsidR="003C6369" w:rsidRPr="00A21912">
        <w:rPr>
          <w:rFonts w:ascii="Arial" w:hAnsi="Arial" w:cs="Arial"/>
        </w:rPr>
        <w:t>Financing of planned activities to 2030</w:t>
      </w:r>
      <w:bookmarkEnd w:id="39"/>
    </w:p>
    <w:tbl>
      <w:tblPr>
        <w:tblStyle w:val="TableGrid"/>
        <w:tblW w:w="0" w:type="auto"/>
        <w:tblLook w:val="04A0"/>
      </w:tblPr>
      <w:tblGrid>
        <w:gridCol w:w="3080"/>
        <w:gridCol w:w="3081"/>
        <w:gridCol w:w="3081"/>
      </w:tblGrid>
      <w:tr w:rsidR="00F52266" w:rsidRPr="00A21912" w:rsidTr="00F728DA">
        <w:tc>
          <w:tcPr>
            <w:tcW w:w="3080" w:type="dxa"/>
          </w:tcPr>
          <w:p w:rsidR="00F52266" w:rsidRPr="00A21912" w:rsidRDefault="00F52266" w:rsidP="00F728DA">
            <w:pPr>
              <w:rPr>
                <w:rFonts w:ascii="Arial" w:hAnsi="Arial" w:cs="Arial"/>
                <w:b/>
                <w:sz w:val="20"/>
                <w:szCs w:val="20"/>
              </w:rPr>
            </w:pPr>
            <w:r w:rsidRPr="00A21912">
              <w:rPr>
                <w:rFonts w:ascii="Arial" w:hAnsi="Arial" w:cs="Arial"/>
                <w:b/>
                <w:sz w:val="20"/>
                <w:szCs w:val="20"/>
              </w:rPr>
              <w:t>Parties</w:t>
            </w:r>
          </w:p>
        </w:tc>
        <w:tc>
          <w:tcPr>
            <w:tcW w:w="3081" w:type="dxa"/>
          </w:tcPr>
          <w:p w:rsidR="00F52266" w:rsidRPr="00A21912" w:rsidRDefault="00F52266" w:rsidP="00F728DA">
            <w:pPr>
              <w:rPr>
                <w:rFonts w:ascii="Arial" w:hAnsi="Arial" w:cs="Arial"/>
                <w:b/>
                <w:sz w:val="20"/>
                <w:szCs w:val="20"/>
              </w:rPr>
            </w:pPr>
            <w:r w:rsidRPr="00A21912">
              <w:rPr>
                <w:rFonts w:ascii="Arial" w:hAnsi="Arial" w:cs="Arial"/>
                <w:b/>
                <w:sz w:val="20"/>
                <w:szCs w:val="20"/>
              </w:rPr>
              <w:t>Implementation Instruments</w:t>
            </w:r>
          </w:p>
        </w:tc>
        <w:tc>
          <w:tcPr>
            <w:tcW w:w="3081" w:type="dxa"/>
          </w:tcPr>
          <w:p w:rsidR="00F52266" w:rsidRPr="00A21912" w:rsidRDefault="00F52266" w:rsidP="00F728DA">
            <w:pPr>
              <w:rPr>
                <w:rFonts w:ascii="Arial" w:hAnsi="Arial" w:cs="Arial"/>
                <w:b/>
                <w:sz w:val="20"/>
                <w:szCs w:val="20"/>
              </w:rPr>
            </w:pPr>
            <w:r w:rsidRPr="00A21912">
              <w:rPr>
                <w:rFonts w:ascii="Arial" w:hAnsi="Arial" w:cs="Arial"/>
                <w:b/>
                <w:sz w:val="20"/>
                <w:szCs w:val="20"/>
              </w:rPr>
              <w:t>Indicative financing contribution</w:t>
            </w:r>
          </w:p>
        </w:tc>
      </w:tr>
      <w:tr w:rsidR="00F52266" w:rsidRPr="00A21912" w:rsidTr="00F728DA">
        <w:tc>
          <w:tcPr>
            <w:tcW w:w="9242" w:type="dxa"/>
            <w:gridSpan w:val="3"/>
          </w:tcPr>
          <w:p w:rsidR="00F52266" w:rsidRPr="00A21912" w:rsidRDefault="00F52266" w:rsidP="006C2D50">
            <w:pPr>
              <w:spacing w:before="240"/>
              <w:rPr>
                <w:rFonts w:ascii="Arial" w:eastAsia="Calibri" w:hAnsi="Arial" w:cs="Arial"/>
                <w:i/>
                <w:sz w:val="20"/>
                <w:szCs w:val="20"/>
                <w:lang w:val="en-GB"/>
              </w:rPr>
            </w:pPr>
            <w:r w:rsidRPr="00A21912">
              <w:rPr>
                <w:rFonts w:ascii="Arial" w:hAnsi="Arial" w:cs="Arial"/>
                <w:i/>
                <w:sz w:val="20"/>
                <w:szCs w:val="20"/>
                <w:lang w:val="en-GB"/>
              </w:rPr>
              <w:t>Expansion and updates of European Storage Atlas</w:t>
            </w:r>
          </w:p>
        </w:tc>
      </w:tr>
      <w:tr w:rsidR="00F52266" w:rsidRPr="00A21912" w:rsidTr="00F728DA">
        <w:tc>
          <w:tcPr>
            <w:tcW w:w="3080" w:type="dxa"/>
          </w:tcPr>
          <w:p w:rsidR="00F52266" w:rsidRPr="00A21912" w:rsidRDefault="00F52266" w:rsidP="00F728DA">
            <w:pPr>
              <w:rPr>
                <w:rFonts w:ascii="Arial" w:hAnsi="Arial" w:cs="Arial"/>
                <w:sz w:val="20"/>
                <w:szCs w:val="20"/>
                <w:lang w:val="en-GB"/>
              </w:rPr>
            </w:pPr>
            <w:proofErr w:type="spellStart"/>
            <w:r w:rsidRPr="00A21912">
              <w:rPr>
                <w:rFonts w:ascii="Arial" w:eastAsia="Calibri" w:hAnsi="Arial" w:cs="Arial"/>
                <w:sz w:val="20"/>
                <w:szCs w:val="20"/>
                <w:lang w:val="en-GB"/>
              </w:rPr>
              <w:t>EuroGeoSurveys</w:t>
            </w:r>
            <w:proofErr w:type="spellEnd"/>
            <w:r w:rsidRPr="00A21912">
              <w:rPr>
                <w:rFonts w:ascii="Arial" w:eastAsia="Calibri" w:hAnsi="Arial" w:cs="Arial"/>
                <w:sz w:val="20"/>
                <w:szCs w:val="20"/>
                <w:lang w:val="en-GB"/>
              </w:rPr>
              <w:t xml:space="preserve">, ENOS project Consortium, CO2GeoNet, JRC-European Commission, </w:t>
            </w:r>
            <w:proofErr w:type="spellStart"/>
            <w:proofErr w:type="gramStart"/>
            <w:r w:rsidRPr="00A21912">
              <w:rPr>
                <w:rFonts w:ascii="Arial" w:eastAsia="Calibri" w:hAnsi="Arial" w:cs="Arial"/>
                <w:sz w:val="20"/>
                <w:szCs w:val="20"/>
                <w:lang w:val="en-GB"/>
              </w:rPr>
              <w:t>ENeRG</w:t>
            </w:r>
            <w:proofErr w:type="spellEnd"/>
            <w:proofErr w:type="gramEnd"/>
            <w:r w:rsidRPr="00A21912">
              <w:rPr>
                <w:rFonts w:ascii="Arial" w:eastAsia="Calibri" w:hAnsi="Arial" w:cs="Arial"/>
                <w:sz w:val="20"/>
                <w:szCs w:val="20"/>
                <w:lang w:val="en-GB"/>
              </w:rPr>
              <w:t xml:space="preserve"> with support from the European Commission, Norwegian, UK Dutch, and German Governments, Statoil, and CCS project consortia throughout Europe.</w:t>
            </w:r>
          </w:p>
        </w:tc>
        <w:tc>
          <w:tcPr>
            <w:tcW w:w="3081" w:type="dxa"/>
          </w:tcPr>
          <w:p w:rsidR="0056530A" w:rsidRPr="00A21912" w:rsidRDefault="0056530A" w:rsidP="0056530A">
            <w:pPr>
              <w:rPr>
                <w:rFonts w:ascii="Arial" w:hAnsi="Arial" w:cs="Arial"/>
                <w:sz w:val="20"/>
                <w:szCs w:val="20"/>
                <w:lang w:val="en-GB"/>
              </w:rPr>
            </w:pPr>
            <w:r w:rsidRPr="00A21912">
              <w:rPr>
                <w:rFonts w:ascii="Arial" w:hAnsi="Arial" w:cs="Arial"/>
                <w:sz w:val="20"/>
                <w:szCs w:val="20"/>
                <w:lang w:val="en-GB"/>
              </w:rPr>
              <w:t>State funding</w:t>
            </w:r>
          </w:p>
          <w:p w:rsidR="0056530A" w:rsidRPr="00A21912" w:rsidRDefault="0056530A" w:rsidP="0056530A">
            <w:pPr>
              <w:rPr>
                <w:rFonts w:ascii="Arial" w:hAnsi="Arial" w:cs="Arial"/>
                <w:sz w:val="20"/>
                <w:szCs w:val="20"/>
                <w:lang w:val="en-GB"/>
              </w:rPr>
            </w:pPr>
          </w:p>
          <w:p w:rsidR="0056530A" w:rsidRPr="00A21912" w:rsidRDefault="0056530A" w:rsidP="0056530A">
            <w:pPr>
              <w:rPr>
                <w:rFonts w:ascii="Arial" w:hAnsi="Arial" w:cs="Arial"/>
                <w:sz w:val="20"/>
                <w:szCs w:val="20"/>
                <w:lang w:val="en-GB"/>
              </w:rPr>
            </w:pPr>
            <w:r w:rsidRPr="00A21912">
              <w:rPr>
                <w:rFonts w:ascii="Arial" w:hAnsi="Arial" w:cs="Arial"/>
                <w:sz w:val="20"/>
                <w:szCs w:val="20"/>
                <w:lang w:val="en-GB"/>
              </w:rPr>
              <w:t>Industry funding</w:t>
            </w:r>
          </w:p>
          <w:p w:rsidR="004D2744" w:rsidRPr="00A21912" w:rsidRDefault="004D2744" w:rsidP="0056530A">
            <w:pPr>
              <w:rPr>
                <w:rFonts w:ascii="Arial" w:hAnsi="Arial" w:cs="Arial"/>
                <w:sz w:val="20"/>
                <w:szCs w:val="20"/>
                <w:lang w:val="en-GB"/>
              </w:rPr>
            </w:pPr>
          </w:p>
          <w:p w:rsidR="004D2744" w:rsidRPr="00A21912" w:rsidRDefault="004D2744" w:rsidP="0056530A">
            <w:pPr>
              <w:rPr>
                <w:rFonts w:ascii="Arial" w:hAnsi="Arial" w:cs="Arial"/>
                <w:color w:val="FF0000"/>
                <w:sz w:val="20"/>
                <w:szCs w:val="20"/>
                <w:lang w:val="en-GB"/>
              </w:rPr>
            </w:pPr>
            <w:r w:rsidRPr="00A21912">
              <w:rPr>
                <w:rFonts w:ascii="Arial" w:hAnsi="Arial" w:cs="Arial"/>
                <w:color w:val="FF0000"/>
                <w:sz w:val="20"/>
                <w:szCs w:val="20"/>
                <w:lang w:val="en-GB"/>
              </w:rPr>
              <w:t>Commission funding?</w:t>
            </w:r>
          </w:p>
          <w:p w:rsidR="00F52266" w:rsidRPr="00A21912" w:rsidRDefault="00F52266" w:rsidP="00F728DA">
            <w:pPr>
              <w:rPr>
                <w:rFonts w:ascii="Arial" w:hAnsi="Arial" w:cs="Arial"/>
                <w:sz w:val="20"/>
                <w:szCs w:val="20"/>
                <w:lang w:val="en-GB"/>
              </w:rPr>
            </w:pPr>
          </w:p>
        </w:tc>
        <w:tc>
          <w:tcPr>
            <w:tcW w:w="3081" w:type="dxa"/>
          </w:tcPr>
          <w:p w:rsidR="00F52266" w:rsidRPr="00A21912" w:rsidRDefault="00F52266" w:rsidP="00F728DA">
            <w:pPr>
              <w:rPr>
                <w:rFonts w:ascii="Arial" w:eastAsia="Calibri" w:hAnsi="Arial" w:cs="Arial"/>
                <w:sz w:val="20"/>
                <w:szCs w:val="20"/>
                <w:lang w:val="en-GB"/>
              </w:rPr>
            </w:pPr>
            <w:r w:rsidRPr="00A21912">
              <w:rPr>
                <w:rFonts w:ascii="Arial" w:eastAsia="Calibri" w:hAnsi="Arial" w:cs="Arial"/>
                <w:sz w:val="20"/>
                <w:szCs w:val="20"/>
                <w:lang w:val="en-GB"/>
              </w:rPr>
              <w:t>Cost to expand/maintain</w:t>
            </w:r>
            <w:r w:rsidR="00C3279F" w:rsidRPr="00A21912">
              <w:rPr>
                <w:rFonts w:ascii="Arial" w:eastAsia="Calibri" w:hAnsi="Arial" w:cs="Arial"/>
                <w:sz w:val="20"/>
                <w:szCs w:val="20"/>
                <w:lang w:val="en-GB"/>
              </w:rPr>
              <w:t xml:space="preserve"> around €10 million </w:t>
            </w:r>
          </w:p>
        </w:tc>
      </w:tr>
      <w:tr w:rsidR="00F52266" w:rsidRPr="00A21912" w:rsidTr="00F728DA">
        <w:tc>
          <w:tcPr>
            <w:tcW w:w="3080" w:type="dxa"/>
          </w:tcPr>
          <w:p w:rsidR="00F52266" w:rsidRPr="00A21912" w:rsidRDefault="00F52266" w:rsidP="00F728DA">
            <w:pPr>
              <w:spacing w:line="276" w:lineRule="auto"/>
              <w:rPr>
                <w:rFonts w:ascii="Arial" w:hAnsi="Arial" w:cs="Arial"/>
                <w:sz w:val="20"/>
                <w:szCs w:val="20"/>
                <w:lang w:val="en-GB"/>
              </w:rPr>
            </w:pPr>
          </w:p>
        </w:tc>
        <w:tc>
          <w:tcPr>
            <w:tcW w:w="3081" w:type="dxa"/>
          </w:tcPr>
          <w:p w:rsidR="00F52266" w:rsidRPr="00A21912" w:rsidRDefault="00F52266" w:rsidP="00F728DA">
            <w:pPr>
              <w:rPr>
                <w:rFonts w:ascii="Arial" w:hAnsi="Arial" w:cs="Arial"/>
                <w:sz w:val="20"/>
                <w:szCs w:val="20"/>
                <w:lang w:val="en-GB"/>
              </w:rPr>
            </w:pPr>
          </w:p>
        </w:tc>
        <w:tc>
          <w:tcPr>
            <w:tcW w:w="3081" w:type="dxa"/>
          </w:tcPr>
          <w:p w:rsidR="00F52266" w:rsidRPr="00A21912" w:rsidRDefault="00F52266" w:rsidP="00F728DA">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A27426" w:rsidRPr="00A21912" w:rsidRDefault="00A27426" w:rsidP="00F52266">
      <w:pPr>
        <w:rPr>
          <w:rFonts w:ascii="Arial" w:hAnsi="Arial" w:cs="Arial"/>
        </w:rPr>
        <w:sectPr w:rsidR="00A27426" w:rsidRPr="00A21912" w:rsidSect="003E50C0">
          <w:pgSz w:w="11906" w:h="16838"/>
          <w:pgMar w:top="1417" w:right="1417" w:bottom="1417" w:left="1417" w:header="708" w:footer="708" w:gutter="0"/>
          <w:cols w:space="708"/>
          <w:docGrid w:linePitch="360"/>
        </w:sectPr>
      </w:pPr>
    </w:p>
    <w:p w:rsidR="00907D56" w:rsidRPr="00A21912" w:rsidRDefault="00863D29" w:rsidP="00E50D31">
      <w:pPr>
        <w:pStyle w:val="Heading1"/>
        <w:rPr>
          <w:rFonts w:ascii="Arial" w:hAnsi="Arial" w:cs="Arial"/>
          <w:u w:val="single"/>
          <w:lang w:val="en-GB"/>
        </w:rPr>
      </w:pPr>
      <w:bookmarkStart w:id="40" w:name="_Toc483310929"/>
      <w:r w:rsidRPr="00A21912">
        <w:rPr>
          <w:rFonts w:ascii="Arial" w:hAnsi="Arial" w:cs="Arial"/>
          <w:u w:val="single"/>
          <w:lang w:val="en-GB"/>
        </w:rPr>
        <w:lastRenderedPageBreak/>
        <w:t xml:space="preserve">R&amp;I </w:t>
      </w:r>
      <w:r w:rsidR="00F652CF" w:rsidRPr="00A21912">
        <w:rPr>
          <w:rFonts w:ascii="Arial" w:hAnsi="Arial" w:cs="Arial"/>
          <w:u w:val="single"/>
          <w:lang w:val="en-GB"/>
        </w:rPr>
        <w:t>A</w:t>
      </w:r>
      <w:r w:rsidRPr="00A21912">
        <w:rPr>
          <w:rFonts w:ascii="Arial" w:hAnsi="Arial" w:cs="Arial"/>
          <w:u w:val="single"/>
          <w:lang w:val="en-GB"/>
        </w:rPr>
        <w:t>ctivity 5</w:t>
      </w:r>
      <w:r w:rsidR="00907D56" w:rsidRPr="00A21912">
        <w:rPr>
          <w:rFonts w:ascii="Arial" w:hAnsi="Arial" w:cs="Arial"/>
          <w:u w:val="single"/>
          <w:lang w:val="en-GB"/>
        </w:rPr>
        <w:t xml:space="preserve">: </w:t>
      </w:r>
      <w:r w:rsidR="006F690C" w:rsidRPr="00A21912">
        <w:rPr>
          <w:rFonts w:ascii="Arial" w:hAnsi="Arial" w:cs="Arial"/>
          <w:u w:val="single"/>
          <w:lang w:val="en-GB"/>
        </w:rPr>
        <w:t>Advancing European Storage Capacity</w:t>
      </w:r>
      <w:bookmarkEnd w:id="40"/>
      <w:r w:rsidR="006F690C" w:rsidRPr="00A21912">
        <w:rPr>
          <w:rFonts w:ascii="Arial" w:hAnsi="Arial" w:cs="Arial"/>
          <w:u w:val="single"/>
          <w:lang w:val="en-GB"/>
        </w:rPr>
        <w:t xml:space="preserve"> </w:t>
      </w:r>
    </w:p>
    <w:p w:rsidR="006570B1" w:rsidRPr="00A21912" w:rsidRDefault="00214EF7" w:rsidP="00914598">
      <w:pPr>
        <w:spacing w:before="240" w:line="276" w:lineRule="auto"/>
        <w:rPr>
          <w:rFonts w:ascii="Arial" w:hAnsi="Arial" w:cs="Arial"/>
          <w:sz w:val="20"/>
          <w:szCs w:val="20"/>
          <w:lang w:val="en-GB"/>
        </w:rPr>
      </w:pPr>
      <w:r w:rsidRPr="00A21912">
        <w:rPr>
          <w:rFonts w:ascii="Arial" w:hAnsi="Arial" w:cs="Arial"/>
          <w:sz w:val="20"/>
          <w:szCs w:val="20"/>
          <w:lang w:val="en-GB"/>
        </w:rPr>
        <w:t xml:space="preserve">Responds to </w:t>
      </w:r>
      <w:r w:rsidRPr="00A21912">
        <w:rPr>
          <w:rFonts w:ascii="Arial" w:hAnsi="Arial" w:cs="Arial"/>
          <w:b/>
          <w:i/>
          <w:sz w:val="20"/>
          <w:szCs w:val="20"/>
          <w:lang w:val="en-GB"/>
        </w:rPr>
        <w:t>Target 7:</w:t>
      </w:r>
      <w:r w:rsidRPr="00A21912">
        <w:rPr>
          <w:rFonts w:ascii="Arial" w:hAnsi="Arial" w:cs="Arial"/>
          <w:i/>
          <w:sz w:val="20"/>
          <w:szCs w:val="20"/>
          <w:lang w:val="en-GB"/>
        </w:rPr>
        <w:t xml:space="preserve"> At least 3 new CO</w:t>
      </w:r>
      <w:r w:rsidRPr="00A21912">
        <w:rPr>
          <w:rFonts w:ascii="Arial" w:hAnsi="Arial" w:cs="Arial"/>
          <w:i/>
          <w:sz w:val="20"/>
          <w:szCs w:val="20"/>
          <w:vertAlign w:val="subscript"/>
          <w:lang w:val="en-GB"/>
        </w:rPr>
        <w:t>2</w:t>
      </w:r>
      <w:r w:rsidRPr="00A21912">
        <w:rPr>
          <w:rFonts w:ascii="Arial" w:hAnsi="Arial" w:cs="Arial"/>
          <w:i/>
          <w:sz w:val="20"/>
          <w:szCs w:val="20"/>
          <w:lang w:val="en-GB"/>
        </w:rPr>
        <w:t xml:space="preserve"> storage pilots in preparation or operating in different settings</w:t>
      </w:r>
      <w:r w:rsidRPr="00A21912">
        <w:rPr>
          <w:rFonts w:ascii="Arial" w:hAnsi="Arial" w:cs="Arial"/>
          <w:sz w:val="20"/>
          <w:szCs w:val="20"/>
          <w:lang w:val="en-GB"/>
        </w:rPr>
        <w:t xml:space="preserve"> </w:t>
      </w:r>
    </w:p>
    <w:p w:rsidR="005B3A5B" w:rsidRPr="00A21912" w:rsidRDefault="005B3A5B" w:rsidP="005647D5">
      <w:pPr>
        <w:pStyle w:val="Heading2"/>
        <w:rPr>
          <w:rFonts w:ascii="Arial" w:hAnsi="Arial" w:cs="Arial"/>
        </w:rPr>
      </w:pPr>
      <w:bookmarkStart w:id="41" w:name="_Toc483310930"/>
      <w:r w:rsidRPr="00A21912">
        <w:rPr>
          <w:rFonts w:ascii="Arial" w:hAnsi="Arial" w:cs="Arial"/>
        </w:rPr>
        <w:t>Overview of existing and planned activities</w:t>
      </w:r>
      <w:bookmarkEnd w:id="41"/>
      <w:r w:rsidRPr="00A21912">
        <w:rPr>
          <w:rFonts w:ascii="Arial" w:hAnsi="Arial" w:cs="Arial"/>
        </w:rPr>
        <w:t xml:space="preserve"> </w:t>
      </w:r>
    </w:p>
    <w:p w:rsidR="00765B5E" w:rsidRPr="00A21912" w:rsidRDefault="00EB0BB3" w:rsidP="00765B5E">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Work has already been undertaken to produce </w:t>
      </w:r>
      <w:r w:rsidR="00EE4C1B" w:rsidRPr="00A21912">
        <w:rPr>
          <w:rFonts w:ascii="Arial" w:hAnsi="Arial" w:cs="Arial"/>
          <w:sz w:val="20"/>
          <w:szCs w:val="20"/>
          <w:lang w:val="en-GB"/>
        </w:rPr>
        <w:t xml:space="preserve">a </w:t>
      </w:r>
      <w:r w:rsidRPr="00A21912">
        <w:rPr>
          <w:rFonts w:ascii="Arial" w:hAnsi="Arial" w:cs="Arial"/>
          <w:sz w:val="20"/>
          <w:szCs w:val="20"/>
          <w:lang w:val="en-GB"/>
        </w:rPr>
        <w:t xml:space="preserve">comprehensive </w:t>
      </w:r>
      <w:r w:rsidR="00EE4C1B" w:rsidRPr="00A21912">
        <w:rPr>
          <w:rFonts w:ascii="Arial" w:hAnsi="Arial" w:cs="Arial"/>
          <w:sz w:val="20"/>
          <w:szCs w:val="20"/>
          <w:lang w:val="en-GB"/>
        </w:rPr>
        <w:t xml:space="preserve">storage atlas that can </w:t>
      </w:r>
      <w:r w:rsidRPr="00A21912">
        <w:rPr>
          <w:rFonts w:ascii="Arial" w:hAnsi="Arial" w:cs="Arial"/>
          <w:sz w:val="20"/>
          <w:szCs w:val="20"/>
          <w:lang w:val="en-GB"/>
        </w:rPr>
        <w:t xml:space="preserve">inform </w:t>
      </w:r>
      <w:r w:rsidR="00561AF6" w:rsidRPr="00A21912">
        <w:rPr>
          <w:rFonts w:ascii="Arial" w:hAnsi="Arial" w:cs="Arial"/>
          <w:sz w:val="20"/>
          <w:szCs w:val="20"/>
          <w:lang w:val="en-GB"/>
        </w:rPr>
        <w:t xml:space="preserve">the </w:t>
      </w:r>
      <w:r w:rsidRPr="00A21912">
        <w:rPr>
          <w:rFonts w:ascii="Arial" w:hAnsi="Arial" w:cs="Arial"/>
          <w:sz w:val="20"/>
          <w:szCs w:val="20"/>
          <w:lang w:val="en-GB"/>
        </w:rPr>
        <w:t xml:space="preserve">future </w:t>
      </w:r>
      <w:r w:rsidR="00126A6F" w:rsidRPr="00A21912">
        <w:rPr>
          <w:rFonts w:ascii="Arial" w:hAnsi="Arial" w:cs="Arial"/>
          <w:sz w:val="20"/>
          <w:szCs w:val="20"/>
          <w:lang w:val="en-GB"/>
        </w:rPr>
        <w:t xml:space="preserve">development </w:t>
      </w:r>
      <w:r w:rsidRPr="00A21912">
        <w:rPr>
          <w:rFonts w:ascii="Arial" w:hAnsi="Arial" w:cs="Arial"/>
          <w:sz w:val="20"/>
          <w:szCs w:val="20"/>
          <w:lang w:val="en-GB"/>
        </w:rPr>
        <w:t>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storage sites</w:t>
      </w:r>
      <w:r w:rsidR="007F2D00" w:rsidRPr="00A21912">
        <w:rPr>
          <w:rFonts w:ascii="Arial" w:hAnsi="Arial" w:cs="Arial"/>
          <w:sz w:val="20"/>
          <w:szCs w:val="20"/>
          <w:lang w:val="en-GB"/>
        </w:rPr>
        <w:t xml:space="preserve"> </w:t>
      </w:r>
      <w:r w:rsidR="00E44B2E" w:rsidRPr="00A21912">
        <w:rPr>
          <w:rFonts w:ascii="Arial" w:hAnsi="Arial" w:cs="Arial"/>
          <w:sz w:val="20"/>
          <w:szCs w:val="20"/>
          <w:lang w:val="en-GB"/>
        </w:rPr>
        <w:t xml:space="preserve">(see </w:t>
      </w:r>
      <w:r w:rsidR="007F2D00" w:rsidRPr="00A21912">
        <w:rPr>
          <w:rFonts w:ascii="Arial" w:hAnsi="Arial" w:cs="Arial"/>
          <w:sz w:val="20"/>
          <w:szCs w:val="20"/>
          <w:lang w:val="en-GB"/>
        </w:rPr>
        <w:t>R&amp;I activity 4</w:t>
      </w:r>
      <w:r w:rsidR="00E44B2E" w:rsidRPr="00A21912">
        <w:rPr>
          <w:rFonts w:ascii="Arial" w:hAnsi="Arial" w:cs="Arial"/>
          <w:sz w:val="20"/>
          <w:szCs w:val="20"/>
          <w:lang w:val="en-GB"/>
        </w:rPr>
        <w:t>,</w:t>
      </w:r>
      <w:r w:rsidR="007F2D00" w:rsidRPr="00A21912">
        <w:rPr>
          <w:rFonts w:ascii="Arial" w:hAnsi="Arial" w:cs="Arial"/>
          <w:sz w:val="20"/>
          <w:szCs w:val="20"/>
          <w:lang w:val="en-GB"/>
        </w:rPr>
        <w:t xml:space="preserve"> creation of a European Storage Atlas</w:t>
      </w:r>
      <w:r w:rsidR="00E44B2E" w:rsidRPr="00A21912">
        <w:rPr>
          <w:rFonts w:ascii="Arial" w:hAnsi="Arial" w:cs="Arial"/>
          <w:sz w:val="20"/>
          <w:szCs w:val="20"/>
          <w:lang w:val="en-GB"/>
        </w:rPr>
        <w:t>)</w:t>
      </w:r>
      <w:r w:rsidRPr="00A21912">
        <w:rPr>
          <w:rFonts w:ascii="Arial" w:hAnsi="Arial" w:cs="Arial"/>
          <w:sz w:val="20"/>
          <w:szCs w:val="20"/>
          <w:lang w:val="en-GB"/>
        </w:rPr>
        <w:t xml:space="preserve">. </w:t>
      </w:r>
      <w:r w:rsidR="00E40035" w:rsidRPr="00A21912">
        <w:rPr>
          <w:rFonts w:ascii="Arial" w:hAnsi="Arial" w:cs="Arial"/>
          <w:sz w:val="20"/>
          <w:szCs w:val="20"/>
          <w:lang w:val="en-GB"/>
        </w:rPr>
        <w:t>Initial project</w:t>
      </w:r>
      <w:r w:rsidR="001A4A9F" w:rsidRPr="00A21912">
        <w:rPr>
          <w:rFonts w:ascii="Arial" w:hAnsi="Arial" w:cs="Arial"/>
          <w:sz w:val="20"/>
          <w:szCs w:val="20"/>
          <w:lang w:val="en-GB"/>
        </w:rPr>
        <w:t>s</w:t>
      </w:r>
      <w:r w:rsidR="00E40035" w:rsidRPr="00A21912">
        <w:rPr>
          <w:rFonts w:ascii="Arial" w:hAnsi="Arial" w:cs="Arial"/>
          <w:sz w:val="20"/>
          <w:szCs w:val="20"/>
          <w:lang w:val="en-GB"/>
        </w:rPr>
        <w:t>, plan</w:t>
      </w:r>
      <w:r w:rsidR="00B500EA" w:rsidRPr="00A21912">
        <w:rPr>
          <w:rFonts w:ascii="Arial" w:hAnsi="Arial" w:cs="Arial"/>
          <w:sz w:val="20"/>
          <w:szCs w:val="20"/>
          <w:lang w:val="en-GB"/>
        </w:rPr>
        <w:t>n</w:t>
      </w:r>
      <w:r w:rsidR="00E40035" w:rsidRPr="00A21912">
        <w:rPr>
          <w:rFonts w:ascii="Arial" w:hAnsi="Arial" w:cs="Arial"/>
          <w:sz w:val="20"/>
          <w:szCs w:val="20"/>
          <w:lang w:val="en-GB"/>
        </w:rPr>
        <w:t xml:space="preserve">ed under R&amp;I activities </w:t>
      </w:r>
      <w:r w:rsidR="00FB6641" w:rsidRPr="00A21912">
        <w:rPr>
          <w:rFonts w:ascii="Arial" w:hAnsi="Arial" w:cs="Arial"/>
          <w:sz w:val="20"/>
          <w:szCs w:val="20"/>
          <w:lang w:val="en-GB"/>
        </w:rPr>
        <w:t>1-</w:t>
      </w:r>
      <w:r w:rsidR="00B500EA" w:rsidRPr="00A21912">
        <w:rPr>
          <w:rFonts w:ascii="Arial" w:hAnsi="Arial" w:cs="Arial"/>
          <w:sz w:val="20"/>
          <w:szCs w:val="20"/>
          <w:lang w:val="en-GB"/>
        </w:rPr>
        <w:t>3</w:t>
      </w:r>
      <w:r w:rsidR="00FB6641" w:rsidRPr="00A21912">
        <w:rPr>
          <w:rFonts w:ascii="Arial" w:hAnsi="Arial" w:cs="Arial"/>
          <w:sz w:val="20"/>
          <w:szCs w:val="20"/>
          <w:lang w:val="en-GB"/>
        </w:rPr>
        <w:t xml:space="preserve">, can be used to </w:t>
      </w:r>
      <w:r w:rsidR="00B500EA" w:rsidRPr="00A21912">
        <w:rPr>
          <w:rFonts w:ascii="Arial" w:hAnsi="Arial" w:cs="Arial"/>
          <w:sz w:val="20"/>
          <w:szCs w:val="20"/>
          <w:lang w:val="en-GB"/>
        </w:rPr>
        <w:t>support the validation of the storage potential undertaken</w:t>
      </w:r>
      <w:r w:rsidR="00654C9E" w:rsidRPr="00A21912">
        <w:rPr>
          <w:rFonts w:ascii="Arial" w:hAnsi="Arial" w:cs="Arial"/>
          <w:sz w:val="20"/>
          <w:szCs w:val="20"/>
          <w:lang w:val="en-GB"/>
        </w:rPr>
        <w:t xml:space="preserve"> as part of R&amp;I Activity 4</w:t>
      </w:r>
      <w:r w:rsidR="00FB6641" w:rsidRPr="00A21912">
        <w:rPr>
          <w:rFonts w:ascii="Arial" w:hAnsi="Arial" w:cs="Arial"/>
          <w:sz w:val="20"/>
          <w:szCs w:val="20"/>
          <w:lang w:val="en-GB"/>
        </w:rPr>
        <w:t xml:space="preserve">. </w:t>
      </w:r>
      <w:r w:rsidR="00F078A2" w:rsidRPr="00A21912">
        <w:rPr>
          <w:rFonts w:ascii="Arial" w:hAnsi="Arial" w:cs="Arial"/>
          <w:sz w:val="20"/>
          <w:szCs w:val="20"/>
          <w:lang w:val="en-GB"/>
        </w:rPr>
        <w:t>A</w:t>
      </w:r>
      <w:r w:rsidR="002F4469" w:rsidRPr="00A21912">
        <w:rPr>
          <w:rFonts w:ascii="Arial" w:hAnsi="Arial" w:cs="Arial"/>
          <w:sz w:val="20"/>
          <w:szCs w:val="20"/>
          <w:lang w:val="en-GB"/>
        </w:rPr>
        <w:t>ll SET-Plan countries</w:t>
      </w:r>
      <w:r w:rsidR="00DF4D46" w:rsidRPr="00A21912">
        <w:rPr>
          <w:rFonts w:ascii="Arial" w:hAnsi="Arial" w:cs="Arial"/>
          <w:sz w:val="20"/>
          <w:szCs w:val="20"/>
          <w:lang w:val="en-GB"/>
        </w:rPr>
        <w:t xml:space="preserve"> </w:t>
      </w:r>
      <w:r w:rsidR="00B500EA" w:rsidRPr="00A21912">
        <w:rPr>
          <w:rFonts w:ascii="Arial" w:hAnsi="Arial" w:cs="Arial"/>
          <w:sz w:val="20"/>
          <w:szCs w:val="20"/>
          <w:lang w:val="en-GB"/>
        </w:rPr>
        <w:t xml:space="preserve">should establish national transport and storage plans </w:t>
      </w:r>
      <w:r w:rsidR="00DF4D46" w:rsidRPr="00A21912">
        <w:rPr>
          <w:rFonts w:ascii="Arial" w:hAnsi="Arial" w:cs="Arial"/>
          <w:sz w:val="20"/>
          <w:szCs w:val="20"/>
          <w:lang w:val="en-GB"/>
        </w:rPr>
        <w:t xml:space="preserve">and by aligning </w:t>
      </w:r>
      <w:r w:rsidR="00B500EA" w:rsidRPr="00A21912">
        <w:rPr>
          <w:rFonts w:ascii="Arial" w:hAnsi="Arial" w:cs="Arial"/>
          <w:sz w:val="20"/>
          <w:szCs w:val="20"/>
          <w:lang w:val="en-GB"/>
        </w:rPr>
        <w:t xml:space="preserve">these </w:t>
      </w:r>
      <w:r w:rsidR="00DF4D46" w:rsidRPr="00A21912">
        <w:rPr>
          <w:rFonts w:ascii="Arial" w:hAnsi="Arial" w:cs="Arial"/>
          <w:sz w:val="20"/>
          <w:szCs w:val="20"/>
          <w:lang w:val="en-GB"/>
        </w:rPr>
        <w:t>national plans it will be possible to identify CO</w:t>
      </w:r>
      <w:r w:rsidR="00DF4D46" w:rsidRPr="00A21912">
        <w:rPr>
          <w:rFonts w:ascii="Arial" w:hAnsi="Arial" w:cs="Arial"/>
          <w:sz w:val="20"/>
          <w:szCs w:val="20"/>
          <w:vertAlign w:val="subscript"/>
          <w:lang w:val="en-GB"/>
        </w:rPr>
        <w:t>2</w:t>
      </w:r>
      <w:r w:rsidR="00DF4D46" w:rsidRPr="00A21912">
        <w:rPr>
          <w:rFonts w:ascii="Arial" w:hAnsi="Arial" w:cs="Arial"/>
          <w:sz w:val="20"/>
          <w:szCs w:val="20"/>
          <w:lang w:val="en-GB"/>
        </w:rPr>
        <w:t xml:space="preserve"> storage</w:t>
      </w:r>
      <w:r w:rsidR="00A01F9B" w:rsidRPr="00A21912">
        <w:rPr>
          <w:rFonts w:ascii="Arial" w:hAnsi="Arial" w:cs="Arial"/>
          <w:sz w:val="20"/>
          <w:szCs w:val="20"/>
          <w:lang w:val="en-GB"/>
        </w:rPr>
        <w:t xml:space="preserve"> projects</w:t>
      </w:r>
      <w:r w:rsidR="00DF4D46" w:rsidRPr="00A21912">
        <w:rPr>
          <w:rFonts w:ascii="Arial" w:hAnsi="Arial" w:cs="Arial"/>
          <w:sz w:val="20"/>
          <w:szCs w:val="20"/>
          <w:lang w:val="en-GB"/>
        </w:rPr>
        <w:t xml:space="preserve"> that could be established </w:t>
      </w:r>
      <w:r w:rsidR="003F599D" w:rsidRPr="00A21912">
        <w:rPr>
          <w:rFonts w:ascii="Arial" w:hAnsi="Arial" w:cs="Arial"/>
          <w:sz w:val="20"/>
          <w:szCs w:val="20"/>
          <w:lang w:val="en-GB"/>
        </w:rPr>
        <w:t>as joint European storage projects</w:t>
      </w:r>
      <w:r w:rsidR="00E44B2E" w:rsidRPr="00A21912">
        <w:rPr>
          <w:rFonts w:ascii="Arial" w:hAnsi="Arial" w:cs="Arial"/>
          <w:sz w:val="20"/>
          <w:szCs w:val="20"/>
          <w:lang w:val="en-GB"/>
        </w:rPr>
        <w:t xml:space="preserve"> on the basis of their importance to European CCS development</w:t>
      </w:r>
      <w:r w:rsidR="00DF4D46" w:rsidRPr="00A21912">
        <w:rPr>
          <w:rFonts w:ascii="Arial" w:hAnsi="Arial" w:cs="Arial"/>
          <w:sz w:val="20"/>
          <w:szCs w:val="20"/>
          <w:lang w:val="en-GB"/>
        </w:rPr>
        <w:t xml:space="preserve">. </w:t>
      </w:r>
    </w:p>
    <w:p w:rsidR="00EC1C9D" w:rsidRPr="00A21912" w:rsidRDefault="00765B5E" w:rsidP="00765B5E">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Actions under this R&amp;I Activity will build on a number of ongoing and completed projects. </w:t>
      </w:r>
      <w:r w:rsidR="003D0619" w:rsidRPr="00A21912">
        <w:rPr>
          <w:rFonts w:ascii="Arial" w:hAnsi="Arial" w:cs="Arial"/>
          <w:sz w:val="20"/>
          <w:szCs w:val="20"/>
          <w:lang w:val="en-GB"/>
        </w:rPr>
        <w:t xml:space="preserve">This includes a study by </w:t>
      </w:r>
      <w:r w:rsidR="00EC1C9D" w:rsidRPr="00A21912">
        <w:rPr>
          <w:rFonts w:ascii="Arial" w:hAnsi="Arial" w:cs="Arial"/>
          <w:sz w:val="20"/>
          <w:szCs w:val="20"/>
          <w:lang w:val="en-GB"/>
        </w:rPr>
        <w:t xml:space="preserve">Pale Blue Dot Energy </w:t>
      </w:r>
      <w:r w:rsidR="003D0619" w:rsidRPr="00A21912">
        <w:rPr>
          <w:rFonts w:ascii="Arial" w:hAnsi="Arial" w:cs="Arial"/>
          <w:sz w:val="20"/>
          <w:szCs w:val="20"/>
          <w:lang w:val="en-GB"/>
        </w:rPr>
        <w:t xml:space="preserve">in 2015 </w:t>
      </w:r>
      <w:r w:rsidR="00EC1C9D" w:rsidRPr="00A21912">
        <w:rPr>
          <w:rFonts w:ascii="Arial" w:hAnsi="Arial" w:cs="Arial"/>
          <w:sz w:val="20"/>
          <w:szCs w:val="20"/>
          <w:lang w:val="en-GB"/>
        </w:rPr>
        <w:t>to deliver an open access screened and appraised portfolio of offshore geological CO</w:t>
      </w:r>
      <w:r w:rsidR="00EC1C9D" w:rsidRPr="00A21912">
        <w:rPr>
          <w:rFonts w:ascii="Arial" w:hAnsi="Arial" w:cs="Arial"/>
          <w:sz w:val="20"/>
          <w:szCs w:val="20"/>
          <w:vertAlign w:val="subscript"/>
          <w:lang w:val="en-GB"/>
        </w:rPr>
        <w:t>2</w:t>
      </w:r>
      <w:r w:rsidR="00EC1C9D" w:rsidRPr="00A21912">
        <w:rPr>
          <w:rFonts w:ascii="Arial" w:hAnsi="Arial" w:cs="Arial"/>
          <w:sz w:val="20"/>
          <w:szCs w:val="20"/>
          <w:lang w:val="en-GB"/>
        </w:rPr>
        <w:t xml:space="preserve"> storage sites for potential deployment in future CCS projects. The project for </w:t>
      </w:r>
      <w:r w:rsidR="003718B9" w:rsidRPr="00A21912">
        <w:rPr>
          <w:rFonts w:ascii="Arial" w:hAnsi="Arial" w:cs="Arial"/>
          <w:sz w:val="20"/>
          <w:szCs w:val="20"/>
          <w:lang w:val="en-GB"/>
        </w:rPr>
        <w:t xml:space="preserve">the then UK Department for Energy and Climate Change and the Energy Technologies Institute </w:t>
      </w:r>
      <w:r w:rsidR="00EC1C9D" w:rsidRPr="00A21912">
        <w:rPr>
          <w:rFonts w:ascii="Arial" w:hAnsi="Arial" w:cs="Arial"/>
          <w:sz w:val="20"/>
          <w:szCs w:val="20"/>
          <w:lang w:val="en-GB"/>
        </w:rPr>
        <w:t>involved a detailed appraisal of five CO</w:t>
      </w:r>
      <w:r w:rsidR="00EC1C9D" w:rsidRPr="00A21912">
        <w:rPr>
          <w:rFonts w:ascii="Arial" w:hAnsi="Arial" w:cs="Arial"/>
          <w:sz w:val="20"/>
          <w:szCs w:val="20"/>
          <w:vertAlign w:val="subscript"/>
          <w:lang w:val="en-GB"/>
        </w:rPr>
        <w:t>2</w:t>
      </w:r>
      <w:r w:rsidR="00EC1C9D" w:rsidRPr="00A21912">
        <w:rPr>
          <w:rFonts w:ascii="Arial" w:hAnsi="Arial" w:cs="Arial"/>
          <w:sz w:val="20"/>
          <w:szCs w:val="20"/>
          <w:lang w:val="en-GB"/>
        </w:rPr>
        <w:t xml:space="preserve"> storage sites, facilities concept design and costing and economics.</w:t>
      </w:r>
      <w:r w:rsidR="00B139C5" w:rsidRPr="00A21912">
        <w:rPr>
          <w:rStyle w:val="FootnoteReference"/>
          <w:rFonts w:ascii="Arial" w:hAnsi="Arial" w:cs="Arial"/>
          <w:sz w:val="20"/>
          <w:szCs w:val="20"/>
          <w:lang w:val="en-GB"/>
        </w:rPr>
        <w:footnoteReference w:id="9"/>
      </w:r>
      <w:r w:rsidR="00EC1C9D" w:rsidRPr="00A21912">
        <w:rPr>
          <w:rFonts w:ascii="Arial" w:hAnsi="Arial" w:cs="Arial"/>
          <w:sz w:val="20"/>
          <w:szCs w:val="20"/>
          <w:lang w:val="en-GB"/>
        </w:rPr>
        <w:t xml:space="preserve"> </w:t>
      </w:r>
    </w:p>
    <w:p w:rsidR="00422043" w:rsidRPr="00A21912" w:rsidRDefault="00E44B2E" w:rsidP="00422043">
      <w:pPr>
        <w:spacing w:before="240" w:line="276" w:lineRule="auto"/>
        <w:rPr>
          <w:rFonts w:ascii="Arial" w:hAnsi="Arial" w:cs="Arial"/>
          <w:sz w:val="20"/>
          <w:szCs w:val="20"/>
          <w:lang w:val="en-GB"/>
        </w:rPr>
      </w:pPr>
      <w:r w:rsidRPr="00A21912">
        <w:rPr>
          <w:rFonts w:ascii="Arial" w:hAnsi="Arial" w:cs="Arial"/>
          <w:sz w:val="20"/>
          <w:szCs w:val="20"/>
          <w:lang w:val="en-GB"/>
        </w:rPr>
        <w:t>T</w:t>
      </w:r>
      <w:r w:rsidR="00422043" w:rsidRPr="00A21912">
        <w:rPr>
          <w:rFonts w:ascii="Arial" w:hAnsi="Arial" w:cs="Arial"/>
          <w:sz w:val="20"/>
          <w:szCs w:val="20"/>
          <w:lang w:val="en-GB"/>
        </w:rPr>
        <w:t>o contribute</w:t>
      </w:r>
      <w:r w:rsidR="00DC2553" w:rsidRPr="00A21912">
        <w:rPr>
          <w:rFonts w:ascii="Arial" w:hAnsi="Arial" w:cs="Arial"/>
          <w:sz w:val="20"/>
          <w:szCs w:val="20"/>
          <w:lang w:val="en-GB"/>
        </w:rPr>
        <w:t xml:space="preserve"> to target 7, the storage projects </w:t>
      </w:r>
      <w:r w:rsidR="00422043" w:rsidRPr="00A21912">
        <w:rPr>
          <w:rFonts w:ascii="Arial" w:hAnsi="Arial" w:cs="Arial"/>
          <w:sz w:val="20"/>
          <w:szCs w:val="20"/>
          <w:lang w:val="en-GB"/>
        </w:rPr>
        <w:t xml:space="preserve">developed should </w:t>
      </w:r>
      <w:r w:rsidRPr="00A21912">
        <w:rPr>
          <w:rFonts w:ascii="Arial" w:hAnsi="Arial" w:cs="Arial"/>
          <w:sz w:val="20"/>
          <w:szCs w:val="20"/>
          <w:lang w:val="en-GB"/>
        </w:rPr>
        <w:t xml:space="preserve">contribute to the criteria </w:t>
      </w:r>
      <w:r w:rsidR="00422043" w:rsidRPr="00A21912">
        <w:rPr>
          <w:rFonts w:ascii="Arial" w:hAnsi="Arial" w:cs="Arial"/>
          <w:sz w:val="20"/>
          <w:szCs w:val="20"/>
          <w:lang w:val="en-GB"/>
        </w:rPr>
        <w:t>listed below</w:t>
      </w:r>
      <w:r w:rsidRPr="00A21912">
        <w:rPr>
          <w:rFonts w:ascii="Arial" w:hAnsi="Arial" w:cs="Arial"/>
          <w:sz w:val="20"/>
          <w:szCs w:val="20"/>
          <w:lang w:val="en-GB"/>
        </w:rPr>
        <w:t>;</w:t>
      </w:r>
      <w:r w:rsidR="00422043" w:rsidRPr="00A21912">
        <w:rPr>
          <w:rFonts w:ascii="Arial" w:hAnsi="Arial" w:cs="Arial"/>
          <w:sz w:val="20"/>
          <w:szCs w:val="20"/>
          <w:lang w:val="en-GB"/>
        </w:rPr>
        <w:t xml:space="preserve"> </w:t>
      </w:r>
    </w:p>
    <w:p w:rsidR="00422043" w:rsidRPr="00A21912" w:rsidRDefault="00422043" w:rsidP="00F87FE3">
      <w:pPr>
        <w:pStyle w:val="ListParagraph"/>
        <w:numPr>
          <w:ilvl w:val="0"/>
          <w:numId w:val="11"/>
        </w:numPr>
        <w:spacing w:line="276" w:lineRule="auto"/>
        <w:rPr>
          <w:rFonts w:ascii="Arial" w:hAnsi="Arial" w:cs="Arial"/>
          <w:sz w:val="20"/>
          <w:szCs w:val="20"/>
          <w:lang w:val="en-GB"/>
        </w:rPr>
      </w:pPr>
      <w:r w:rsidRPr="00A21912">
        <w:rPr>
          <w:rFonts w:ascii="Arial" w:hAnsi="Arial" w:cs="Arial"/>
          <w:sz w:val="20"/>
          <w:szCs w:val="20"/>
          <w:lang w:val="en-GB"/>
        </w:rPr>
        <w:t xml:space="preserve">Storage sites </w:t>
      </w:r>
      <w:r w:rsidR="00130920" w:rsidRPr="00A21912">
        <w:rPr>
          <w:rFonts w:ascii="Arial" w:hAnsi="Arial" w:cs="Arial"/>
          <w:sz w:val="20"/>
          <w:szCs w:val="20"/>
          <w:lang w:val="en-GB"/>
        </w:rPr>
        <w:t xml:space="preserve">with expected </w:t>
      </w:r>
      <w:r w:rsidR="00E44B2E" w:rsidRPr="00A21912">
        <w:rPr>
          <w:rFonts w:ascii="Arial" w:hAnsi="Arial" w:cs="Arial"/>
          <w:sz w:val="20"/>
          <w:szCs w:val="20"/>
          <w:lang w:val="en-GB"/>
        </w:rPr>
        <w:t xml:space="preserve">annual injection </w:t>
      </w:r>
      <w:r w:rsidR="001577E2" w:rsidRPr="00A21912">
        <w:rPr>
          <w:rFonts w:ascii="Arial" w:hAnsi="Arial" w:cs="Arial"/>
          <w:sz w:val="20"/>
          <w:szCs w:val="20"/>
          <w:lang w:val="en-GB"/>
        </w:rPr>
        <w:t xml:space="preserve">in the range </w:t>
      </w:r>
      <w:r w:rsidR="00130920" w:rsidRPr="00A21912">
        <w:rPr>
          <w:rFonts w:ascii="Arial" w:hAnsi="Arial" w:cs="Arial"/>
          <w:sz w:val="20"/>
          <w:szCs w:val="20"/>
          <w:lang w:val="en-GB"/>
        </w:rPr>
        <w:t>of 1000</w:t>
      </w:r>
      <w:r w:rsidR="00E44B2E" w:rsidRPr="00A21912">
        <w:rPr>
          <w:rFonts w:ascii="Arial" w:hAnsi="Arial" w:cs="Arial"/>
          <w:sz w:val="20"/>
          <w:szCs w:val="20"/>
          <w:lang w:val="en-GB"/>
        </w:rPr>
        <w:t xml:space="preserve"> </w:t>
      </w:r>
      <w:r w:rsidR="00130920" w:rsidRPr="00A21912">
        <w:rPr>
          <w:rFonts w:ascii="Arial" w:hAnsi="Arial" w:cs="Arial"/>
          <w:sz w:val="20"/>
          <w:szCs w:val="20"/>
          <w:lang w:val="en-GB"/>
        </w:rPr>
        <w:t>-</w:t>
      </w:r>
      <w:r w:rsidRPr="00A21912">
        <w:rPr>
          <w:rFonts w:ascii="Arial" w:hAnsi="Arial" w:cs="Arial"/>
          <w:sz w:val="20"/>
          <w:szCs w:val="20"/>
          <w:lang w:val="en-GB"/>
        </w:rPr>
        <w:t>100,000 t</w:t>
      </w:r>
      <w:r w:rsidR="00E44B2E" w:rsidRPr="00A21912">
        <w:rPr>
          <w:rFonts w:ascii="Arial" w:hAnsi="Arial" w:cs="Arial"/>
          <w:sz w:val="20"/>
          <w:szCs w:val="20"/>
          <w:lang w:val="en-GB"/>
        </w:rPr>
        <w:t>CO</w:t>
      </w:r>
      <w:r w:rsidR="00BB5806" w:rsidRPr="00A21912">
        <w:rPr>
          <w:rFonts w:ascii="Arial" w:hAnsi="Arial" w:cs="Arial"/>
          <w:sz w:val="20"/>
          <w:szCs w:val="20"/>
          <w:vertAlign w:val="subscript"/>
          <w:lang w:val="en-GB"/>
        </w:rPr>
        <w:t>2</w:t>
      </w:r>
      <w:r w:rsidR="00E44B2E" w:rsidRPr="00A21912">
        <w:rPr>
          <w:rFonts w:ascii="Arial" w:hAnsi="Arial" w:cs="Arial"/>
          <w:sz w:val="20"/>
          <w:szCs w:val="20"/>
          <w:lang w:val="en-GB"/>
        </w:rPr>
        <w:t xml:space="preserve"> p.a.</w:t>
      </w:r>
    </w:p>
    <w:p w:rsidR="00422043" w:rsidRPr="00A21912" w:rsidRDefault="00E44B2E" w:rsidP="00F87FE3">
      <w:pPr>
        <w:pStyle w:val="ListParagraph"/>
        <w:numPr>
          <w:ilvl w:val="0"/>
          <w:numId w:val="11"/>
        </w:numPr>
        <w:spacing w:line="276" w:lineRule="auto"/>
        <w:rPr>
          <w:rFonts w:ascii="Arial" w:hAnsi="Arial" w:cs="Arial"/>
          <w:sz w:val="20"/>
          <w:szCs w:val="20"/>
          <w:lang w:val="en-GB"/>
        </w:rPr>
      </w:pPr>
      <w:r w:rsidRPr="00A21912">
        <w:rPr>
          <w:rFonts w:ascii="Arial" w:hAnsi="Arial" w:cs="Arial"/>
          <w:sz w:val="20"/>
          <w:szCs w:val="20"/>
          <w:lang w:val="en-GB"/>
        </w:rPr>
        <w:t>T</w:t>
      </w:r>
      <w:r w:rsidR="00422043" w:rsidRPr="00A21912">
        <w:rPr>
          <w:rFonts w:ascii="Arial" w:hAnsi="Arial" w:cs="Arial"/>
          <w:sz w:val="20"/>
          <w:szCs w:val="20"/>
          <w:lang w:val="en-GB"/>
        </w:rPr>
        <w:t>he CO</w:t>
      </w:r>
      <w:r w:rsidR="00422043" w:rsidRPr="00A21912">
        <w:rPr>
          <w:rFonts w:ascii="Arial" w:hAnsi="Arial" w:cs="Arial"/>
          <w:sz w:val="20"/>
          <w:szCs w:val="20"/>
          <w:vertAlign w:val="subscript"/>
          <w:lang w:val="en-GB"/>
        </w:rPr>
        <w:t>2</w:t>
      </w:r>
      <w:r w:rsidR="00422043" w:rsidRPr="00A21912">
        <w:rPr>
          <w:rFonts w:ascii="Arial" w:hAnsi="Arial" w:cs="Arial"/>
          <w:sz w:val="20"/>
          <w:szCs w:val="20"/>
          <w:lang w:val="en-GB"/>
        </w:rPr>
        <w:t xml:space="preserve"> storage </w:t>
      </w:r>
      <w:r w:rsidRPr="00A21912">
        <w:rPr>
          <w:rFonts w:ascii="Arial" w:hAnsi="Arial" w:cs="Arial"/>
          <w:sz w:val="20"/>
          <w:szCs w:val="20"/>
          <w:lang w:val="en-GB"/>
        </w:rPr>
        <w:t xml:space="preserve">projects should </w:t>
      </w:r>
      <w:r w:rsidR="00654C9E" w:rsidRPr="00A21912">
        <w:rPr>
          <w:rFonts w:ascii="Arial" w:hAnsi="Arial" w:cs="Arial"/>
          <w:sz w:val="20"/>
          <w:szCs w:val="20"/>
          <w:lang w:val="en-GB"/>
        </w:rPr>
        <w:t xml:space="preserve">support large-scale storage, include both onshore and offshore projects, </w:t>
      </w:r>
      <w:r w:rsidR="00422043" w:rsidRPr="00A21912">
        <w:rPr>
          <w:rFonts w:ascii="Arial" w:hAnsi="Arial" w:cs="Arial"/>
          <w:sz w:val="20"/>
          <w:szCs w:val="20"/>
          <w:lang w:val="en-GB"/>
        </w:rPr>
        <w:t>and be ‘scalable’ i.e. be capable of leading to full-scale transport and storage</w:t>
      </w:r>
      <w:r w:rsidR="001113AA" w:rsidRPr="00A21912">
        <w:rPr>
          <w:rFonts w:ascii="Arial" w:hAnsi="Arial" w:cs="Arial"/>
          <w:sz w:val="20"/>
          <w:szCs w:val="20"/>
          <w:lang w:val="en-GB"/>
        </w:rPr>
        <w:t xml:space="preserve">. Identification of ways in which projects may contribute to actions under R&amp;I Activities 1, 2, and 3. </w:t>
      </w:r>
    </w:p>
    <w:p w:rsidR="00422043" w:rsidRPr="00A21912" w:rsidRDefault="00FD11B0" w:rsidP="00DA4D34">
      <w:pPr>
        <w:pStyle w:val="ListParagraph"/>
        <w:numPr>
          <w:ilvl w:val="0"/>
          <w:numId w:val="11"/>
        </w:numPr>
        <w:tabs>
          <w:tab w:val="left" w:pos="1276"/>
        </w:tabs>
        <w:spacing w:line="276" w:lineRule="auto"/>
        <w:rPr>
          <w:rFonts w:ascii="Arial" w:hAnsi="Arial" w:cs="Arial"/>
          <w:sz w:val="20"/>
          <w:szCs w:val="20"/>
          <w:lang w:val="en-GB"/>
        </w:rPr>
      </w:pPr>
      <w:r w:rsidRPr="00A21912">
        <w:rPr>
          <w:rFonts w:ascii="Arial" w:hAnsi="Arial" w:cs="Arial"/>
          <w:sz w:val="20"/>
          <w:szCs w:val="20"/>
          <w:lang w:val="en-GB"/>
        </w:rPr>
        <w:t xml:space="preserve">Small-scale </w:t>
      </w:r>
      <w:r w:rsidR="00422043" w:rsidRPr="00A21912">
        <w:rPr>
          <w:rFonts w:ascii="Arial" w:hAnsi="Arial" w:cs="Arial"/>
          <w:sz w:val="20"/>
          <w:szCs w:val="20"/>
          <w:lang w:val="en-GB"/>
        </w:rPr>
        <w:t>CO</w:t>
      </w:r>
      <w:r w:rsidR="00422043" w:rsidRPr="00A21912">
        <w:rPr>
          <w:rFonts w:ascii="Arial" w:hAnsi="Arial" w:cs="Arial"/>
          <w:sz w:val="20"/>
          <w:szCs w:val="20"/>
          <w:vertAlign w:val="subscript"/>
          <w:lang w:val="en-GB"/>
        </w:rPr>
        <w:t>2</w:t>
      </w:r>
      <w:r w:rsidR="00422043" w:rsidRPr="00A21912">
        <w:rPr>
          <w:rFonts w:ascii="Arial" w:hAnsi="Arial" w:cs="Arial"/>
          <w:sz w:val="20"/>
          <w:szCs w:val="20"/>
          <w:lang w:val="en-GB"/>
        </w:rPr>
        <w:t xml:space="preserve"> storage </w:t>
      </w:r>
      <w:r w:rsidRPr="00A21912">
        <w:rPr>
          <w:rFonts w:ascii="Arial" w:hAnsi="Arial" w:cs="Arial"/>
          <w:sz w:val="20"/>
          <w:szCs w:val="20"/>
          <w:lang w:val="en-GB"/>
        </w:rPr>
        <w:t xml:space="preserve">projects </w:t>
      </w:r>
      <w:r w:rsidR="00422043" w:rsidRPr="00A21912">
        <w:rPr>
          <w:rFonts w:ascii="Arial" w:hAnsi="Arial" w:cs="Arial"/>
          <w:sz w:val="20"/>
          <w:szCs w:val="20"/>
          <w:lang w:val="en-GB"/>
        </w:rPr>
        <w:t>should employ and verify new monitoring and visualisation technologies Pi</w:t>
      </w:r>
      <w:r w:rsidR="00BB5806" w:rsidRPr="00A21912">
        <w:rPr>
          <w:rFonts w:ascii="Arial" w:hAnsi="Arial" w:cs="Arial"/>
          <w:sz w:val="20"/>
          <w:szCs w:val="20"/>
          <w:lang w:val="en-GB"/>
        </w:rPr>
        <w:t>l</w:t>
      </w:r>
      <w:r w:rsidR="00422043" w:rsidRPr="00A21912">
        <w:rPr>
          <w:rFonts w:ascii="Arial" w:hAnsi="Arial" w:cs="Arial"/>
          <w:sz w:val="20"/>
          <w:szCs w:val="20"/>
          <w:lang w:val="en-GB"/>
        </w:rPr>
        <w:t>ot on CO</w:t>
      </w:r>
      <w:r w:rsidR="00422043" w:rsidRPr="00A21912">
        <w:rPr>
          <w:rFonts w:ascii="Arial" w:hAnsi="Arial" w:cs="Arial"/>
          <w:sz w:val="20"/>
          <w:szCs w:val="20"/>
          <w:vertAlign w:val="subscript"/>
          <w:lang w:val="en-GB"/>
        </w:rPr>
        <w:t>2</w:t>
      </w:r>
      <w:r w:rsidR="00422043" w:rsidRPr="00A21912">
        <w:rPr>
          <w:rFonts w:ascii="Arial" w:hAnsi="Arial" w:cs="Arial"/>
          <w:sz w:val="20"/>
          <w:szCs w:val="20"/>
          <w:lang w:val="en-GB"/>
        </w:rPr>
        <w:t xml:space="preserve"> storage as part of CO</w:t>
      </w:r>
      <w:r w:rsidR="00422043" w:rsidRPr="00A21912">
        <w:rPr>
          <w:rFonts w:ascii="Arial" w:hAnsi="Arial" w:cs="Arial"/>
          <w:sz w:val="20"/>
          <w:szCs w:val="20"/>
          <w:vertAlign w:val="subscript"/>
          <w:lang w:val="en-GB"/>
        </w:rPr>
        <w:t>2</w:t>
      </w:r>
      <w:r w:rsidR="00422043" w:rsidRPr="00A21912">
        <w:rPr>
          <w:rFonts w:ascii="Arial" w:hAnsi="Arial" w:cs="Arial"/>
          <w:sz w:val="20"/>
          <w:szCs w:val="20"/>
          <w:lang w:val="en-GB"/>
        </w:rPr>
        <w:t xml:space="preserve"> EOR operation</w:t>
      </w:r>
      <w:r w:rsidR="00DA4D34" w:rsidRPr="00A21912">
        <w:rPr>
          <w:rFonts w:ascii="Arial" w:hAnsi="Arial" w:cs="Arial"/>
          <w:sz w:val="20"/>
          <w:szCs w:val="20"/>
          <w:lang w:val="en-GB"/>
        </w:rPr>
        <w:t>s. Developing this aspect of CC</w:t>
      </w:r>
      <w:r w:rsidR="00422043" w:rsidRPr="00A21912">
        <w:rPr>
          <w:rFonts w:ascii="Arial" w:hAnsi="Arial" w:cs="Arial"/>
          <w:sz w:val="20"/>
          <w:szCs w:val="20"/>
          <w:lang w:val="en-GB"/>
        </w:rPr>
        <w:t>S</w:t>
      </w:r>
      <w:r w:rsidR="00DA4D34" w:rsidRPr="00A21912">
        <w:rPr>
          <w:rFonts w:ascii="Arial" w:hAnsi="Arial" w:cs="Arial"/>
          <w:sz w:val="20"/>
          <w:szCs w:val="20"/>
          <w:lang w:val="en-GB"/>
        </w:rPr>
        <w:t xml:space="preserve"> and CCU</w:t>
      </w:r>
      <w:r w:rsidR="00422043" w:rsidRPr="00A21912">
        <w:rPr>
          <w:rFonts w:ascii="Arial" w:hAnsi="Arial" w:cs="Arial"/>
          <w:sz w:val="20"/>
          <w:szCs w:val="20"/>
          <w:lang w:val="en-GB"/>
        </w:rPr>
        <w:t xml:space="preserve"> could provide an imp</w:t>
      </w:r>
      <w:r w:rsidR="00BB5806" w:rsidRPr="00A21912">
        <w:rPr>
          <w:rFonts w:ascii="Arial" w:hAnsi="Arial" w:cs="Arial"/>
          <w:sz w:val="20"/>
          <w:szCs w:val="20"/>
          <w:lang w:val="en-GB"/>
        </w:rPr>
        <w:t>o</w:t>
      </w:r>
      <w:r w:rsidR="00422043" w:rsidRPr="00A21912">
        <w:rPr>
          <w:rFonts w:ascii="Arial" w:hAnsi="Arial" w:cs="Arial"/>
          <w:sz w:val="20"/>
          <w:szCs w:val="20"/>
          <w:lang w:val="en-GB"/>
        </w:rPr>
        <w:t>rtant component in bui</w:t>
      </w:r>
      <w:r w:rsidR="00BB5806" w:rsidRPr="00A21912">
        <w:rPr>
          <w:rFonts w:ascii="Arial" w:hAnsi="Arial" w:cs="Arial"/>
          <w:sz w:val="20"/>
          <w:szCs w:val="20"/>
          <w:vertAlign w:val="subscript"/>
          <w:lang w:val="en-GB"/>
        </w:rPr>
        <w:t>l</w:t>
      </w:r>
      <w:r w:rsidR="00422043" w:rsidRPr="00A21912">
        <w:rPr>
          <w:rFonts w:ascii="Arial" w:hAnsi="Arial" w:cs="Arial"/>
          <w:sz w:val="20"/>
          <w:szCs w:val="20"/>
          <w:lang w:val="en-GB"/>
        </w:rPr>
        <w:t>ding a future business model. Most of the current European potential for CO</w:t>
      </w:r>
      <w:r w:rsidR="00422043" w:rsidRPr="00A21912">
        <w:rPr>
          <w:rFonts w:ascii="Arial" w:hAnsi="Arial" w:cs="Arial"/>
          <w:sz w:val="20"/>
          <w:szCs w:val="20"/>
          <w:vertAlign w:val="subscript"/>
          <w:lang w:val="en-GB"/>
        </w:rPr>
        <w:t>2</w:t>
      </w:r>
      <w:r w:rsidR="00422043" w:rsidRPr="00A21912">
        <w:rPr>
          <w:rFonts w:ascii="Arial" w:hAnsi="Arial" w:cs="Arial"/>
          <w:sz w:val="20"/>
          <w:szCs w:val="20"/>
          <w:lang w:val="en-GB"/>
        </w:rPr>
        <w:t xml:space="preserve"> EOR is offshore in the North Sea, but an onshore pilot may be carried out in a number of E</w:t>
      </w:r>
      <w:r w:rsidR="00BB5806" w:rsidRPr="00A21912">
        <w:rPr>
          <w:rFonts w:ascii="Arial" w:hAnsi="Arial" w:cs="Arial"/>
          <w:sz w:val="20"/>
          <w:szCs w:val="20"/>
          <w:lang w:val="en-GB"/>
        </w:rPr>
        <w:t>u</w:t>
      </w:r>
      <w:r w:rsidR="00422043" w:rsidRPr="00A21912">
        <w:rPr>
          <w:rFonts w:ascii="Arial" w:hAnsi="Arial" w:cs="Arial"/>
          <w:sz w:val="20"/>
          <w:szCs w:val="20"/>
          <w:lang w:val="en-GB"/>
        </w:rPr>
        <w:t>ropean member states, including at the Czech LBr1 site.</w:t>
      </w:r>
    </w:p>
    <w:p w:rsidR="00422043" w:rsidRPr="00A21912" w:rsidRDefault="006E5CF3" w:rsidP="00422043">
      <w:pPr>
        <w:spacing w:line="276" w:lineRule="auto"/>
        <w:rPr>
          <w:rFonts w:ascii="Arial" w:hAnsi="Arial" w:cs="Arial"/>
          <w:sz w:val="20"/>
          <w:szCs w:val="20"/>
          <w:lang w:val="en-GB"/>
        </w:rPr>
      </w:pPr>
      <w:r w:rsidRPr="00A21912">
        <w:rPr>
          <w:rFonts w:ascii="Arial" w:hAnsi="Arial" w:cs="Arial"/>
          <w:sz w:val="20"/>
          <w:szCs w:val="20"/>
          <w:lang w:val="en-GB"/>
        </w:rPr>
        <w:t xml:space="preserve">A number </w:t>
      </w:r>
      <w:r w:rsidR="00422043" w:rsidRPr="00A21912">
        <w:rPr>
          <w:rFonts w:ascii="Arial" w:hAnsi="Arial" w:cs="Arial"/>
          <w:sz w:val="20"/>
          <w:szCs w:val="20"/>
          <w:lang w:val="en-GB"/>
        </w:rPr>
        <w:t>small-scale storage projects have been identified which may support these outc</w:t>
      </w:r>
      <w:r w:rsidRPr="00A21912">
        <w:rPr>
          <w:rFonts w:ascii="Arial" w:hAnsi="Arial" w:cs="Arial"/>
          <w:sz w:val="20"/>
          <w:szCs w:val="20"/>
          <w:lang w:val="en-GB"/>
        </w:rPr>
        <w:t>omes</w:t>
      </w:r>
      <w:r w:rsidR="00B10F25" w:rsidRPr="00A21912">
        <w:rPr>
          <w:rFonts w:ascii="Arial" w:hAnsi="Arial" w:cs="Arial"/>
          <w:sz w:val="20"/>
          <w:szCs w:val="20"/>
          <w:lang w:val="en-GB"/>
        </w:rPr>
        <w:t>, included in Annex (</w:t>
      </w:r>
      <w:r w:rsidR="00B10F25" w:rsidRPr="00A21912">
        <w:rPr>
          <w:rFonts w:ascii="Arial" w:hAnsi="Arial" w:cs="Arial"/>
          <w:color w:val="FF0000"/>
          <w:sz w:val="20"/>
          <w:szCs w:val="20"/>
          <w:lang w:val="en-GB"/>
        </w:rPr>
        <w:t>ref and pg number</w:t>
      </w:r>
      <w:r w:rsidR="00B10F25" w:rsidRPr="00A21912">
        <w:rPr>
          <w:rFonts w:ascii="Arial" w:hAnsi="Arial" w:cs="Arial"/>
          <w:sz w:val="20"/>
          <w:szCs w:val="20"/>
          <w:lang w:val="en-GB"/>
        </w:rPr>
        <w:t xml:space="preserve">). </w:t>
      </w:r>
    </w:p>
    <w:p w:rsidR="00F359AA" w:rsidRPr="00A21912" w:rsidRDefault="00F359AA" w:rsidP="005F38E7">
      <w:pPr>
        <w:pStyle w:val="Heading2"/>
        <w:rPr>
          <w:rFonts w:ascii="Arial" w:hAnsi="Arial" w:cs="Arial"/>
          <w:lang w:val="en-GB"/>
        </w:rPr>
      </w:pPr>
      <w:bookmarkStart w:id="42" w:name="_Toc483310931"/>
      <w:r w:rsidRPr="00A21912">
        <w:rPr>
          <w:rFonts w:ascii="Arial" w:hAnsi="Arial" w:cs="Arial"/>
          <w:lang w:val="en-GB"/>
        </w:rPr>
        <w:t>Identified gaps</w:t>
      </w:r>
      <w:bookmarkEnd w:id="42"/>
    </w:p>
    <w:p w:rsidR="003F599D" w:rsidRPr="00A21912" w:rsidRDefault="00E44B2E" w:rsidP="005F38E7">
      <w:pPr>
        <w:spacing w:before="240" w:line="276" w:lineRule="auto"/>
        <w:rPr>
          <w:rFonts w:ascii="Arial" w:hAnsi="Arial" w:cs="Arial"/>
          <w:sz w:val="20"/>
          <w:szCs w:val="20"/>
          <w:lang w:val="en-GB"/>
        </w:rPr>
      </w:pPr>
      <w:r w:rsidRPr="00A21912">
        <w:rPr>
          <w:rFonts w:ascii="Arial" w:hAnsi="Arial" w:cs="Arial"/>
          <w:sz w:val="20"/>
          <w:szCs w:val="20"/>
          <w:lang w:val="en-GB"/>
        </w:rPr>
        <w:t xml:space="preserve">An assessment of </w:t>
      </w:r>
      <w:r w:rsidR="003F3813" w:rsidRPr="00A21912">
        <w:rPr>
          <w:rFonts w:ascii="Arial" w:hAnsi="Arial" w:cs="Arial"/>
          <w:sz w:val="20"/>
          <w:szCs w:val="20"/>
          <w:lang w:val="en-GB"/>
        </w:rPr>
        <w:t xml:space="preserve">existing and proposed </w:t>
      </w:r>
      <w:r w:rsidRPr="00A21912">
        <w:rPr>
          <w:rFonts w:ascii="Arial" w:hAnsi="Arial" w:cs="Arial"/>
          <w:sz w:val="20"/>
          <w:szCs w:val="20"/>
          <w:lang w:val="en-GB"/>
        </w:rPr>
        <w:t xml:space="preserve">projects is required to identify those </w:t>
      </w:r>
      <w:r w:rsidR="003F599D" w:rsidRPr="00A21912">
        <w:rPr>
          <w:rFonts w:ascii="Arial" w:hAnsi="Arial" w:cs="Arial"/>
          <w:sz w:val="20"/>
          <w:szCs w:val="20"/>
          <w:lang w:val="en-GB"/>
        </w:rPr>
        <w:t xml:space="preserve">which can deliver </w:t>
      </w:r>
      <w:r w:rsidR="00033084" w:rsidRPr="00A21912">
        <w:rPr>
          <w:rFonts w:ascii="Arial" w:hAnsi="Arial" w:cs="Arial"/>
          <w:sz w:val="20"/>
          <w:szCs w:val="20"/>
          <w:lang w:val="en-GB"/>
        </w:rPr>
        <w:t xml:space="preserve">on the </w:t>
      </w:r>
      <w:r w:rsidR="003F599D" w:rsidRPr="00A21912">
        <w:rPr>
          <w:rFonts w:ascii="Arial" w:hAnsi="Arial" w:cs="Arial"/>
          <w:sz w:val="20"/>
          <w:szCs w:val="20"/>
          <w:lang w:val="en-GB"/>
        </w:rPr>
        <w:t xml:space="preserve">criteria outlined above. </w:t>
      </w:r>
      <w:r w:rsidR="003B6DB0" w:rsidRPr="00A21912">
        <w:rPr>
          <w:rFonts w:ascii="Arial" w:hAnsi="Arial" w:cs="Arial"/>
          <w:sz w:val="20"/>
          <w:szCs w:val="20"/>
          <w:lang w:val="en-GB"/>
        </w:rPr>
        <w:t xml:space="preserve">If none of the projects </w:t>
      </w:r>
      <w:r w:rsidR="00764E01" w:rsidRPr="00A21912">
        <w:rPr>
          <w:rFonts w:ascii="Arial" w:hAnsi="Arial" w:cs="Arial"/>
          <w:sz w:val="20"/>
          <w:szCs w:val="20"/>
          <w:lang w:val="en-GB"/>
        </w:rPr>
        <w:t>listed in Annex (</w:t>
      </w:r>
      <w:r w:rsidR="00764E01" w:rsidRPr="00A21912">
        <w:rPr>
          <w:rFonts w:ascii="Arial" w:hAnsi="Arial" w:cs="Arial"/>
          <w:color w:val="FF0000"/>
          <w:sz w:val="20"/>
          <w:szCs w:val="20"/>
          <w:lang w:val="en-GB"/>
        </w:rPr>
        <w:t>ref page number</w:t>
      </w:r>
      <w:r w:rsidR="00764E01" w:rsidRPr="00A21912">
        <w:rPr>
          <w:rFonts w:ascii="Arial" w:hAnsi="Arial" w:cs="Arial"/>
          <w:sz w:val="20"/>
          <w:szCs w:val="20"/>
          <w:lang w:val="en-GB"/>
        </w:rPr>
        <w:t xml:space="preserve">) are able to deliver the actions required under Target 7 new storage projects need to be identified and progressed. </w:t>
      </w:r>
    </w:p>
    <w:p w:rsidR="00F359AA" w:rsidRPr="00A21912" w:rsidRDefault="00F359AA" w:rsidP="005F38E7">
      <w:pPr>
        <w:pStyle w:val="Heading2"/>
        <w:rPr>
          <w:rFonts w:ascii="Arial" w:hAnsi="Arial" w:cs="Arial"/>
          <w:lang w:val="en-GB"/>
        </w:rPr>
      </w:pPr>
      <w:bookmarkStart w:id="43" w:name="_Toc483310932"/>
      <w:r w:rsidRPr="00A21912">
        <w:rPr>
          <w:rFonts w:ascii="Arial" w:hAnsi="Arial" w:cs="Arial"/>
          <w:lang w:val="en-GB"/>
        </w:rPr>
        <w:t>Pathway to 2030</w:t>
      </w:r>
      <w:r w:rsidR="00FC2AA0" w:rsidRPr="00A21912">
        <w:rPr>
          <w:rFonts w:ascii="Arial" w:hAnsi="Arial" w:cs="Arial"/>
          <w:lang w:val="en-GB"/>
        </w:rPr>
        <w:t xml:space="preserve"> and b</w:t>
      </w:r>
      <w:r w:rsidR="0025271F" w:rsidRPr="00A21912">
        <w:rPr>
          <w:rFonts w:ascii="Arial" w:hAnsi="Arial" w:cs="Arial"/>
          <w:lang w:val="en-GB"/>
        </w:rPr>
        <w:t>eyond</w:t>
      </w:r>
      <w:bookmarkEnd w:id="43"/>
    </w:p>
    <w:p w:rsidR="00070A2E" w:rsidRDefault="00504645" w:rsidP="0025055D">
      <w:pPr>
        <w:spacing w:before="240" w:line="276" w:lineRule="auto"/>
        <w:jc w:val="both"/>
        <w:rPr>
          <w:rFonts w:ascii="Arial" w:hAnsi="Arial" w:cs="Arial"/>
          <w:sz w:val="20"/>
          <w:szCs w:val="20"/>
          <w:lang w:val="en-GB"/>
        </w:rPr>
      </w:pPr>
      <w:r w:rsidRPr="00A21912">
        <w:rPr>
          <w:rFonts w:ascii="Arial" w:hAnsi="Arial" w:cs="Arial"/>
          <w:sz w:val="20"/>
          <w:szCs w:val="20"/>
          <w:lang w:val="en-GB"/>
        </w:rPr>
        <w:t>A p</w:t>
      </w:r>
      <w:r w:rsidR="00070A2E" w:rsidRPr="00A21912">
        <w:rPr>
          <w:rFonts w:ascii="Arial" w:hAnsi="Arial" w:cs="Arial"/>
          <w:sz w:val="20"/>
          <w:szCs w:val="20"/>
          <w:lang w:val="en-GB"/>
        </w:rPr>
        <w:t xml:space="preserve">rocess </w:t>
      </w:r>
      <w:r w:rsidRPr="00A21912">
        <w:rPr>
          <w:rFonts w:ascii="Arial" w:hAnsi="Arial" w:cs="Arial"/>
          <w:sz w:val="20"/>
          <w:szCs w:val="20"/>
          <w:lang w:val="en-GB"/>
        </w:rPr>
        <w:t xml:space="preserve">needs to be </w:t>
      </w:r>
      <w:r w:rsidR="00070A2E" w:rsidRPr="00A21912">
        <w:rPr>
          <w:rFonts w:ascii="Arial" w:hAnsi="Arial" w:cs="Arial"/>
          <w:sz w:val="20"/>
          <w:szCs w:val="20"/>
          <w:lang w:val="en-GB"/>
        </w:rPr>
        <w:t xml:space="preserve">put in place by which </w:t>
      </w:r>
      <w:r w:rsidR="0053533B" w:rsidRPr="00A21912">
        <w:rPr>
          <w:rFonts w:ascii="Arial" w:hAnsi="Arial" w:cs="Arial"/>
          <w:sz w:val="20"/>
          <w:szCs w:val="20"/>
          <w:lang w:val="en-GB"/>
        </w:rPr>
        <w:t>information from small-scale storage</w:t>
      </w:r>
      <w:r w:rsidR="00EF73BF" w:rsidRPr="00A21912">
        <w:rPr>
          <w:rFonts w:ascii="Arial" w:hAnsi="Arial" w:cs="Arial"/>
          <w:sz w:val="20"/>
          <w:szCs w:val="20"/>
          <w:lang w:val="en-GB"/>
        </w:rPr>
        <w:t xml:space="preserve"> projects may feed into </w:t>
      </w:r>
      <w:r w:rsidR="00595936" w:rsidRPr="00A21912">
        <w:rPr>
          <w:rFonts w:ascii="Arial" w:hAnsi="Arial" w:cs="Arial"/>
          <w:sz w:val="20"/>
          <w:szCs w:val="20"/>
          <w:lang w:val="en-GB"/>
        </w:rPr>
        <w:t xml:space="preserve">storage assessments and </w:t>
      </w:r>
      <w:r w:rsidR="00427EB6" w:rsidRPr="00A21912">
        <w:rPr>
          <w:rFonts w:ascii="Arial" w:hAnsi="Arial" w:cs="Arial"/>
          <w:sz w:val="20"/>
          <w:szCs w:val="20"/>
          <w:lang w:val="en-GB"/>
        </w:rPr>
        <w:t xml:space="preserve">the </w:t>
      </w:r>
      <w:r w:rsidR="00595936" w:rsidRPr="00A21912">
        <w:rPr>
          <w:rFonts w:ascii="Arial" w:hAnsi="Arial" w:cs="Arial"/>
          <w:sz w:val="20"/>
          <w:szCs w:val="20"/>
          <w:lang w:val="en-GB"/>
        </w:rPr>
        <w:t xml:space="preserve">European Storage Atlas </w:t>
      </w:r>
      <w:r w:rsidR="00A71F05" w:rsidRPr="00A21912">
        <w:rPr>
          <w:rFonts w:ascii="Arial" w:hAnsi="Arial" w:cs="Arial"/>
          <w:sz w:val="20"/>
          <w:szCs w:val="20"/>
          <w:lang w:val="en-GB"/>
        </w:rPr>
        <w:t xml:space="preserve">produced as part of actions under </w:t>
      </w:r>
      <w:r w:rsidR="000A25F0" w:rsidRPr="00A21912">
        <w:rPr>
          <w:rFonts w:ascii="Arial" w:hAnsi="Arial" w:cs="Arial"/>
          <w:sz w:val="20"/>
          <w:szCs w:val="20"/>
          <w:lang w:val="en-GB"/>
        </w:rPr>
        <w:t xml:space="preserve">R&amp;I </w:t>
      </w:r>
      <w:r w:rsidR="00A71F05" w:rsidRPr="00A21912">
        <w:rPr>
          <w:rFonts w:ascii="Arial" w:hAnsi="Arial" w:cs="Arial"/>
          <w:sz w:val="20"/>
          <w:szCs w:val="20"/>
          <w:lang w:val="en-GB"/>
        </w:rPr>
        <w:t xml:space="preserve">Activity 4 of the Implementation Plan. </w:t>
      </w:r>
    </w:p>
    <w:p w:rsidR="0056591B" w:rsidRPr="00276D18" w:rsidRDefault="0056591B" w:rsidP="00B17EB5">
      <w:pPr>
        <w:pStyle w:val="Heading2"/>
        <w:spacing w:after="240"/>
        <w:rPr>
          <w:rFonts w:ascii="Arial" w:hAnsi="Arial" w:cs="Arial"/>
          <w:lang w:val="en-GB"/>
        </w:rPr>
      </w:pPr>
      <w:bookmarkStart w:id="44" w:name="_Toc483310933"/>
      <w:r w:rsidRPr="00276D18">
        <w:rPr>
          <w:rFonts w:ascii="Arial" w:hAnsi="Arial" w:cs="Arial"/>
          <w:lang w:val="en-GB"/>
        </w:rPr>
        <w:lastRenderedPageBreak/>
        <w:t>Table 5</w:t>
      </w:r>
      <w:r w:rsidR="00276D18">
        <w:rPr>
          <w:rFonts w:ascii="Arial" w:hAnsi="Arial" w:cs="Arial"/>
          <w:lang w:val="en-GB"/>
        </w:rPr>
        <w:t>a:</w:t>
      </w:r>
      <w:r w:rsidRPr="00276D18">
        <w:rPr>
          <w:rFonts w:ascii="Arial" w:hAnsi="Arial" w:cs="Arial"/>
          <w:lang w:val="en-GB"/>
        </w:rPr>
        <w:t xml:space="preserve"> DOI Targets and Monitoring Mechanisms</w:t>
      </w:r>
      <w:bookmarkEnd w:id="44"/>
      <w:r w:rsidRPr="00276D18">
        <w:rPr>
          <w:rFonts w:ascii="Arial" w:hAnsi="Arial" w:cs="Arial"/>
          <w:lang w:val="en-GB"/>
        </w:rPr>
        <w:t xml:space="preserve"> </w:t>
      </w:r>
    </w:p>
    <w:tbl>
      <w:tblPr>
        <w:tblStyle w:val="TableGrid"/>
        <w:tblW w:w="0" w:type="auto"/>
        <w:tblLook w:val="04A0"/>
      </w:tblPr>
      <w:tblGrid>
        <w:gridCol w:w="4644"/>
        <w:gridCol w:w="4644"/>
      </w:tblGrid>
      <w:tr w:rsidR="00C0313C" w:rsidRPr="00A21912" w:rsidTr="00940408">
        <w:tc>
          <w:tcPr>
            <w:tcW w:w="4644" w:type="dxa"/>
          </w:tcPr>
          <w:p w:rsidR="00C0313C" w:rsidRPr="00A21912" w:rsidRDefault="00C0313C" w:rsidP="00B17EB5">
            <w:pPr>
              <w:spacing w:after="240" w:line="276" w:lineRule="auto"/>
              <w:rPr>
                <w:rFonts w:ascii="Arial" w:hAnsi="Arial" w:cs="Arial"/>
                <w:b/>
                <w:sz w:val="20"/>
                <w:szCs w:val="20"/>
                <w:lang w:val="en-GB"/>
              </w:rPr>
            </w:pPr>
            <w:r w:rsidRPr="00A21912">
              <w:rPr>
                <w:rFonts w:ascii="Arial" w:hAnsi="Arial" w:cs="Arial"/>
                <w:b/>
                <w:sz w:val="20"/>
                <w:szCs w:val="20"/>
                <w:lang w:val="en-GB"/>
              </w:rPr>
              <w:t>DOI Target</w:t>
            </w:r>
          </w:p>
        </w:tc>
        <w:tc>
          <w:tcPr>
            <w:tcW w:w="4644" w:type="dxa"/>
          </w:tcPr>
          <w:p w:rsidR="00C0313C" w:rsidRPr="00A21912" w:rsidRDefault="00C0313C" w:rsidP="00940408">
            <w:pPr>
              <w:spacing w:line="276" w:lineRule="auto"/>
              <w:rPr>
                <w:rFonts w:ascii="Arial" w:hAnsi="Arial" w:cs="Arial"/>
                <w:b/>
                <w:sz w:val="20"/>
                <w:szCs w:val="20"/>
                <w:lang w:val="en-GB"/>
              </w:rPr>
            </w:pPr>
            <w:r w:rsidRPr="00A21912">
              <w:rPr>
                <w:rFonts w:ascii="Arial" w:hAnsi="Arial" w:cs="Arial"/>
                <w:b/>
                <w:sz w:val="20"/>
                <w:szCs w:val="20"/>
                <w:lang w:val="en-GB"/>
              </w:rPr>
              <w:t>Monitoring mechanism</w:t>
            </w:r>
          </w:p>
        </w:tc>
      </w:tr>
      <w:tr w:rsidR="00C0313C" w:rsidRPr="00A21912" w:rsidTr="00940408">
        <w:tc>
          <w:tcPr>
            <w:tcW w:w="4644" w:type="dxa"/>
          </w:tcPr>
          <w:p w:rsidR="00C0313C" w:rsidRPr="00A21912" w:rsidRDefault="00C0313C" w:rsidP="00C0313C">
            <w:pPr>
              <w:spacing w:line="276" w:lineRule="auto"/>
              <w:rPr>
                <w:rFonts w:ascii="Arial" w:hAnsi="Arial" w:cs="Arial"/>
                <w:sz w:val="20"/>
                <w:szCs w:val="20"/>
                <w:lang w:val="en-GB"/>
              </w:rPr>
            </w:pPr>
            <w:r w:rsidRPr="00A21912">
              <w:rPr>
                <w:rFonts w:ascii="Arial" w:hAnsi="Arial" w:cs="Arial"/>
                <w:i/>
                <w:sz w:val="20"/>
                <w:szCs w:val="20"/>
                <w:lang w:val="en-GB"/>
              </w:rPr>
              <w:t>Target 7:</w:t>
            </w:r>
            <w:r w:rsidRPr="00A21912">
              <w:rPr>
                <w:rFonts w:ascii="Arial" w:hAnsi="Arial" w:cs="Arial"/>
                <w:sz w:val="20"/>
                <w:szCs w:val="20"/>
                <w:lang w:val="en-GB"/>
              </w:rPr>
              <w:t xml:space="preserve"> At least 3 new CO2 storage pilots in preparation or operating in different settings</w:t>
            </w:r>
          </w:p>
          <w:p w:rsidR="00C0313C" w:rsidRPr="00A21912" w:rsidRDefault="00C0313C" w:rsidP="00C0313C">
            <w:pPr>
              <w:spacing w:line="276" w:lineRule="auto"/>
              <w:rPr>
                <w:rFonts w:ascii="Arial" w:hAnsi="Arial" w:cs="Arial"/>
                <w:sz w:val="20"/>
                <w:szCs w:val="20"/>
                <w:lang w:val="en-GB"/>
              </w:rPr>
            </w:pPr>
          </w:p>
        </w:tc>
        <w:tc>
          <w:tcPr>
            <w:tcW w:w="4644" w:type="dxa"/>
          </w:tcPr>
          <w:p w:rsidR="00C0313C" w:rsidRPr="00A21912" w:rsidRDefault="00C0313C" w:rsidP="00F87FE3">
            <w:pPr>
              <w:pStyle w:val="ListParagraph"/>
              <w:numPr>
                <w:ilvl w:val="0"/>
                <w:numId w:val="16"/>
              </w:numPr>
              <w:spacing w:line="276" w:lineRule="auto"/>
              <w:rPr>
                <w:rFonts w:ascii="Arial" w:hAnsi="Arial" w:cs="Arial"/>
                <w:sz w:val="20"/>
                <w:szCs w:val="20"/>
                <w:lang w:val="en-GB"/>
              </w:rPr>
            </w:pPr>
            <w:r w:rsidRPr="00A21912">
              <w:rPr>
                <w:rFonts w:ascii="Arial" w:hAnsi="Arial" w:cs="Arial"/>
                <w:sz w:val="20"/>
                <w:szCs w:val="20"/>
                <w:lang w:val="en-GB"/>
              </w:rPr>
              <w:t xml:space="preserve">Portfolio of identified opportunities (ENOS deliverable in 2018) </w:t>
            </w:r>
          </w:p>
          <w:p w:rsidR="00C0313C" w:rsidRPr="00A21912" w:rsidRDefault="00C0313C" w:rsidP="00F87FE3">
            <w:pPr>
              <w:pStyle w:val="ListParagraph"/>
              <w:numPr>
                <w:ilvl w:val="0"/>
                <w:numId w:val="16"/>
              </w:numPr>
              <w:spacing w:line="276" w:lineRule="auto"/>
              <w:rPr>
                <w:rFonts w:ascii="Arial" w:hAnsi="Arial" w:cs="Arial"/>
                <w:sz w:val="20"/>
                <w:szCs w:val="20"/>
                <w:lang w:val="en-GB"/>
              </w:rPr>
            </w:pPr>
            <w:r w:rsidRPr="00A21912">
              <w:rPr>
                <w:rFonts w:ascii="Arial" w:hAnsi="Arial" w:cs="Arial"/>
                <w:sz w:val="20"/>
                <w:szCs w:val="20"/>
                <w:lang w:val="en-GB"/>
              </w:rPr>
              <w:t xml:space="preserve">Funding awards and projects commissioned </w:t>
            </w:r>
          </w:p>
          <w:p w:rsidR="00C0313C" w:rsidRPr="00A21912" w:rsidRDefault="00FD11B0" w:rsidP="00F87FE3">
            <w:pPr>
              <w:pStyle w:val="ListParagraph"/>
              <w:numPr>
                <w:ilvl w:val="0"/>
                <w:numId w:val="16"/>
              </w:numPr>
              <w:spacing w:line="276" w:lineRule="auto"/>
              <w:rPr>
                <w:rFonts w:ascii="Arial" w:hAnsi="Arial" w:cs="Arial"/>
                <w:sz w:val="20"/>
                <w:szCs w:val="20"/>
                <w:lang w:val="en-GB"/>
              </w:rPr>
            </w:pPr>
            <w:r w:rsidRPr="00A21912">
              <w:rPr>
                <w:rFonts w:ascii="Arial" w:hAnsi="Arial" w:cs="Arial"/>
                <w:sz w:val="20"/>
                <w:szCs w:val="20"/>
                <w:lang w:val="en-GB"/>
              </w:rPr>
              <w:t>Designs completed for small-sale storage projects</w:t>
            </w:r>
            <w:r w:rsidR="00C0313C" w:rsidRPr="00A21912">
              <w:rPr>
                <w:rFonts w:ascii="Arial" w:hAnsi="Arial" w:cs="Arial"/>
                <w:sz w:val="20"/>
                <w:szCs w:val="20"/>
                <w:lang w:val="en-GB"/>
              </w:rPr>
              <w:t xml:space="preserve"> covering range of geological and geographical contexts.</w:t>
            </w:r>
          </w:p>
          <w:p w:rsidR="00C0313C" w:rsidRPr="00A21912" w:rsidRDefault="00C0313C" w:rsidP="00F87FE3">
            <w:pPr>
              <w:pStyle w:val="ListParagraph"/>
              <w:numPr>
                <w:ilvl w:val="0"/>
                <w:numId w:val="17"/>
              </w:numPr>
              <w:spacing w:line="276" w:lineRule="auto"/>
              <w:rPr>
                <w:rFonts w:ascii="Arial" w:hAnsi="Arial" w:cs="Arial"/>
                <w:sz w:val="20"/>
                <w:szCs w:val="20"/>
                <w:lang w:val="en-GB"/>
              </w:rPr>
            </w:pPr>
            <w:r w:rsidRPr="00A21912">
              <w:rPr>
                <w:rFonts w:ascii="Arial" w:hAnsi="Arial" w:cs="Arial"/>
                <w:sz w:val="20"/>
                <w:szCs w:val="20"/>
                <w:lang w:val="en-GB"/>
              </w:rPr>
              <w:t xml:space="preserve">At least </w:t>
            </w:r>
            <w:r w:rsidR="00654C9E" w:rsidRPr="00A21912">
              <w:rPr>
                <w:rFonts w:ascii="Arial" w:hAnsi="Arial" w:cs="Arial"/>
                <w:sz w:val="20"/>
                <w:szCs w:val="20"/>
                <w:lang w:val="en-GB"/>
              </w:rPr>
              <w:t>3</w:t>
            </w:r>
            <w:r w:rsidR="00FD11B0" w:rsidRPr="00A21912">
              <w:rPr>
                <w:rFonts w:ascii="Arial" w:hAnsi="Arial" w:cs="Arial"/>
                <w:sz w:val="20"/>
                <w:szCs w:val="20"/>
                <w:lang w:val="en-GB"/>
              </w:rPr>
              <w:t xml:space="preserve"> small-scale storage projects </w:t>
            </w:r>
            <w:r w:rsidRPr="00A21912">
              <w:rPr>
                <w:rFonts w:ascii="Arial" w:hAnsi="Arial" w:cs="Arial"/>
                <w:sz w:val="20"/>
                <w:szCs w:val="20"/>
                <w:lang w:val="en-GB"/>
              </w:rPr>
              <w:t>commissioned.</w:t>
            </w:r>
          </w:p>
        </w:tc>
      </w:tr>
      <w:tr w:rsidR="00C0313C" w:rsidRPr="00A21912" w:rsidTr="00940408">
        <w:tc>
          <w:tcPr>
            <w:tcW w:w="4644" w:type="dxa"/>
          </w:tcPr>
          <w:p w:rsidR="00C0313C" w:rsidRPr="00A21912" w:rsidRDefault="00C0313C" w:rsidP="00940408">
            <w:pPr>
              <w:spacing w:line="276" w:lineRule="auto"/>
              <w:rPr>
                <w:rFonts w:ascii="Arial" w:hAnsi="Arial" w:cs="Arial"/>
                <w:b/>
                <w:sz w:val="20"/>
                <w:szCs w:val="20"/>
                <w:lang w:val="en-GB"/>
              </w:rPr>
            </w:pPr>
            <w:r w:rsidRPr="00A21912">
              <w:rPr>
                <w:rFonts w:ascii="Arial" w:hAnsi="Arial" w:cs="Arial"/>
                <w:b/>
                <w:sz w:val="20"/>
                <w:szCs w:val="20"/>
                <w:lang w:val="en-GB"/>
              </w:rPr>
              <w:t>Pathway to 2030</w:t>
            </w:r>
            <w:r w:rsidR="00FC2AA0" w:rsidRPr="00A21912">
              <w:rPr>
                <w:rFonts w:ascii="Arial" w:hAnsi="Arial" w:cs="Arial"/>
                <w:b/>
                <w:sz w:val="20"/>
                <w:szCs w:val="20"/>
                <w:lang w:val="en-GB"/>
              </w:rPr>
              <w:t xml:space="preserve"> and b</w:t>
            </w:r>
            <w:r w:rsidR="0025271F" w:rsidRPr="00A21912">
              <w:rPr>
                <w:rFonts w:ascii="Arial" w:hAnsi="Arial" w:cs="Arial"/>
                <w:b/>
                <w:sz w:val="20"/>
                <w:szCs w:val="20"/>
                <w:lang w:val="en-GB"/>
              </w:rPr>
              <w:t>eyond</w:t>
            </w:r>
          </w:p>
        </w:tc>
        <w:tc>
          <w:tcPr>
            <w:tcW w:w="4644" w:type="dxa"/>
          </w:tcPr>
          <w:p w:rsidR="00C0313C" w:rsidRPr="00A21912" w:rsidRDefault="00C0313C" w:rsidP="00940408">
            <w:pPr>
              <w:spacing w:line="276" w:lineRule="auto"/>
              <w:rPr>
                <w:rFonts w:ascii="Arial" w:hAnsi="Arial" w:cs="Arial"/>
                <w:sz w:val="20"/>
                <w:szCs w:val="20"/>
                <w:lang w:val="en-GB"/>
              </w:rPr>
            </w:pPr>
            <w:r w:rsidRPr="00A21912">
              <w:rPr>
                <w:rFonts w:ascii="Arial" w:hAnsi="Arial" w:cs="Arial"/>
                <w:b/>
                <w:sz w:val="20"/>
                <w:szCs w:val="20"/>
                <w:lang w:val="en-GB"/>
              </w:rPr>
              <w:t>Monitoring mechanism</w:t>
            </w:r>
          </w:p>
        </w:tc>
      </w:tr>
      <w:tr w:rsidR="00C0313C" w:rsidRPr="00A21912" w:rsidTr="00940408">
        <w:tc>
          <w:tcPr>
            <w:tcW w:w="4644" w:type="dxa"/>
          </w:tcPr>
          <w:p w:rsidR="00C0313C" w:rsidRPr="00A21912" w:rsidRDefault="004A40A8" w:rsidP="00940408">
            <w:pPr>
              <w:spacing w:line="276" w:lineRule="auto"/>
              <w:rPr>
                <w:rFonts w:ascii="Arial" w:hAnsi="Arial" w:cs="Arial"/>
                <w:sz w:val="20"/>
                <w:szCs w:val="20"/>
                <w:lang w:val="en-GB"/>
              </w:rPr>
            </w:pPr>
            <w:r w:rsidRPr="00A21912">
              <w:rPr>
                <w:rFonts w:ascii="Arial" w:hAnsi="Arial" w:cs="Arial"/>
                <w:sz w:val="20"/>
                <w:szCs w:val="20"/>
                <w:lang w:val="en-GB"/>
              </w:rPr>
              <w:t>15 permits for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storage in Europe</w:t>
            </w:r>
          </w:p>
          <w:p w:rsidR="00CB747A" w:rsidRPr="00A21912" w:rsidRDefault="00CB747A" w:rsidP="00940408">
            <w:pPr>
              <w:spacing w:line="276" w:lineRule="auto"/>
              <w:rPr>
                <w:rFonts w:ascii="Arial" w:hAnsi="Arial" w:cs="Arial"/>
                <w:sz w:val="20"/>
                <w:szCs w:val="20"/>
                <w:lang w:val="en-GB"/>
              </w:rPr>
            </w:pPr>
          </w:p>
        </w:tc>
        <w:tc>
          <w:tcPr>
            <w:tcW w:w="4644" w:type="dxa"/>
          </w:tcPr>
          <w:p w:rsidR="00C0313C" w:rsidRPr="00A21912" w:rsidRDefault="00031C1A" w:rsidP="00031C1A">
            <w:pPr>
              <w:pStyle w:val="ListParagraph"/>
              <w:numPr>
                <w:ilvl w:val="0"/>
                <w:numId w:val="7"/>
              </w:numPr>
              <w:spacing w:line="276" w:lineRule="auto"/>
              <w:rPr>
                <w:rFonts w:ascii="Arial" w:hAnsi="Arial" w:cs="Arial"/>
                <w:b/>
                <w:sz w:val="20"/>
                <w:szCs w:val="20"/>
                <w:lang w:val="en-GB"/>
              </w:rPr>
            </w:pPr>
            <w:r w:rsidRPr="00A21912">
              <w:rPr>
                <w:rFonts w:ascii="Arial" w:hAnsi="Arial" w:cs="Arial"/>
                <w:sz w:val="20"/>
                <w:szCs w:val="20"/>
                <w:lang w:val="en-GB"/>
              </w:rPr>
              <w:t>The most promising storage projects listed in Annex will be progress, and additional projects identified and developed.</w:t>
            </w:r>
          </w:p>
        </w:tc>
      </w:tr>
    </w:tbl>
    <w:p w:rsidR="00694123" w:rsidRPr="00A21912" w:rsidRDefault="00462EC1" w:rsidP="00462EC1">
      <w:pPr>
        <w:pStyle w:val="Heading2"/>
        <w:rPr>
          <w:rFonts w:ascii="Arial" w:hAnsi="Arial" w:cs="Arial"/>
          <w:lang w:val="en-GB"/>
        </w:rPr>
      </w:pPr>
      <w:bookmarkStart w:id="45" w:name="_Toc483310934"/>
      <w:r w:rsidRPr="00A21912">
        <w:rPr>
          <w:rFonts w:ascii="Arial" w:hAnsi="Arial" w:cs="Arial"/>
          <w:lang w:val="en-GB"/>
        </w:rPr>
        <w:t>Deliverables and timeline</w:t>
      </w:r>
      <w:bookmarkEnd w:id="45"/>
    </w:p>
    <w:p w:rsidR="00DB2C64" w:rsidRPr="00A21912" w:rsidRDefault="00DB2C64" w:rsidP="00DB2C64">
      <w:pPr>
        <w:spacing w:line="276" w:lineRule="auto"/>
        <w:rPr>
          <w:rFonts w:ascii="Arial" w:hAnsi="Arial" w:cs="Arial"/>
          <w:sz w:val="20"/>
          <w:szCs w:val="20"/>
          <w:lang w:val="en-GB"/>
        </w:rPr>
      </w:pPr>
      <w:r w:rsidRPr="00A21912">
        <w:rPr>
          <w:rFonts w:ascii="Arial" w:hAnsi="Arial" w:cs="Arial"/>
          <w:sz w:val="20"/>
          <w:szCs w:val="20"/>
          <w:lang w:val="en-GB"/>
        </w:rPr>
        <w:t>Parties most appropriate to deliver small-scale storage projects would be potential storage project developers (oil and gas companies and associated engineering firms) that would be supported by the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storage research community. This </w:t>
      </w:r>
      <w:r w:rsidR="00DB07B4" w:rsidRPr="00A21912">
        <w:rPr>
          <w:rFonts w:ascii="Arial" w:hAnsi="Arial" w:cs="Arial"/>
          <w:sz w:val="20"/>
          <w:szCs w:val="20"/>
          <w:lang w:val="en-GB"/>
        </w:rPr>
        <w:t>will deliver the following outcomes:</w:t>
      </w:r>
    </w:p>
    <w:p w:rsidR="005246DB" w:rsidRPr="00A21912" w:rsidRDefault="00057852" w:rsidP="00F87FE3">
      <w:pPr>
        <w:pStyle w:val="ListParagraph"/>
        <w:numPr>
          <w:ilvl w:val="0"/>
          <w:numId w:val="7"/>
        </w:numPr>
        <w:spacing w:line="276" w:lineRule="auto"/>
        <w:rPr>
          <w:rFonts w:ascii="Arial" w:hAnsi="Arial" w:cs="Arial"/>
          <w:sz w:val="20"/>
          <w:szCs w:val="20"/>
          <w:lang w:val="en-GB"/>
        </w:rPr>
      </w:pPr>
      <w:r w:rsidRPr="00A21912">
        <w:rPr>
          <w:rFonts w:ascii="Arial" w:hAnsi="Arial" w:cs="Arial"/>
          <w:sz w:val="20"/>
          <w:szCs w:val="20"/>
          <w:lang w:val="en-GB"/>
        </w:rPr>
        <w:t xml:space="preserve">Expand </w:t>
      </w:r>
      <w:r w:rsidR="005246DB" w:rsidRPr="00A21912">
        <w:rPr>
          <w:rFonts w:ascii="Arial" w:hAnsi="Arial" w:cs="Arial"/>
          <w:sz w:val="20"/>
          <w:szCs w:val="20"/>
          <w:lang w:val="en-GB"/>
        </w:rPr>
        <w:t>European experience of CO</w:t>
      </w:r>
      <w:r w:rsidR="005246DB" w:rsidRPr="00A21912">
        <w:rPr>
          <w:rFonts w:ascii="Arial" w:hAnsi="Arial" w:cs="Arial"/>
          <w:sz w:val="20"/>
          <w:szCs w:val="20"/>
          <w:vertAlign w:val="subscript"/>
          <w:lang w:val="en-GB"/>
        </w:rPr>
        <w:t>2</w:t>
      </w:r>
      <w:r w:rsidR="005246DB" w:rsidRPr="00A21912">
        <w:rPr>
          <w:rFonts w:ascii="Arial" w:hAnsi="Arial" w:cs="Arial"/>
          <w:sz w:val="20"/>
          <w:szCs w:val="20"/>
          <w:lang w:val="en-GB"/>
        </w:rPr>
        <w:t xml:space="preserve"> storage</w:t>
      </w:r>
      <w:r w:rsidR="00A82339" w:rsidRPr="00A21912">
        <w:rPr>
          <w:rFonts w:ascii="Arial" w:hAnsi="Arial" w:cs="Arial"/>
          <w:sz w:val="20"/>
          <w:szCs w:val="20"/>
          <w:lang w:val="en-GB"/>
        </w:rPr>
        <w:t xml:space="preserve"> across a range of storage options </w:t>
      </w:r>
    </w:p>
    <w:p w:rsidR="005246DB" w:rsidRPr="00A21912" w:rsidRDefault="00D1117D" w:rsidP="00F87FE3">
      <w:pPr>
        <w:pStyle w:val="ListParagraph"/>
        <w:numPr>
          <w:ilvl w:val="0"/>
          <w:numId w:val="7"/>
        </w:numPr>
        <w:spacing w:line="276" w:lineRule="auto"/>
        <w:rPr>
          <w:rFonts w:ascii="Arial" w:hAnsi="Arial" w:cs="Arial"/>
          <w:sz w:val="20"/>
          <w:szCs w:val="20"/>
          <w:lang w:val="en-GB"/>
        </w:rPr>
      </w:pPr>
      <w:r w:rsidRPr="00A21912">
        <w:rPr>
          <w:rFonts w:ascii="Arial" w:hAnsi="Arial" w:cs="Arial"/>
          <w:sz w:val="20"/>
          <w:szCs w:val="20"/>
          <w:lang w:val="en-GB"/>
        </w:rPr>
        <w:t>D</w:t>
      </w:r>
      <w:r w:rsidR="005246DB" w:rsidRPr="00A21912">
        <w:rPr>
          <w:rFonts w:ascii="Arial" w:hAnsi="Arial" w:cs="Arial"/>
          <w:sz w:val="20"/>
          <w:szCs w:val="20"/>
          <w:lang w:val="en-GB"/>
        </w:rPr>
        <w:t xml:space="preserve">evelopment of </w:t>
      </w:r>
      <w:r w:rsidR="000B47C3" w:rsidRPr="00A21912">
        <w:rPr>
          <w:rFonts w:ascii="Arial" w:hAnsi="Arial" w:cs="Arial"/>
          <w:sz w:val="20"/>
          <w:szCs w:val="20"/>
          <w:lang w:val="en-GB"/>
        </w:rPr>
        <w:t xml:space="preserve">at least 3 </w:t>
      </w:r>
      <w:r w:rsidR="005246DB" w:rsidRPr="00A21912">
        <w:rPr>
          <w:rFonts w:ascii="Arial" w:hAnsi="Arial" w:cs="Arial"/>
          <w:sz w:val="20"/>
          <w:szCs w:val="20"/>
          <w:lang w:val="en-GB"/>
        </w:rPr>
        <w:t>full-scale storage projects</w:t>
      </w:r>
      <w:r w:rsidR="000B47C3" w:rsidRPr="00A21912">
        <w:rPr>
          <w:rFonts w:ascii="Arial" w:hAnsi="Arial" w:cs="Arial"/>
          <w:sz w:val="20"/>
          <w:szCs w:val="20"/>
          <w:lang w:val="en-GB"/>
        </w:rPr>
        <w:t>, covering</w:t>
      </w:r>
      <w:r w:rsidR="005246DB" w:rsidRPr="00A21912">
        <w:rPr>
          <w:rFonts w:ascii="Arial" w:hAnsi="Arial" w:cs="Arial"/>
          <w:sz w:val="20"/>
          <w:szCs w:val="20"/>
          <w:lang w:val="en-GB"/>
        </w:rPr>
        <w:t xml:space="preserve"> a range of storage options </w:t>
      </w:r>
      <w:r w:rsidR="00530EEA" w:rsidRPr="00A21912">
        <w:rPr>
          <w:rFonts w:ascii="Arial" w:hAnsi="Arial" w:cs="Arial"/>
          <w:sz w:val="20"/>
          <w:szCs w:val="20"/>
          <w:lang w:val="en-GB"/>
        </w:rPr>
        <w:t xml:space="preserve">by </w:t>
      </w:r>
      <w:r w:rsidR="00530EEA" w:rsidRPr="00A21912">
        <w:rPr>
          <w:rFonts w:ascii="Arial" w:hAnsi="Arial" w:cs="Arial"/>
          <w:b/>
          <w:sz w:val="20"/>
          <w:szCs w:val="20"/>
          <w:lang w:val="en-GB"/>
        </w:rPr>
        <w:t>2020</w:t>
      </w:r>
      <w:r w:rsidR="00530EEA" w:rsidRPr="00A21912">
        <w:rPr>
          <w:rFonts w:ascii="Arial" w:hAnsi="Arial" w:cs="Arial"/>
          <w:sz w:val="20"/>
          <w:szCs w:val="20"/>
          <w:lang w:val="en-GB"/>
        </w:rPr>
        <w:t xml:space="preserve"> [ongoing]</w:t>
      </w:r>
    </w:p>
    <w:p w:rsidR="005246DB" w:rsidRPr="00A21912" w:rsidRDefault="00530EEA" w:rsidP="00F87FE3">
      <w:pPr>
        <w:pStyle w:val="ListParagraph"/>
        <w:numPr>
          <w:ilvl w:val="0"/>
          <w:numId w:val="7"/>
        </w:numPr>
        <w:spacing w:line="276" w:lineRule="auto"/>
        <w:rPr>
          <w:rFonts w:ascii="Arial" w:hAnsi="Arial" w:cs="Arial"/>
          <w:sz w:val="20"/>
          <w:szCs w:val="20"/>
          <w:lang w:val="en-GB"/>
        </w:rPr>
      </w:pPr>
      <w:r w:rsidRPr="00A21912">
        <w:rPr>
          <w:rFonts w:ascii="Arial" w:hAnsi="Arial" w:cs="Arial"/>
          <w:sz w:val="20"/>
          <w:szCs w:val="20"/>
          <w:lang w:val="en-GB"/>
        </w:rPr>
        <w:t>Appraisal</w:t>
      </w:r>
      <w:r w:rsidR="005479CC" w:rsidRPr="00A21912">
        <w:rPr>
          <w:rFonts w:ascii="Arial" w:hAnsi="Arial" w:cs="Arial"/>
          <w:sz w:val="20"/>
          <w:szCs w:val="20"/>
          <w:lang w:val="en-GB"/>
        </w:rPr>
        <w:t xml:space="preserve"> of</w:t>
      </w:r>
      <w:r w:rsidRPr="00A21912">
        <w:rPr>
          <w:rFonts w:ascii="Arial" w:hAnsi="Arial" w:cs="Arial"/>
          <w:sz w:val="20"/>
          <w:szCs w:val="20"/>
          <w:lang w:val="en-GB"/>
        </w:rPr>
        <w:t xml:space="preserve"> </w:t>
      </w:r>
      <w:r w:rsidR="005479CC" w:rsidRPr="00A21912">
        <w:rPr>
          <w:rFonts w:ascii="Arial" w:hAnsi="Arial" w:cs="Arial"/>
          <w:sz w:val="20"/>
          <w:szCs w:val="20"/>
          <w:lang w:val="en-GB"/>
        </w:rPr>
        <w:t xml:space="preserve">most promising </w:t>
      </w:r>
      <w:r w:rsidR="005246DB" w:rsidRPr="00A21912">
        <w:rPr>
          <w:rFonts w:ascii="Arial" w:hAnsi="Arial" w:cs="Arial"/>
          <w:sz w:val="20"/>
          <w:szCs w:val="20"/>
          <w:lang w:val="en-GB"/>
        </w:rPr>
        <w:t xml:space="preserve">storage resources identified in the European Storage Atlas (R&amp;I Activity 4) </w:t>
      </w:r>
      <w:r w:rsidRPr="00A21912">
        <w:rPr>
          <w:rFonts w:ascii="Arial" w:hAnsi="Arial" w:cs="Arial"/>
          <w:sz w:val="20"/>
          <w:szCs w:val="20"/>
          <w:lang w:val="en-GB"/>
        </w:rPr>
        <w:t xml:space="preserve">by </w:t>
      </w:r>
      <w:r w:rsidRPr="00A21912">
        <w:rPr>
          <w:rFonts w:ascii="Arial" w:hAnsi="Arial" w:cs="Arial"/>
          <w:b/>
          <w:sz w:val="20"/>
          <w:szCs w:val="20"/>
          <w:lang w:val="en-GB"/>
        </w:rPr>
        <w:t>2020</w:t>
      </w:r>
      <w:r w:rsidRPr="00A21912">
        <w:rPr>
          <w:rFonts w:ascii="Arial" w:hAnsi="Arial" w:cs="Arial"/>
          <w:sz w:val="20"/>
          <w:szCs w:val="20"/>
          <w:lang w:val="en-GB"/>
        </w:rPr>
        <w:t xml:space="preserve"> [ongoing]</w:t>
      </w:r>
    </w:p>
    <w:p w:rsidR="005246DB" w:rsidRPr="00A21912" w:rsidRDefault="005246DB" w:rsidP="00F87FE3">
      <w:pPr>
        <w:pStyle w:val="ListParagraph"/>
        <w:numPr>
          <w:ilvl w:val="0"/>
          <w:numId w:val="7"/>
        </w:numPr>
        <w:spacing w:line="276" w:lineRule="auto"/>
        <w:rPr>
          <w:rFonts w:ascii="Arial" w:hAnsi="Arial" w:cs="Arial"/>
          <w:sz w:val="20"/>
          <w:szCs w:val="20"/>
          <w:lang w:val="en-GB"/>
        </w:rPr>
      </w:pPr>
      <w:r w:rsidRPr="00A21912">
        <w:rPr>
          <w:rFonts w:ascii="Arial" w:hAnsi="Arial" w:cs="Arial"/>
          <w:sz w:val="20"/>
          <w:szCs w:val="20"/>
          <w:lang w:val="en-GB"/>
        </w:rPr>
        <w:t xml:space="preserve">Improved understanding </w:t>
      </w:r>
      <w:r w:rsidR="00A82339" w:rsidRPr="00A21912">
        <w:rPr>
          <w:rFonts w:ascii="Arial" w:hAnsi="Arial" w:cs="Arial"/>
          <w:sz w:val="20"/>
          <w:szCs w:val="20"/>
          <w:lang w:val="en-GB"/>
        </w:rPr>
        <w:t xml:space="preserve">of monitoring and visualisation, and how to cost-effectively meet the requirements of the CCS Directive </w:t>
      </w:r>
      <w:r w:rsidR="00E211B6" w:rsidRPr="00A21912">
        <w:rPr>
          <w:rFonts w:ascii="Arial" w:hAnsi="Arial" w:cs="Arial"/>
          <w:sz w:val="20"/>
          <w:szCs w:val="20"/>
          <w:lang w:val="en-GB"/>
        </w:rPr>
        <w:t xml:space="preserve">by </w:t>
      </w:r>
      <w:r w:rsidR="00E211B6" w:rsidRPr="00A21912">
        <w:rPr>
          <w:rFonts w:ascii="Arial" w:hAnsi="Arial" w:cs="Arial"/>
          <w:b/>
          <w:sz w:val="20"/>
          <w:szCs w:val="20"/>
          <w:lang w:val="en-GB"/>
        </w:rPr>
        <w:t>2020</w:t>
      </w:r>
      <w:r w:rsidR="00E211B6" w:rsidRPr="00A21912">
        <w:rPr>
          <w:rFonts w:ascii="Arial" w:hAnsi="Arial" w:cs="Arial"/>
          <w:sz w:val="20"/>
          <w:szCs w:val="20"/>
          <w:lang w:val="en-GB"/>
        </w:rPr>
        <w:t xml:space="preserve"> [ongoing]. </w:t>
      </w:r>
    </w:p>
    <w:p w:rsidR="003D58C9" w:rsidRPr="00A21912" w:rsidRDefault="003D58C9" w:rsidP="003D58C9">
      <w:pPr>
        <w:spacing w:line="276" w:lineRule="auto"/>
        <w:rPr>
          <w:rFonts w:ascii="Arial" w:hAnsi="Arial" w:cs="Arial"/>
          <w:sz w:val="20"/>
          <w:szCs w:val="20"/>
          <w:lang w:val="en-GB"/>
        </w:rPr>
      </w:pPr>
      <w:r w:rsidRPr="00A21912">
        <w:rPr>
          <w:rFonts w:ascii="Arial" w:hAnsi="Arial" w:cs="Arial"/>
          <w:sz w:val="20"/>
          <w:szCs w:val="20"/>
          <w:lang w:val="en-GB"/>
        </w:rPr>
        <w:t>In addition</w:t>
      </w:r>
      <w:r w:rsidR="00C46000" w:rsidRPr="00A21912">
        <w:rPr>
          <w:rFonts w:ascii="Arial" w:hAnsi="Arial" w:cs="Arial"/>
          <w:sz w:val="20"/>
          <w:szCs w:val="20"/>
          <w:lang w:val="en-GB"/>
        </w:rPr>
        <w:t xml:space="preserve"> </w:t>
      </w:r>
      <w:r w:rsidRPr="00A21912">
        <w:rPr>
          <w:rFonts w:ascii="Arial" w:hAnsi="Arial" w:cs="Arial"/>
          <w:sz w:val="20"/>
          <w:szCs w:val="20"/>
          <w:lang w:val="en-GB"/>
        </w:rPr>
        <w:t xml:space="preserve">a number of </w:t>
      </w:r>
      <w:r w:rsidR="00C46000" w:rsidRPr="00A21912">
        <w:rPr>
          <w:rFonts w:ascii="Arial" w:hAnsi="Arial" w:cs="Arial"/>
          <w:sz w:val="20"/>
          <w:szCs w:val="20"/>
          <w:lang w:val="en-GB"/>
        </w:rPr>
        <w:t xml:space="preserve">further </w:t>
      </w:r>
      <w:r w:rsidRPr="00A21912">
        <w:rPr>
          <w:rFonts w:ascii="Arial" w:hAnsi="Arial" w:cs="Arial"/>
          <w:sz w:val="20"/>
          <w:szCs w:val="20"/>
          <w:lang w:val="en-GB"/>
        </w:rPr>
        <w:t xml:space="preserve">projects listed in Annex (ref and pg number) will be progressed, contributing to Target 7. </w:t>
      </w:r>
    </w:p>
    <w:p w:rsidR="003C6369" w:rsidRPr="00A21912" w:rsidRDefault="00276D18" w:rsidP="00212120">
      <w:pPr>
        <w:pStyle w:val="Heading2"/>
        <w:spacing w:after="240"/>
        <w:rPr>
          <w:rFonts w:ascii="Arial" w:hAnsi="Arial" w:cs="Arial"/>
        </w:rPr>
      </w:pPr>
      <w:bookmarkStart w:id="46" w:name="_Toc483310935"/>
      <w:r>
        <w:rPr>
          <w:rFonts w:ascii="Arial" w:hAnsi="Arial" w:cs="Arial"/>
        </w:rPr>
        <w:t xml:space="preserve">Table 5b: </w:t>
      </w:r>
      <w:r w:rsidR="003C6369" w:rsidRPr="00A21912">
        <w:rPr>
          <w:rFonts w:ascii="Arial" w:hAnsi="Arial" w:cs="Arial"/>
        </w:rPr>
        <w:t>Financing of planned activities to 2020</w:t>
      </w:r>
      <w:bookmarkEnd w:id="46"/>
    </w:p>
    <w:tbl>
      <w:tblPr>
        <w:tblStyle w:val="TableGrid"/>
        <w:tblW w:w="0" w:type="auto"/>
        <w:tblLook w:val="04A0"/>
      </w:tblPr>
      <w:tblGrid>
        <w:gridCol w:w="3080"/>
        <w:gridCol w:w="3081"/>
        <w:gridCol w:w="3081"/>
      </w:tblGrid>
      <w:tr w:rsidR="00A94F54" w:rsidRPr="00A21912" w:rsidTr="00940408">
        <w:tc>
          <w:tcPr>
            <w:tcW w:w="3080" w:type="dxa"/>
          </w:tcPr>
          <w:p w:rsidR="00A94F54" w:rsidRPr="00A21912" w:rsidRDefault="00A94F54" w:rsidP="00940408">
            <w:pPr>
              <w:rPr>
                <w:rFonts w:ascii="Arial" w:hAnsi="Arial" w:cs="Arial"/>
                <w:b/>
                <w:sz w:val="20"/>
                <w:szCs w:val="20"/>
              </w:rPr>
            </w:pPr>
            <w:r w:rsidRPr="00A21912">
              <w:rPr>
                <w:rFonts w:ascii="Arial" w:hAnsi="Arial" w:cs="Arial"/>
                <w:b/>
                <w:sz w:val="20"/>
                <w:szCs w:val="20"/>
              </w:rPr>
              <w:t>Parties</w:t>
            </w:r>
          </w:p>
        </w:tc>
        <w:tc>
          <w:tcPr>
            <w:tcW w:w="3081" w:type="dxa"/>
          </w:tcPr>
          <w:p w:rsidR="00A94F54" w:rsidRPr="00A21912" w:rsidRDefault="00A94F54" w:rsidP="00940408">
            <w:pPr>
              <w:rPr>
                <w:rFonts w:ascii="Arial" w:hAnsi="Arial" w:cs="Arial"/>
                <w:b/>
                <w:sz w:val="20"/>
                <w:szCs w:val="20"/>
              </w:rPr>
            </w:pPr>
            <w:r w:rsidRPr="00A21912">
              <w:rPr>
                <w:rFonts w:ascii="Arial" w:hAnsi="Arial" w:cs="Arial"/>
                <w:b/>
                <w:sz w:val="20"/>
                <w:szCs w:val="20"/>
              </w:rPr>
              <w:t>Implementation Instruments</w:t>
            </w:r>
          </w:p>
        </w:tc>
        <w:tc>
          <w:tcPr>
            <w:tcW w:w="3081" w:type="dxa"/>
          </w:tcPr>
          <w:p w:rsidR="00A94F54" w:rsidRPr="00A21912" w:rsidRDefault="00A94F54" w:rsidP="00940408">
            <w:pPr>
              <w:rPr>
                <w:rFonts w:ascii="Arial" w:hAnsi="Arial" w:cs="Arial"/>
                <w:b/>
                <w:sz w:val="20"/>
                <w:szCs w:val="20"/>
              </w:rPr>
            </w:pPr>
            <w:r w:rsidRPr="00A21912">
              <w:rPr>
                <w:rFonts w:ascii="Arial" w:hAnsi="Arial" w:cs="Arial"/>
                <w:b/>
                <w:sz w:val="20"/>
                <w:szCs w:val="20"/>
              </w:rPr>
              <w:t>Indicative financing contribution</w:t>
            </w:r>
          </w:p>
        </w:tc>
      </w:tr>
      <w:tr w:rsidR="0035709B" w:rsidRPr="00A21912" w:rsidTr="009D460C">
        <w:tc>
          <w:tcPr>
            <w:tcW w:w="9242" w:type="dxa"/>
            <w:gridSpan w:val="3"/>
          </w:tcPr>
          <w:p w:rsidR="0035709B" w:rsidRPr="00A21912" w:rsidRDefault="0035709B" w:rsidP="0035709B">
            <w:pPr>
              <w:spacing w:before="240" w:line="276" w:lineRule="auto"/>
              <w:rPr>
                <w:rFonts w:ascii="Arial" w:hAnsi="Arial" w:cs="Arial"/>
                <w:i/>
                <w:sz w:val="20"/>
                <w:szCs w:val="20"/>
                <w:lang w:val="en-GB"/>
              </w:rPr>
            </w:pPr>
            <w:r w:rsidRPr="00A21912">
              <w:rPr>
                <w:rFonts w:ascii="Arial" w:hAnsi="Arial" w:cs="Arial"/>
                <w:i/>
                <w:sz w:val="20"/>
                <w:szCs w:val="20"/>
                <w:lang w:val="en-GB"/>
              </w:rPr>
              <w:t xml:space="preserve">Advancing 3 storage projects </w:t>
            </w:r>
          </w:p>
        </w:tc>
      </w:tr>
      <w:tr w:rsidR="00A94F54" w:rsidRPr="00A21912" w:rsidTr="00940408">
        <w:tc>
          <w:tcPr>
            <w:tcW w:w="3080" w:type="dxa"/>
          </w:tcPr>
          <w:p w:rsidR="00A94F54" w:rsidRPr="00A21912" w:rsidRDefault="00DB07B4" w:rsidP="00330745">
            <w:pPr>
              <w:rPr>
                <w:rFonts w:ascii="Arial" w:hAnsi="Arial" w:cs="Arial"/>
                <w:sz w:val="20"/>
                <w:szCs w:val="20"/>
                <w:lang w:val="en-GB"/>
              </w:rPr>
            </w:pPr>
            <w:r w:rsidRPr="00A21912">
              <w:rPr>
                <w:rFonts w:ascii="Arial" w:hAnsi="Arial" w:cs="Arial"/>
                <w:sz w:val="20"/>
                <w:szCs w:val="20"/>
                <w:lang w:val="en-GB"/>
              </w:rPr>
              <w:t>National Governments</w:t>
            </w:r>
          </w:p>
          <w:p w:rsidR="00DB07B4" w:rsidRPr="00A21912" w:rsidRDefault="00DB07B4" w:rsidP="00330745">
            <w:pPr>
              <w:rPr>
                <w:rFonts w:ascii="Arial" w:hAnsi="Arial" w:cs="Arial"/>
                <w:sz w:val="20"/>
                <w:szCs w:val="20"/>
                <w:lang w:val="en-GB"/>
              </w:rPr>
            </w:pPr>
          </w:p>
          <w:p w:rsidR="00DB07B4" w:rsidRPr="00A21912" w:rsidRDefault="00DB07B4" w:rsidP="00330745">
            <w:pPr>
              <w:rPr>
                <w:rFonts w:ascii="Arial" w:hAnsi="Arial" w:cs="Arial"/>
                <w:sz w:val="20"/>
                <w:szCs w:val="20"/>
                <w:lang w:val="en-GB"/>
              </w:rPr>
            </w:pPr>
            <w:r w:rsidRPr="00A21912">
              <w:rPr>
                <w:rFonts w:ascii="Arial" w:hAnsi="Arial" w:cs="Arial"/>
                <w:sz w:val="20"/>
                <w:szCs w:val="20"/>
                <w:lang w:val="en-GB"/>
              </w:rPr>
              <w:t xml:space="preserve">Industry </w:t>
            </w:r>
          </w:p>
          <w:p w:rsidR="00DB07B4" w:rsidRPr="00A21912" w:rsidRDefault="00DB07B4" w:rsidP="00330745">
            <w:pPr>
              <w:rPr>
                <w:rFonts w:ascii="Arial" w:hAnsi="Arial" w:cs="Arial"/>
                <w:sz w:val="20"/>
                <w:szCs w:val="20"/>
                <w:lang w:val="en-GB"/>
              </w:rPr>
            </w:pPr>
          </w:p>
          <w:p w:rsidR="00DB07B4" w:rsidRPr="00A21912" w:rsidRDefault="00DB07B4" w:rsidP="00330745">
            <w:pPr>
              <w:rPr>
                <w:rFonts w:ascii="Arial" w:hAnsi="Arial" w:cs="Arial"/>
                <w:sz w:val="20"/>
                <w:szCs w:val="20"/>
                <w:lang w:val="en-GB"/>
              </w:rPr>
            </w:pPr>
            <w:r w:rsidRPr="00A21912">
              <w:rPr>
                <w:rFonts w:ascii="Arial" w:hAnsi="Arial" w:cs="Arial"/>
                <w:sz w:val="20"/>
                <w:szCs w:val="20"/>
                <w:lang w:val="en-GB"/>
              </w:rPr>
              <w:t>European Commission</w:t>
            </w:r>
          </w:p>
        </w:tc>
        <w:tc>
          <w:tcPr>
            <w:tcW w:w="3081" w:type="dxa"/>
          </w:tcPr>
          <w:p w:rsidR="00FA5D99" w:rsidRPr="00A21912" w:rsidRDefault="00FA5D99" w:rsidP="00024A0A">
            <w:pPr>
              <w:spacing w:line="276" w:lineRule="auto"/>
              <w:rPr>
                <w:rFonts w:ascii="Arial" w:hAnsi="Arial" w:cs="Arial"/>
                <w:sz w:val="20"/>
                <w:szCs w:val="20"/>
                <w:lang w:val="en-GB"/>
              </w:rPr>
            </w:pPr>
            <w:r w:rsidRPr="00A21912">
              <w:rPr>
                <w:rFonts w:ascii="Arial" w:hAnsi="Arial" w:cs="Arial"/>
                <w:sz w:val="20"/>
                <w:szCs w:val="20"/>
                <w:lang w:val="en-GB"/>
              </w:rPr>
              <w:t>State funding</w:t>
            </w:r>
          </w:p>
          <w:p w:rsidR="00FA5D99" w:rsidRPr="00A21912" w:rsidRDefault="00FA5D99" w:rsidP="00024A0A">
            <w:pPr>
              <w:spacing w:line="276" w:lineRule="auto"/>
              <w:rPr>
                <w:rFonts w:ascii="Arial" w:hAnsi="Arial" w:cs="Arial"/>
                <w:sz w:val="20"/>
                <w:szCs w:val="20"/>
                <w:lang w:val="en-GB"/>
              </w:rPr>
            </w:pPr>
          </w:p>
          <w:p w:rsidR="00D8576C" w:rsidRPr="00A21912" w:rsidRDefault="00D8576C" w:rsidP="00024A0A">
            <w:pPr>
              <w:spacing w:line="276" w:lineRule="auto"/>
              <w:rPr>
                <w:rFonts w:ascii="Arial" w:hAnsi="Arial" w:cs="Arial"/>
                <w:sz w:val="20"/>
                <w:szCs w:val="20"/>
                <w:lang w:val="en-GB"/>
              </w:rPr>
            </w:pPr>
            <w:r w:rsidRPr="00A21912">
              <w:rPr>
                <w:rFonts w:ascii="Arial" w:hAnsi="Arial" w:cs="Arial"/>
                <w:sz w:val="20"/>
                <w:szCs w:val="20"/>
                <w:lang w:val="en-GB"/>
              </w:rPr>
              <w:t>Innovation Fund</w:t>
            </w:r>
            <w:r w:rsidR="00024A0A" w:rsidRPr="00A21912">
              <w:rPr>
                <w:rFonts w:ascii="Arial" w:hAnsi="Arial" w:cs="Arial"/>
                <w:sz w:val="20"/>
                <w:szCs w:val="20"/>
                <w:lang w:val="en-GB"/>
              </w:rPr>
              <w:t xml:space="preserve"> </w:t>
            </w:r>
          </w:p>
          <w:p w:rsidR="00D8576C" w:rsidRPr="00A21912" w:rsidRDefault="00D8576C" w:rsidP="00024A0A">
            <w:pPr>
              <w:spacing w:line="276" w:lineRule="auto"/>
              <w:rPr>
                <w:rFonts w:ascii="Arial" w:hAnsi="Arial" w:cs="Arial"/>
                <w:sz w:val="20"/>
                <w:szCs w:val="20"/>
                <w:lang w:val="en-GB"/>
              </w:rPr>
            </w:pPr>
          </w:p>
          <w:p w:rsidR="00024A0A" w:rsidRPr="00A21912" w:rsidRDefault="00024A0A" w:rsidP="00024A0A">
            <w:pPr>
              <w:spacing w:before="240" w:line="276" w:lineRule="auto"/>
              <w:rPr>
                <w:rFonts w:ascii="Arial" w:hAnsi="Arial" w:cs="Arial"/>
                <w:sz w:val="20"/>
                <w:szCs w:val="20"/>
                <w:lang w:val="en-GB"/>
              </w:rPr>
            </w:pPr>
          </w:p>
          <w:p w:rsidR="00A94F54" w:rsidRPr="00A21912" w:rsidRDefault="00A94F54" w:rsidP="00940408">
            <w:pPr>
              <w:rPr>
                <w:rFonts w:ascii="Arial" w:hAnsi="Arial" w:cs="Arial"/>
                <w:sz w:val="20"/>
                <w:szCs w:val="20"/>
              </w:rPr>
            </w:pPr>
          </w:p>
        </w:tc>
        <w:tc>
          <w:tcPr>
            <w:tcW w:w="3081" w:type="dxa"/>
          </w:tcPr>
          <w:p w:rsidR="00024A0A" w:rsidRPr="00A21912" w:rsidRDefault="00024A0A" w:rsidP="00024A0A">
            <w:pPr>
              <w:spacing w:line="276" w:lineRule="auto"/>
              <w:rPr>
                <w:rFonts w:ascii="Arial" w:hAnsi="Arial" w:cs="Arial"/>
                <w:sz w:val="20"/>
                <w:szCs w:val="20"/>
                <w:lang w:val="en-GB"/>
              </w:rPr>
            </w:pPr>
            <w:r w:rsidRPr="00A21912">
              <w:rPr>
                <w:rFonts w:ascii="Arial" w:hAnsi="Arial" w:cs="Arial"/>
                <w:sz w:val="20"/>
                <w:szCs w:val="20"/>
                <w:lang w:val="en-GB"/>
              </w:rPr>
              <w:t xml:space="preserve">Costs for </w:t>
            </w:r>
            <w:r w:rsidR="00FD11B0" w:rsidRPr="00A21912">
              <w:rPr>
                <w:rFonts w:ascii="Arial" w:hAnsi="Arial" w:cs="Arial"/>
                <w:sz w:val="20"/>
                <w:szCs w:val="20"/>
                <w:lang w:val="en-GB"/>
              </w:rPr>
              <w:t xml:space="preserve">small-scale </w:t>
            </w:r>
            <w:r w:rsidRPr="00A21912">
              <w:rPr>
                <w:rFonts w:ascii="Arial" w:hAnsi="Arial" w:cs="Arial"/>
                <w:sz w:val="20"/>
                <w:szCs w:val="20"/>
                <w:lang w:val="en-GB"/>
              </w:rPr>
              <w:t>storage projects expected to be between €5-10 million for construction onshore (increased where construction is offshore), excluding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supply. </w:t>
            </w:r>
          </w:p>
          <w:p w:rsidR="00A94F54" w:rsidRPr="00A21912" w:rsidRDefault="00A94F54" w:rsidP="00940408">
            <w:pPr>
              <w:spacing w:line="276" w:lineRule="auto"/>
              <w:rPr>
                <w:rFonts w:ascii="Arial" w:hAnsi="Arial" w:cs="Arial"/>
                <w:sz w:val="20"/>
                <w:szCs w:val="20"/>
                <w:lang w:val="en-GB"/>
              </w:rPr>
            </w:pPr>
          </w:p>
          <w:p w:rsidR="00E813B5" w:rsidRPr="00A21912" w:rsidRDefault="00E813B5" w:rsidP="00940408">
            <w:pPr>
              <w:spacing w:line="276" w:lineRule="auto"/>
              <w:rPr>
                <w:rFonts w:ascii="Arial" w:hAnsi="Arial" w:cs="Arial"/>
                <w:sz w:val="20"/>
                <w:szCs w:val="20"/>
                <w:lang w:val="en-GB"/>
              </w:rPr>
            </w:pPr>
          </w:p>
          <w:p w:rsidR="00E813B5" w:rsidRPr="00A21912" w:rsidRDefault="00E813B5" w:rsidP="00940408">
            <w:pPr>
              <w:spacing w:line="276" w:lineRule="auto"/>
              <w:rPr>
                <w:rFonts w:ascii="Arial" w:hAnsi="Arial" w:cs="Arial"/>
                <w:sz w:val="20"/>
                <w:szCs w:val="20"/>
                <w:lang w:val="en-GB"/>
              </w:rPr>
            </w:pPr>
          </w:p>
          <w:p w:rsidR="00E813B5" w:rsidRPr="00A21912" w:rsidRDefault="00E813B5" w:rsidP="00940408">
            <w:pPr>
              <w:spacing w:line="276" w:lineRule="auto"/>
              <w:rPr>
                <w:rFonts w:ascii="Arial" w:hAnsi="Arial" w:cs="Arial"/>
                <w:sz w:val="20"/>
                <w:szCs w:val="20"/>
                <w:lang w:val="en-GB"/>
              </w:rPr>
            </w:pPr>
          </w:p>
          <w:p w:rsidR="00E813B5" w:rsidRPr="00A21912" w:rsidRDefault="00E813B5" w:rsidP="00940408">
            <w:pPr>
              <w:spacing w:line="276" w:lineRule="auto"/>
              <w:rPr>
                <w:rFonts w:ascii="Arial" w:hAnsi="Arial" w:cs="Arial"/>
                <w:sz w:val="20"/>
                <w:szCs w:val="20"/>
                <w:lang w:val="en-GB"/>
              </w:rPr>
            </w:pPr>
          </w:p>
          <w:p w:rsidR="00E813B5" w:rsidRPr="00A21912" w:rsidRDefault="00E813B5" w:rsidP="00940408">
            <w:pPr>
              <w:spacing w:line="276" w:lineRule="auto"/>
              <w:rPr>
                <w:rFonts w:ascii="Arial" w:hAnsi="Arial" w:cs="Arial"/>
                <w:sz w:val="20"/>
                <w:szCs w:val="20"/>
                <w:lang w:val="en-GB"/>
              </w:rPr>
            </w:pPr>
            <w:r w:rsidRPr="00A21912">
              <w:rPr>
                <w:rFonts w:ascii="Arial" w:hAnsi="Arial" w:cs="Arial"/>
                <w:i/>
                <w:sz w:val="20"/>
                <w:szCs w:val="20"/>
                <w:lang w:val="en-GB"/>
              </w:rPr>
              <w:t>STATUS: proposed</w:t>
            </w:r>
          </w:p>
        </w:tc>
      </w:tr>
      <w:tr w:rsidR="00330745" w:rsidRPr="00A21912" w:rsidTr="00940408">
        <w:tc>
          <w:tcPr>
            <w:tcW w:w="3080" w:type="dxa"/>
          </w:tcPr>
          <w:p w:rsidR="00330745" w:rsidRPr="00A21912" w:rsidRDefault="00330745" w:rsidP="00940408">
            <w:pPr>
              <w:rPr>
                <w:rFonts w:ascii="Arial" w:hAnsi="Arial" w:cs="Arial"/>
                <w:sz w:val="20"/>
                <w:szCs w:val="20"/>
                <w:lang w:val="en-GB"/>
              </w:rPr>
            </w:pPr>
            <w:r w:rsidRPr="00A21912">
              <w:rPr>
                <w:rFonts w:ascii="Arial" w:hAnsi="Arial" w:cs="Arial"/>
                <w:sz w:val="20"/>
                <w:szCs w:val="20"/>
                <w:lang w:val="en-GB"/>
              </w:rPr>
              <w:lastRenderedPageBreak/>
              <w:t>ZEP and EERA</w:t>
            </w:r>
          </w:p>
        </w:tc>
        <w:tc>
          <w:tcPr>
            <w:tcW w:w="3081" w:type="dxa"/>
          </w:tcPr>
          <w:p w:rsidR="00330745" w:rsidRPr="00A21912" w:rsidRDefault="00330745" w:rsidP="00330745">
            <w:pPr>
              <w:spacing w:line="276" w:lineRule="auto"/>
              <w:rPr>
                <w:rFonts w:ascii="Arial" w:hAnsi="Arial" w:cs="Arial"/>
                <w:sz w:val="20"/>
                <w:szCs w:val="20"/>
                <w:lang w:val="en-GB"/>
              </w:rPr>
            </w:pPr>
            <w:r w:rsidRPr="00A21912">
              <w:rPr>
                <w:rFonts w:ascii="Arial" w:hAnsi="Arial" w:cs="Arial"/>
                <w:sz w:val="20"/>
                <w:szCs w:val="20"/>
                <w:lang w:val="en-GB"/>
              </w:rPr>
              <w:t xml:space="preserve"> Coordination and promoting</w:t>
            </w:r>
          </w:p>
        </w:tc>
        <w:tc>
          <w:tcPr>
            <w:tcW w:w="3081" w:type="dxa"/>
          </w:tcPr>
          <w:p w:rsidR="00330745" w:rsidRPr="00A21912" w:rsidRDefault="00330745" w:rsidP="00024A0A">
            <w:pPr>
              <w:spacing w:line="276" w:lineRule="auto"/>
              <w:rPr>
                <w:rFonts w:ascii="Arial" w:hAnsi="Arial" w:cs="Arial"/>
                <w:sz w:val="20"/>
                <w:szCs w:val="20"/>
                <w:lang w:val="en-GB"/>
              </w:rPr>
            </w:pPr>
          </w:p>
        </w:tc>
      </w:tr>
      <w:tr w:rsidR="0025271F" w:rsidRPr="00A21912" w:rsidTr="00940408">
        <w:tc>
          <w:tcPr>
            <w:tcW w:w="3080" w:type="dxa"/>
          </w:tcPr>
          <w:p w:rsidR="0025271F" w:rsidRPr="00A21912" w:rsidRDefault="0025271F" w:rsidP="00940408">
            <w:pPr>
              <w:rPr>
                <w:rFonts w:ascii="Arial" w:hAnsi="Arial" w:cs="Arial"/>
                <w:sz w:val="20"/>
                <w:szCs w:val="20"/>
                <w:lang w:val="en-GB"/>
              </w:rPr>
            </w:pPr>
            <w:r w:rsidRPr="00A21912">
              <w:rPr>
                <w:rFonts w:ascii="Arial" w:hAnsi="Arial" w:cs="Arial"/>
                <w:sz w:val="20"/>
                <w:szCs w:val="20"/>
                <w:lang w:val="en-GB"/>
              </w:rPr>
              <w:t>R&amp;D actions</w:t>
            </w:r>
          </w:p>
        </w:tc>
        <w:tc>
          <w:tcPr>
            <w:tcW w:w="3081" w:type="dxa"/>
          </w:tcPr>
          <w:p w:rsidR="0025271F" w:rsidRPr="00A21912" w:rsidRDefault="0025271F" w:rsidP="00024A0A">
            <w:pPr>
              <w:spacing w:line="276" w:lineRule="auto"/>
              <w:rPr>
                <w:rFonts w:ascii="Arial" w:hAnsi="Arial" w:cs="Arial"/>
                <w:sz w:val="20"/>
                <w:szCs w:val="20"/>
                <w:lang w:val="en-GB"/>
              </w:rPr>
            </w:pPr>
            <w:r w:rsidRPr="00A21912">
              <w:rPr>
                <w:rFonts w:ascii="Arial" w:hAnsi="Arial" w:cs="Arial"/>
                <w:sz w:val="20"/>
                <w:szCs w:val="20"/>
                <w:lang w:val="en-GB"/>
              </w:rPr>
              <w:t>EERA JP CCS to give input</w:t>
            </w:r>
          </w:p>
        </w:tc>
        <w:tc>
          <w:tcPr>
            <w:tcW w:w="3081" w:type="dxa"/>
          </w:tcPr>
          <w:p w:rsidR="0025271F" w:rsidRPr="00A21912" w:rsidRDefault="0025271F" w:rsidP="00024A0A">
            <w:pPr>
              <w:spacing w:line="276" w:lineRule="auto"/>
              <w:rPr>
                <w:rFonts w:ascii="Arial" w:hAnsi="Arial" w:cs="Arial"/>
                <w:sz w:val="20"/>
                <w:szCs w:val="20"/>
                <w:lang w:val="en-GB"/>
              </w:rPr>
            </w:pPr>
          </w:p>
        </w:tc>
      </w:tr>
      <w:tr w:rsidR="00FA5D99" w:rsidRPr="00A21912" w:rsidTr="009D460C">
        <w:tc>
          <w:tcPr>
            <w:tcW w:w="9242" w:type="dxa"/>
            <w:gridSpan w:val="3"/>
          </w:tcPr>
          <w:p w:rsidR="00FA5D99" w:rsidRPr="00A21912" w:rsidRDefault="00FA5D99" w:rsidP="00FA5D99">
            <w:pPr>
              <w:spacing w:before="240" w:line="276" w:lineRule="auto"/>
              <w:rPr>
                <w:rFonts w:ascii="Arial" w:hAnsi="Arial" w:cs="Arial"/>
                <w:i/>
                <w:sz w:val="20"/>
                <w:szCs w:val="20"/>
                <w:lang w:val="en-GB"/>
              </w:rPr>
            </w:pPr>
            <w:r w:rsidRPr="00A21912">
              <w:rPr>
                <w:rFonts w:ascii="Arial" w:hAnsi="Arial" w:cs="Arial"/>
                <w:i/>
                <w:sz w:val="20"/>
                <w:szCs w:val="20"/>
                <w:lang w:val="en-GB"/>
              </w:rPr>
              <w:t>Continuation of activities at TCM</w:t>
            </w:r>
          </w:p>
        </w:tc>
      </w:tr>
      <w:tr w:rsidR="00FA5D99" w:rsidRPr="00A21912" w:rsidTr="00940408">
        <w:tc>
          <w:tcPr>
            <w:tcW w:w="3080" w:type="dxa"/>
          </w:tcPr>
          <w:p w:rsidR="00FA5D99" w:rsidRPr="00A21912" w:rsidRDefault="0015723A" w:rsidP="00940408">
            <w:pPr>
              <w:rPr>
                <w:rFonts w:ascii="Arial" w:hAnsi="Arial" w:cs="Arial"/>
                <w:sz w:val="20"/>
                <w:szCs w:val="20"/>
                <w:lang w:val="en-GB"/>
              </w:rPr>
            </w:pPr>
            <w:r w:rsidRPr="00A21912">
              <w:rPr>
                <w:rFonts w:ascii="Arial" w:hAnsi="Arial" w:cs="Arial"/>
                <w:sz w:val="20"/>
                <w:szCs w:val="20"/>
                <w:lang w:val="en-GB"/>
              </w:rPr>
              <w:t xml:space="preserve">Norwegian Government </w:t>
            </w:r>
          </w:p>
        </w:tc>
        <w:tc>
          <w:tcPr>
            <w:tcW w:w="3081" w:type="dxa"/>
          </w:tcPr>
          <w:p w:rsidR="00FA5D99" w:rsidRPr="00A21912" w:rsidRDefault="00FA5D99" w:rsidP="00FA5D99">
            <w:pPr>
              <w:spacing w:line="276" w:lineRule="auto"/>
              <w:rPr>
                <w:rFonts w:ascii="Arial" w:hAnsi="Arial" w:cs="Arial"/>
                <w:sz w:val="20"/>
                <w:szCs w:val="20"/>
                <w:lang w:val="en-GB"/>
              </w:rPr>
            </w:pPr>
            <w:r w:rsidRPr="00A21912">
              <w:rPr>
                <w:rFonts w:ascii="Arial" w:hAnsi="Arial" w:cs="Arial"/>
                <w:sz w:val="20"/>
                <w:szCs w:val="20"/>
                <w:lang w:val="en-GB"/>
              </w:rPr>
              <w:t xml:space="preserve">Norway Grants 2014-2021 </w:t>
            </w:r>
          </w:p>
        </w:tc>
        <w:tc>
          <w:tcPr>
            <w:tcW w:w="3081" w:type="dxa"/>
          </w:tcPr>
          <w:p w:rsidR="00FA5D99" w:rsidRDefault="00E54784" w:rsidP="00024A0A">
            <w:pPr>
              <w:spacing w:line="276" w:lineRule="auto"/>
              <w:rPr>
                <w:rFonts w:ascii="Arial" w:hAnsi="Arial" w:cs="Arial"/>
                <w:color w:val="FF0000"/>
                <w:sz w:val="20"/>
                <w:szCs w:val="20"/>
              </w:rPr>
            </w:pPr>
            <w:r>
              <w:rPr>
                <w:rFonts w:ascii="Arial" w:hAnsi="Arial" w:cs="Arial"/>
                <w:color w:val="FF0000"/>
                <w:sz w:val="20"/>
                <w:szCs w:val="20"/>
              </w:rPr>
              <w:t>More information required</w:t>
            </w:r>
          </w:p>
          <w:p w:rsidR="00E54784" w:rsidRPr="00A21912" w:rsidRDefault="00E54784" w:rsidP="00024A0A">
            <w:pPr>
              <w:spacing w:line="276" w:lineRule="auto"/>
              <w:rPr>
                <w:rFonts w:ascii="Arial" w:hAnsi="Arial" w:cs="Arial"/>
                <w:color w:val="FF0000"/>
                <w:sz w:val="20"/>
                <w:szCs w:val="20"/>
                <w:lang w:val="en-GB"/>
              </w:rPr>
            </w:pPr>
          </w:p>
        </w:tc>
      </w:tr>
      <w:tr w:rsidR="00E813B5" w:rsidRPr="00A21912" w:rsidTr="00940408">
        <w:tc>
          <w:tcPr>
            <w:tcW w:w="3080" w:type="dxa"/>
          </w:tcPr>
          <w:p w:rsidR="00E813B5" w:rsidRPr="00A21912" w:rsidRDefault="00E813B5" w:rsidP="00940408">
            <w:pPr>
              <w:spacing w:after="160" w:line="276" w:lineRule="auto"/>
              <w:rPr>
                <w:rFonts w:ascii="Arial" w:hAnsi="Arial" w:cs="Arial"/>
                <w:sz w:val="20"/>
                <w:szCs w:val="20"/>
                <w:lang w:val="en-GB"/>
              </w:rPr>
            </w:pPr>
          </w:p>
        </w:tc>
        <w:tc>
          <w:tcPr>
            <w:tcW w:w="3081" w:type="dxa"/>
          </w:tcPr>
          <w:p w:rsidR="00E813B5" w:rsidRPr="00A21912" w:rsidRDefault="00E813B5" w:rsidP="00940408">
            <w:pPr>
              <w:spacing w:after="160" w:line="259" w:lineRule="auto"/>
              <w:rPr>
                <w:rFonts w:ascii="Arial" w:hAnsi="Arial" w:cs="Arial"/>
                <w:sz w:val="20"/>
                <w:szCs w:val="20"/>
                <w:lang w:val="en-GB"/>
              </w:rPr>
            </w:pPr>
          </w:p>
        </w:tc>
        <w:tc>
          <w:tcPr>
            <w:tcW w:w="3081" w:type="dxa"/>
          </w:tcPr>
          <w:p w:rsidR="00E813B5" w:rsidRPr="00A21912" w:rsidRDefault="00E813B5" w:rsidP="00940408">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764E90" w:rsidRPr="00A21912" w:rsidRDefault="00276D18" w:rsidP="00764E90">
      <w:pPr>
        <w:pStyle w:val="Heading2"/>
        <w:spacing w:after="240"/>
        <w:rPr>
          <w:rFonts w:ascii="Arial" w:hAnsi="Arial" w:cs="Arial"/>
        </w:rPr>
      </w:pPr>
      <w:bookmarkStart w:id="47" w:name="_Toc483310936"/>
      <w:r>
        <w:rPr>
          <w:rFonts w:ascii="Arial" w:hAnsi="Arial" w:cs="Arial"/>
        </w:rPr>
        <w:t xml:space="preserve">Table 5c: </w:t>
      </w:r>
      <w:r w:rsidR="00764E90" w:rsidRPr="00A21912">
        <w:rPr>
          <w:rFonts w:ascii="Arial" w:hAnsi="Arial" w:cs="Arial"/>
        </w:rPr>
        <w:t>Financing of planned activities to 2030</w:t>
      </w:r>
      <w:bookmarkEnd w:id="47"/>
    </w:p>
    <w:tbl>
      <w:tblPr>
        <w:tblStyle w:val="TableGrid"/>
        <w:tblW w:w="0" w:type="auto"/>
        <w:tblLook w:val="04A0"/>
      </w:tblPr>
      <w:tblGrid>
        <w:gridCol w:w="3080"/>
        <w:gridCol w:w="3081"/>
        <w:gridCol w:w="3081"/>
      </w:tblGrid>
      <w:tr w:rsidR="00764E90" w:rsidRPr="00A21912" w:rsidTr="009D460C">
        <w:tc>
          <w:tcPr>
            <w:tcW w:w="3080" w:type="dxa"/>
          </w:tcPr>
          <w:p w:rsidR="00764E90" w:rsidRPr="00A21912" w:rsidRDefault="00764E90" w:rsidP="009D460C">
            <w:pPr>
              <w:rPr>
                <w:rFonts w:ascii="Arial" w:hAnsi="Arial" w:cs="Arial"/>
                <w:b/>
                <w:sz w:val="20"/>
                <w:szCs w:val="20"/>
              </w:rPr>
            </w:pPr>
            <w:r w:rsidRPr="00A21912">
              <w:rPr>
                <w:rFonts w:ascii="Arial" w:hAnsi="Arial" w:cs="Arial"/>
                <w:b/>
                <w:sz w:val="20"/>
                <w:szCs w:val="20"/>
              </w:rPr>
              <w:t>Parties</w:t>
            </w:r>
          </w:p>
        </w:tc>
        <w:tc>
          <w:tcPr>
            <w:tcW w:w="3081" w:type="dxa"/>
          </w:tcPr>
          <w:p w:rsidR="00764E90" w:rsidRPr="00A21912" w:rsidRDefault="00764E90" w:rsidP="009D460C">
            <w:pPr>
              <w:rPr>
                <w:rFonts w:ascii="Arial" w:hAnsi="Arial" w:cs="Arial"/>
                <w:b/>
                <w:sz w:val="20"/>
                <w:szCs w:val="20"/>
              </w:rPr>
            </w:pPr>
            <w:r w:rsidRPr="00A21912">
              <w:rPr>
                <w:rFonts w:ascii="Arial" w:hAnsi="Arial" w:cs="Arial"/>
                <w:b/>
                <w:sz w:val="20"/>
                <w:szCs w:val="20"/>
              </w:rPr>
              <w:t>Implementation Instruments</w:t>
            </w:r>
          </w:p>
        </w:tc>
        <w:tc>
          <w:tcPr>
            <w:tcW w:w="3081" w:type="dxa"/>
          </w:tcPr>
          <w:p w:rsidR="00764E90" w:rsidRPr="00A21912" w:rsidRDefault="00764E90" w:rsidP="009D460C">
            <w:pPr>
              <w:rPr>
                <w:rFonts w:ascii="Arial" w:hAnsi="Arial" w:cs="Arial"/>
                <w:b/>
                <w:sz w:val="20"/>
                <w:szCs w:val="20"/>
              </w:rPr>
            </w:pPr>
            <w:r w:rsidRPr="00A21912">
              <w:rPr>
                <w:rFonts w:ascii="Arial" w:hAnsi="Arial" w:cs="Arial"/>
                <w:b/>
                <w:sz w:val="20"/>
                <w:szCs w:val="20"/>
              </w:rPr>
              <w:t>Indicative financing contribution</w:t>
            </w:r>
          </w:p>
        </w:tc>
      </w:tr>
      <w:tr w:rsidR="00764E90" w:rsidRPr="00A21912" w:rsidTr="009D460C">
        <w:tc>
          <w:tcPr>
            <w:tcW w:w="9242" w:type="dxa"/>
            <w:gridSpan w:val="3"/>
          </w:tcPr>
          <w:p w:rsidR="00764E90" w:rsidRPr="00A21912" w:rsidRDefault="007B3D87" w:rsidP="009D460C">
            <w:pPr>
              <w:spacing w:before="240" w:line="276" w:lineRule="auto"/>
              <w:rPr>
                <w:rFonts w:ascii="Arial" w:hAnsi="Arial" w:cs="Arial"/>
                <w:i/>
                <w:sz w:val="20"/>
                <w:szCs w:val="20"/>
                <w:lang w:val="en-GB"/>
              </w:rPr>
            </w:pPr>
            <w:r w:rsidRPr="00A21912">
              <w:rPr>
                <w:rFonts w:ascii="Arial" w:hAnsi="Arial" w:cs="Arial"/>
                <w:i/>
                <w:sz w:val="20"/>
                <w:szCs w:val="20"/>
                <w:lang w:val="en-GB"/>
              </w:rPr>
              <w:t>Developing 15</w:t>
            </w:r>
            <w:r w:rsidR="00764E90" w:rsidRPr="00A21912">
              <w:rPr>
                <w:rFonts w:ascii="Arial" w:hAnsi="Arial" w:cs="Arial"/>
                <w:i/>
                <w:sz w:val="20"/>
                <w:szCs w:val="20"/>
                <w:lang w:val="en-GB"/>
              </w:rPr>
              <w:t xml:space="preserve"> storage projects</w:t>
            </w:r>
            <w:r w:rsidRPr="00A21912">
              <w:rPr>
                <w:rFonts w:ascii="Arial" w:hAnsi="Arial" w:cs="Arial"/>
                <w:i/>
                <w:sz w:val="20"/>
                <w:szCs w:val="20"/>
                <w:lang w:val="en-GB"/>
              </w:rPr>
              <w:t xml:space="preserve"> in Europe</w:t>
            </w:r>
            <w:r w:rsidR="00764E90" w:rsidRPr="00A21912">
              <w:rPr>
                <w:rFonts w:ascii="Arial" w:hAnsi="Arial" w:cs="Arial"/>
                <w:i/>
                <w:sz w:val="20"/>
                <w:szCs w:val="20"/>
                <w:lang w:val="en-GB"/>
              </w:rPr>
              <w:t xml:space="preserve"> </w:t>
            </w:r>
          </w:p>
        </w:tc>
      </w:tr>
      <w:tr w:rsidR="00764E90" w:rsidRPr="00A21912" w:rsidTr="009D460C">
        <w:tc>
          <w:tcPr>
            <w:tcW w:w="3080" w:type="dxa"/>
          </w:tcPr>
          <w:p w:rsidR="00764E90" w:rsidRPr="00A21912" w:rsidRDefault="007B47C8" w:rsidP="009D460C">
            <w:pPr>
              <w:rPr>
                <w:rFonts w:ascii="Arial" w:hAnsi="Arial" w:cs="Arial"/>
                <w:sz w:val="20"/>
                <w:szCs w:val="20"/>
                <w:lang w:val="en-GB"/>
              </w:rPr>
            </w:pPr>
            <w:r w:rsidRPr="00A21912">
              <w:rPr>
                <w:rFonts w:ascii="Arial" w:hAnsi="Arial" w:cs="Arial"/>
                <w:sz w:val="20"/>
                <w:szCs w:val="20"/>
                <w:lang w:val="en-GB"/>
              </w:rPr>
              <w:t xml:space="preserve">The most promising storage projects </w:t>
            </w:r>
            <w:r w:rsidR="001F3156" w:rsidRPr="00A21912">
              <w:rPr>
                <w:rFonts w:ascii="Arial" w:hAnsi="Arial" w:cs="Arial"/>
                <w:sz w:val="20"/>
                <w:szCs w:val="20"/>
                <w:lang w:val="en-GB"/>
              </w:rPr>
              <w:t xml:space="preserve">listed in Annex will be progress, and additional projects identified and developed. </w:t>
            </w:r>
          </w:p>
        </w:tc>
        <w:tc>
          <w:tcPr>
            <w:tcW w:w="3081" w:type="dxa"/>
          </w:tcPr>
          <w:p w:rsidR="00764E90" w:rsidRPr="00A21912" w:rsidRDefault="00764E90" w:rsidP="009D460C">
            <w:pPr>
              <w:rPr>
                <w:rFonts w:ascii="Arial" w:hAnsi="Arial" w:cs="Arial"/>
                <w:sz w:val="20"/>
                <w:szCs w:val="20"/>
              </w:rPr>
            </w:pPr>
          </w:p>
        </w:tc>
        <w:tc>
          <w:tcPr>
            <w:tcW w:w="3081" w:type="dxa"/>
          </w:tcPr>
          <w:p w:rsidR="00764E90" w:rsidRPr="00A21912" w:rsidRDefault="00764E90" w:rsidP="009D460C">
            <w:pPr>
              <w:spacing w:line="276" w:lineRule="auto"/>
              <w:rPr>
                <w:rFonts w:ascii="Arial" w:hAnsi="Arial" w:cs="Arial"/>
                <w:sz w:val="20"/>
                <w:szCs w:val="20"/>
                <w:lang w:val="en-GB"/>
              </w:rPr>
            </w:pPr>
          </w:p>
        </w:tc>
      </w:tr>
      <w:tr w:rsidR="00764E90" w:rsidRPr="00A21912" w:rsidTr="009D460C">
        <w:tc>
          <w:tcPr>
            <w:tcW w:w="3080" w:type="dxa"/>
          </w:tcPr>
          <w:p w:rsidR="00764E90" w:rsidRPr="00A21912" w:rsidRDefault="00764E90" w:rsidP="009D460C">
            <w:pPr>
              <w:spacing w:after="160" w:line="276" w:lineRule="auto"/>
              <w:rPr>
                <w:rFonts w:ascii="Arial" w:hAnsi="Arial" w:cs="Arial"/>
                <w:sz w:val="20"/>
                <w:szCs w:val="20"/>
                <w:lang w:val="en-GB"/>
              </w:rPr>
            </w:pPr>
          </w:p>
        </w:tc>
        <w:tc>
          <w:tcPr>
            <w:tcW w:w="3081" w:type="dxa"/>
          </w:tcPr>
          <w:p w:rsidR="00764E90" w:rsidRPr="00A21912" w:rsidRDefault="00764E90" w:rsidP="009D460C">
            <w:pPr>
              <w:spacing w:after="160" w:line="259" w:lineRule="auto"/>
              <w:rPr>
                <w:rFonts w:ascii="Arial" w:hAnsi="Arial" w:cs="Arial"/>
                <w:sz w:val="20"/>
                <w:szCs w:val="20"/>
                <w:lang w:val="en-GB"/>
              </w:rPr>
            </w:pPr>
          </w:p>
        </w:tc>
        <w:tc>
          <w:tcPr>
            <w:tcW w:w="3081" w:type="dxa"/>
          </w:tcPr>
          <w:p w:rsidR="00764E90" w:rsidRPr="00A21912" w:rsidRDefault="00764E90" w:rsidP="009D460C">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764E90" w:rsidRPr="00A21912" w:rsidRDefault="00764E90" w:rsidP="003B3806">
      <w:pPr>
        <w:spacing w:line="276" w:lineRule="auto"/>
        <w:rPr>
          <w:rFonts w:ascii="Arial" w:hAnsi="Arial" w:cs="Arial"/>
          <w:sz w:val="20"/>
          <w:szCs w:val="20"/>
          <w:lang w:val="en-GB"/>
        </w:rPr>
        <w:sectPr w:rsidR="00764E90" w:rsidRPr="00A21912" w:rsidSect="003E50C0">
          <w:pgSz w:w="11906" w:h="16838"/>
          <w:pgMar w:top="1417" w:right="1417" w:bottom="1417" w:left="1417" w:header="708" w:footer="708" w:gutter="0"/>
          <w:cols w:space="708"/>
          <w:docGrid w:linePitch="360"/>
        </w:sectPr>
      </w:pPr>
    </w:p>
    <w:p w:rsidR="004A4B23" w:rsidRPr="00A21912" w:rsidRDefault="00F652CF" w:rsidP="00E50D31">
      <w:pPr>
        <w:pStyle w:val="Heading1"/>
        <w:rPr>
          <w:rFonts w:ascii="Arial" w:hAnsi="Arial" w:cs="Arial"/>
          <w:u w:val="single"/>
          <w:lang w:val="en-GB"/>
        </w:rPr>
      </w:pPr>
      <w:bookmarkStart w:id="48" w:name="_Toc483310937"/>
      <w:r w:rsidRPr="00A21912">
        <w:rPr>
          <w:rFonts w:ascii="Arial" w:hAnsi="Arial" w:cs="Arial"/>
          <w:u w:val="single"/>
          <w:lang w:val="en-GB"/>
        </w:rPr>
        <w:lastRenderedPageBreak/>
        <w:t>R&amp;I A</w:t>
      </w:r>
      <w:r w:rsidR="00863D29" w:rsidRPr="00A21912">
        <w:rPr>
          <w:rFonts w:ascii="Arial" w:hAnsi="Arial" w:cs="Arial"/>
          <w:u w:val="single"/>
          <w:lang w:val="en-GB"/>
        </w:rPr>
        <w:t>ctivity 6</w:t>
      </w:r>
      <w:r w:rsidR="002052AB" w:rsidRPr="00A21912">
        <w:rPr>
          <w:rFonts w:ascii="Arial" w:hAnsi="Arial" w:cs="Arial"/>
          <w:u w:val="single"/>
          <w:lang w:val="en-GB"/>
        </w:rPr>
        <w:t xml:space="preserve">: </w:t>
      </w:r>
      <w:r w:rsidR="00AD00CF" w:rsidRPr="00A21912">
        <w:rPr>
          <w:rFonts w:ascii="Arial" w:hAnsi="Arial" w:cs="Arial"/>
          <w:u w:val="single"/>
          <w:lang w:val="en-GB"/>
        </w:rPr>
        <w:t xml:space="preserve">Developing next-generation </w:t>
      </w:r>
      <w:r w:rsidR="004D5C87" w:rsidRPr="00A21912">
        <w:rPr>
          <w:rFonts w:ascii="Arial" w:hAnsi="Arial" w:cs="Arial"/>
          <w:u w:val="single"/>
          <w:lang w:val="en-GB"/>
        </w:rPr>
        <w:t>CO</w:t>
      </w:r>
      <w:r w:rsidR="004D5C87" w:rsidRPr="00A21912">
        <w:rPr>
          <w:rFonts w:ascii="Arial" w:hAnsi="Arial" w:cs="Arial"/>
          <w:u w:val="single"/>
          <w:vertAlign w:val="subscript"/>
          <w:lang w:val="en-GB"/>
        </w:rPr>
        <w:t>2</w:t>
      </w:r>
      <w:r w:rsidR="00AD00CF" w:rsidRPr="00A21912">
        <w:rPr>
          <w:rFonts w:ascii="Arial" w:hAnsi="Arial" w:cs="Arial"/>
          <w:u w:val="single"/>
          <w:lang w:val="en-GB"/>
        </w:rPr>
        <w:t xml:space="preserve"> capture</w:t>
      </w:r>
      <w:r w:rsidR="00DE793D" w:rsidRPr="00A21912">
        <w:rPr>
          <w:rFonts w:ascii="Arial" w:hAnsi="Arial" w:cs="Arial"/>
          <w:u w:val="single"/>
          <w:lang w:val="en-GB"/>
        </w:rPr>
        <w:t xml:space="preserve"> </w:t>
      </w:r>
      <w:r w:rsidR="00AD00CF" w:rsidRPr="00A21912">
        <w:rPr>
          <w:rFonts w:ascii="Arial" w:hAnsi="Arial" w:cs="Arial"/>
          <w:u w:val="single"/>
          <w:lang w:val="en-GB"/>
        </w:rPr>
        <w:t>technologies</w:t>
      </w:r>
      <w:bookmarkEnd w:id="48"/>
    </w:p>
    <w:p w:rsidR="000535B5" w:rsidRPr="00A21912" w:rsidRDefault="0025271F" w:rsidP="00914598">
      <w:pPr>
        <w:spacing w:before="240" w:line="276" w:lineRule="auto"/>
        <w:rPr>
          <w:rFonts w:ascii="Arial" w:hAnsi="Arial" w:cs="Arial"/>
          <w:b/>
          <w:sz w:val="20"/>
          <w:szCs w:val="20"/>
          <w:lang w:val="en-GB"/>
        </w:rPr>
      </w:pPr>
      <w:r w:rsidRPr="00A21912">
        <w:rPr>
          <w:rFonts w:ascii="Arial" w:hAnsi="Arial" w:cs="Arial"/>
          <w:sz w:val="20"/>
          <w:szCs w:val="20"/>
          <w:lang w:val="en-GB"/>
        </w:rPr>
        <w:t xml:space="preserve">Responds to </w:t>
      </w:r>
      <w:r w:rsidR="000535B5" w:rsidRPr="00A21912">
        <w:rPr>
          <w:rFonts w:ascii="Arial" w:hAnsi="Arial" w:cs="Arial"/>
          <w:b/>
          <w:i/>
          <w:sz w:val="20"/>
          <w:szCs w:val="20"/>
          <w:lang w:val="en-GB"/>
        </w:rPr>
        <w:t>Target 6</w:t>
      </w:r>
      <w:r w:rsidR="000535B5" w:rsidRPr="00A21912">
        <w:rPr>
          <w:rFonts w:ascii="Arial" w:hAnsi="Arial" w:cs="Arial"/>
          <w:i/>
          <w:sz w:val="20"/>
          <w:szCs w:val="20"/>
          <w:lang w:val="en-GB"/>
        </w:rPr>
        <w:t>: At least 3 pilots on promising new capture technologies, and at least one to test the potential of sustainable Bio-CCS at TRL 6-7 study</w:t>
      </w:r>
    </w:p>
    <w:p w:rsidR="006E7165" w:rsidRPr="00A21912" w:rsidRDefault="006E7165" w:rsidP="000F0C85">
      <w:pPr>
        <w:pStyle w:val="Heading2"/>
        <w:rPr>
          <w:rFonts w:ascii="Arial" w:hAnsi="Arial" w:cs="Arial"/>
        </w:rPr>
      </w:pPr>
      <w:bookmarkStart w:id="49" w:name="_Toc483310938"/>
      <w:r w:rsidRPr="00A21912">
        <w:rPr>
          <w:rFonts w:ascii="Arial" w:hAnsi="Arial" w:cs="Arial"/>
        </w:rPr>
        <w:t>Overview of existing and planned activities</w:t>
      </w:r>
      <w:bookmarkEnd w:id="49"/>
      <w:r w:rsidRPr="00A21912">
        <w:rPr>
          <w:rFonts w:ascii="Arial" w:hAnsi="Arial" w:cs="Arial"/>
        </w:rPr>
        <w:t xml:space="preserve"> </w:t>
      </w:r>
    </w:p>
    <w:p w:rsidR="006C1897" w:rsidRPr="00A21912" w:rsidRDefault="00D56BBB" w:rsidP="00AD7404">
      <w:pPr>
        <w:spacing w:before="240" w:line="276" w:lineRule="auto"/>
        <w:jc w:val="both"/>
        <w:rPr>
          <w:rFonts w:ascii="Arial" w:hAnsi="Arial" w:cs="Arial"/>
          <w:sz w:val="20"/>
          <w:szCs w:val="20"/>
          <w:lang w:val="en-GB"/>
        </w:rPr>
      </w:pPr>
      <w:r w:rsidRPr="00A21912">
        <w:rPr>
          <w:rFonts w:ascii="Arial" w:hAnsi="Arial" w:cs="Arial"/>
          <w:sz w:val="20"/>
          <w:szCs w:val="20"/>
          <w:lang w:val="en-GB"/>
        </w:rPr>
        <w:t>Building industrial scale CCS projects will generate many new challenges that can best be solve</w:t>
      </w:r>
      <w:r w:rsidR="00F31E37" w:rsidRPr="00A21912">
        <w:rPr>
          <w:rFonts w:ascii="Arial" w:hAnsi="Arial" w:cs="Arial"/>
          <w:sz w:val="20"/>
          <w:szCs w:val="20"/>
          <w:lang w:val="en-GB"/>
        </w:rPr>
        <w:t xml:space="preserve">d by </w:t>
      </w:r>
      <w:r w:rsidR="0021628B" w:rsidRPr="00A21912">
        <w:rPr>
          <w:rFonts w:ascii="Arial" w:hAnsi="Arial" w:cs="Arial"/>
          <w:sz w:val="20"/>
          <w:szCs w:val="20"/>
          <w:lang w:val="en-GB"/>
        </w:rPr>
        <w:t xml:space="preserve">undertaking </w:t>
      </w:r>
      <w:r w:rsidR="00F31E37" w:rsidRPr="00A21912">
        <w:rPr>
          <w:rFonts w:ascii="Arial" w:hAnsi="Arial" w:cs="Arial"/>
          <w:sz w:val="20"/>
          <w:szCs w:val="20"/>
          <w:lang w:val="en-GB"/>
        </w:rPr>
        <w:t>R&amp;D in parallel with large-</w:t>
      </w:r>
      <w:r w:rsidRPr="00A21912">
        <w:rPr>
          <w:rFonts w:ascii="Arial" w:hAnsi="Arial" w:cs="Arial"/>
          <w:sz w:val="20"/>
          <w:szCs w:val="20"/>
          <w:lang w:val="en-GB"/>
        </w:rPr>
        <w:t xml:space="preserve">scale activities. An iterative process is needed where R&amp;D projects address </w:t>
      </w:r>
      <w:r w:rsidR="00A3482B" w:rsidRPr="00A21912">
        <w:rPr>
          <w:rFonts w:ascii="Arial" w:hAnsi="Arial" w:cs="Arial"/>
          <w:sz w:val="20"/>
          <w:szCs w:val="20"/>
          <w:lang w:val="en-GB"/>
        </w:rPr>
        <w:t xml:space="preserve">specific </w:t>
      </w:r>
      <w:r w:rsidRPr="00A21912">
        <w:rPr>
          <w:rFonts w:ascii="Arial" w:hAnsi="Arial" w:cs="Arial"/>
          <w:sz w:val="20"/>
          <w:szCs w:val="20"/>
          <w:lang w:val="en-GB"/>
        </w:rPr>
        <w:t>industrial challenges</w:t>
      </w:r>
      <w:r w:rsidR="00A3482B" w:rsidRPr="00A21912">
        <w:rPr>
          <w:rFonts w:ascii="Arial" w:hAnsi="Arial" w:cs="Arial"/>
          <w:sz w:val="20"/>
          <w:szCs w:val="20"/>
          <w:lang w:val="en-GB"/>
        </w:rPr>
        <w:t>, with the</w:t>
      </w:r>
      <w:r w:rsidRPr="00A21912">
        <w:rPr>
          <w:rFonts w:ascii="Arial" w:hAnsi="Arial" w:cs="Arial"/>
          <w:sz w:val="20"/>
          <w:szCs w:val="20"/>
          <w:lang w:val="en-GB"/>
        </w:rPr>
        <w:t xml:space="preserve"> results </w:t>
      </w:r>
      <w:r w:rsidR="00A3482B" w:rsidRPr="00A21912">
        <w:rPr>
          <w:rFonts w:ascii="Arial" w:hAnsi="Arial" w:cs="Arial"/>
          <w:sz w:val="20"/>
          <w:szCs w:val="20"/>
          <w:lang w:val="en-GB"/>
        </w:rPr>
        <w:t xml:space="preserve">then </w:t>
      </w:r>
      <w:r w:rsidRPr="00A21912">
        <w:rPr>
          <w:rFonts w:ascii="Arial" w:hAnsi="Arial" w:cs="Arial"/>
          <w:sz w:val="20"/>
          <w:szCs w:val="20"/>
          <w:lang w:val="en-GB"/>
        </w:rPr>
        <w:t>implemented in large</w:t>
      </w:r>
      <w:r w:rsidR="00A3482B" w:rsidRPr="00A21912">
        <w:rPr>
          <w:rFonts w:ascii="Arial" w:hAnsi="Arial" w:cs="Arial"/>
          <w:sz w:val="20"/>
          <w:szCs w:val="20"/>
          <w:lang w:val="en-GB"/>
        </w:rPr>
        <w:t>-</w:t>
      </w:r>
      <w:r w:rsidRPr="00A21912">
        <w:rPr>
          <w:rFonts w:ascii="Arial" w:hAnsi="Arial" w:cs="Arial"/>
          <w:sz w:val="20"/>
          <w:szCs w:val="20"/>
          <w:lang w:val="en-GB"/>
        </w:rPr>
        <w:t>scale projects.</w:t>
      </w:r>
      <w:r w:rsidR="00A1118D" w:rsidRPr="00A21912">
        <w:rPr>
          <w:rFonts w:ascii="Arial" w:hAnsi="Arial" w:cs="Arial"/>
          <w:sz w:val="20"/>
          <w:szCs w:val="20"/>
          <w:lang w:val="en-GB"/>
        </w:rPr>
        <w:t xml:space="preserve"> </w:t>
      </w:r>
      <w:r w:rsidR="0045245C" w:rsidRPr="00A21912">
        <w:rPr>
          <w:rFonts w:ascii="Arial" w:hAnsi="Arial" w:cs="Arial"/>
          <w:sz w:val="20"/>
          <w:szCs w:val="20"/>
          <w:lang w:val="en-GB"/>
        </w:rPr>
        <w:t>This may require networks where knowledge and experiences</w:t>
      </w:r>
      <w:r w:rsidR="00654C9E" w:rsidRPr="00A21912">
        <w:rPr>
          <w:rFonts w:ascii="Arial" w:hAnsi="Arial" w:cs="Arial"/>
          <w:sz w:val="20"/>
          <w:szCs w:val="20"/>
          <w:lang w:val="en-GB"/>
        </w:rPr>
        <w:t>,</w:t>
      </w:r>
      <w:r w:rsidR="0045245C" w:rsidRPr="00A21912">
        <w:rPr>
          <w:rFonts w:ascii="Arial" w:hAnsi="Arial" w:cs="Arial"/>
          <w:sz w:val="20"/>
          <w:szCs w:val="20"/>
          <w:lang w:val="en-GB"/>
        </w:rPr>
        <w:t xml:space="preserve"> as well as data gained</w:t>
      </w:r>
      <w:r w:rsidR="00654C9E" w:rsidRPr="00A21912">
        <w:rPr>
          <w:rFonts w:ascii="Arial" w:hAnsi="Arial" w:cs="Arial"/>
          <w:sz w:val="20"/>
          <w:szCs w:val="20"/>
          <w:lang w:val="en-GB"/>
        </w:rPr>
        <w:t>,</w:t>
      </w:r>
      <w:r w:rsidR="0045245C" w:rsidRPr="00A21912">
        <w:rPr>
          <w:rFonts w:ascii="Arial" w:hAnsi="Arial" w:cs="Arial"/>
          <w:sz w:val="20"/>
          <w:szCs w:val="20"/>
          <w:lang w:val="en-GB"/>
        </w:rPr>
        <w:t xml:space="preserve"> can be shared in a systematic way</w:t>
      </w:r>
      <w:r w:rsidR="0027394F" w:rsidRPr="00A21912">
        <w:rPr>
          <w:rFonts w:ascii="Arial" w:hAnsi="Arial" w:cs="Arial"/>
          <w:sz w:val="20"/>
          <w:szCs w:val="20"/>
          <w:lang w:val="en-GB"/>
        </w:rPr>
        <w:t xml:space="preserve">, and </w:t>
      </w:r>
      <w:r w:rsidR="0045245C" w:rsidRPr="00A21912">
        <w:rPr>
          <w:rFonts w:ascii="Arial" w:hAnsi="Arial" w:cs="Arial"/>
          <w:sz w:val="20"/>
          <w:szCs w:val="20"/>
          <w:lang w:val="en-GB"/>
        </w:rPr>
        <w:t>could include</w:t>
      </w:r>
      <w:r w:rsidR="006C1897" w:rsidRPr="00A21912">
        <w:rPr>
          <w:rFonts w:ascii="Arial" w:hAnsi="Arial" w:cs="Arial"/>
          <w:sz w:val="20"/>
          <w:szCs w:val="20"/>
          <w:lang w:val="en-GB"/>
        </w:rPr>
        <w:t xml:space="preserve"> the following</w:t>
      </w:r>
      <w:r w:rsidR="007A59BB" w:rsidRPr="00A21912">
        <w:rPr>
          <w:rFonts w:ascii="Arial" w:hAnsi="Arial" w:cs="Arial"/>
          <w:sz w:val="20"/>
          <w:szCs w:val="20"/>
          <w:lang w:val="en-GB"/>
        </w:rPr>
        <w:t xml:space="preserve"> </w:t>
      </w:r>
      <w:r w:rsidR="00E10DC5" w:rsidRPr="00A21912">
        <w:rPr>
          <w:rFonts w:ascii="Arial" w:hAnsi="Arial" w:cs="Arial"/>
          <w:sz w:val="20"/>
          <w:szCs w:val="20"/>
          <w:lang w:val="en-GB"/>
        </w:rPr>
        <w:t>areas</w:t>
      </w:r>
      <w:r w:rsidR="006C1897" w:rsidRPr="00A21912">
        <w:rPr>
          <w:rFonts w:ascii="Arial" w:hAnsi="Arial" w:cs="Arial"/>
          <w:sz w:val="20"/>
          <w:szCs w:val="20"/>
          <w:lang w:val="en-GB"/>
        </w:rPr>
        <w:t xml:space="preserve">: </w:t>
      </w:r>
      <w:r w:rsidR="0045245C" w:rsidRPr="00A21912">
        <w:rPr>
          <w:rFonts w:ascii="Arial" w:hAnsi="Arial" w:cs="Arial"/>
          <w:sz w:val="20"/>
          <w:szCs w:val="20"/>
          <w:lang w:val="en-GB"/>
        </w:rPr>
        <w:t xml:space="preserve"> </w:t>
      </w:r>
    </w:p>
    <w:p w:rsidR="00B40344" w:rsidRPr="00A21912" w:rsidRDefault="00B40344" w:rsidP="006C1897">
      <w:pPr>
        <w:pStyle w:val="ListParagraph"/>
        <w:numPr>
          <w:ilvl w:val="0"/>
          <w:numId w:val="44"/>
        </w:numPr>
        <w:spacing w:line="276" w:lineRule="auto"/>
        <w:jc w:val="both"/>
        <w:rPr>
          <w:rFonts w:ascii="Arial" w:hAnsi="Arial" w:cs="Arial"/>
          <w:sz w:val="20"/>
          <w:szCs w:val="20"/>
          <w:lang w:val="en-GB"/>
        </w:rPr>
      </w:pPr>
      <w:r w:rsidRPr="00A21912">
        <w:rPr>
          <w:rFonts w:ascii="Arial" w:hAnsi="Arial" w:cs="Arial"/>
          <w:sz w:val="20"/>
          <w:szCs w:val="20"/>
          <w:lang w:val="en-GB"/>
        </w:rPr>
        <w:t>I</w:t>
      </w:r>
      <w:r w:rsidR="0045245C" w:rsidRPr="00A21912">
        <w:rPr>
          <w:rFonts w:ascii="Arial" w:hAnsi="Arial" w:cs="Arial"/>
          <w:sz w:val="20"/>
          <w:szCs w:val="20"/>
          <w:lang w:val="en-GB"/>
        </w:rPr>
        <w:t>ntegration of CO</w:t>
      </w:r>
      <w:r w:rsidR="0045245C" w:rsidRPr="00A21912">
        <w:rPr>
          <w:rFonts w:ascii="Arial" w:hAnsi="Arial" w:cs="Arial"/>
          <w:sz w:val="20"/>
          <w:szCs w:val="20"/>
          <w:vertAlign w:val="subscript"/>
          <w:lang w:val="en-GB"/>
        </w:rPr>
        <w:t>2</w:t>
      </w:r>
      <w:r w:rsidR="0045245C" w:rsidRPr="00A21912">
        <w:rPr>
          <w:rFonts w:ascii="Arial" w:hAnsi="Arial" w:cs="Arial"/>
          <w:sz w:val="20"/>
          <w:szCs w:val="20"/>
          <w:lang w:val="en-GB"/>
        </w:rPr>
        <w:t xml:space="preserve"> capture systems in power or industrial plants </w:t>
      </w:r>
    </w:p>
    <w:p w:rsidR="0042011C" w:rsidRPr="00A21912" w:rsidRDefault="00B40344" w:rsidP="006C1897">
      <w:pPr>
        <w:pStyle w:val="ListParagraph"/>
        <w:numPr>
          <w:ilvl w:val="0"/>
          <w:numId w:val="44"/>
        </w:numPr>
        <w:spacing w:line="276" w:lineRule="auto"/>
        <w:jc w:val="both"/>
        <w:rPr>
          <w:rFonts w:ascii="Arial" w:hAnsi="Arial" w:cs="Arial"/>
          <w:sz w:val="20"/>
          <w:szCs w:val="20"/>
          <w:lang w:val="en-GB"/>
        </w:rPr>
      </w:pPr>
      <w:r w:rsidRPr="00A21912">
        <w:rPr>
          <w:rFonts w:ascii="Arial" w:hAnsi="Arial" w:cs="Arial"/>
          <w:sz w:val="20"/>
          <w:szCs w:val="20"/>
          <w:lang w:val="en-GB"/>
        </w:rPr>
        <w:t>H</w:t>
      </w:r>
      <w:r w:rsidR="0045245C" w:rsidRPr="00A21912">
        <w:rPr>
          <w:rFonts w:ascii="Arial" w:hAnsi="Arial" w:cs="Arial"/>
          <w:sz w:val="20"/>
          <w:szCs w:val="20"/>
          <w:lang w:val="en-GB"/>
        </w:rPr>
        <w:t>eat integration and other environmental control systems (</w:t>
      </w:r>
      <w:proofErr w:type="spellStart"/>
      <w:r w:rsidR="0045245C" w:rsidRPr="00A21912">
        <w:rPr>
          <w:rFonts w:ascii="Arial" w:hAnsi="Arial" w:cs="Arial"/>
          <w:sz w:val="20"/>
          <w:szCs w:val="20"/>
          <w:lang w:val="en-GB"/>
        </w:rPr>
        <w:t>SOx</w:t>
      </w:r>
      <w:proofErr w:type="spellEnd"/>
      <w:r w:rsidR="0045245C" w:rsidRPr="00A21912">
        <w:rPr>
          <w:rFonts w:ascii="Arial" w:hAnsi="Arial" w:cs="Arial"/>
          <w:sz w:val="20"/>
          <w:szCs w:val="20"/>
          <w:lang w:val="en-GB"/>
        </w:rPr>
        <w:t xml:space="preserve">, </w:t>
      </w:r>
      <w:proofErr w:type="spellStart"/>
      <w:r w:rsidR="0045245C" w:rsidRPr="00A21912">
        <w:rPr>
          <w:rFonts w:ascii="Arial" w:hAnsi="Arial" w:cs="Arial"/>
          <w:sz w:val="20"/>
          <w:szCs w:val="20"/>
          <w:lang w:val="en-GB"/>
        </w:rPr>
        <w:t>NOx</w:t>
      </w:r>
      <w:proofErr w:type="spellEnd"/>
      <w:r w:rsidR="0045245C" w:rsidRPr="00A21912">
        <w:rPr>
          <w:rFonts w:ascii="Arial" w:hAnsi="Arial" w:cs="Arial"/>
          <w:sz w:val="20"/>
          <w:szCs w:val="20"/>
          <w:lang w:val="en-GB"/>
        </w:rPr>
        <w:t>, H</w:t>
      </w:r>
      <w:r w:rsidR="0045245C" w:rsidRPr="00A21912">
        <w:rPr>
          <w:rFonts w:ascii="Arial" w:hAnsi="Arial" w:cs="Arial"/>
          <w:sz w:val="20"/>
          <w:szCs w:val="20"/>
          <w:vertAlign w:val="subscript"/>
          <w:lang w:val="en-GB"/>
        </w:rPr>
        <w:t>2</w:t>
      </w:r>
      <w:r w:rsidR="0042011C" w:rsidRPr="00A21912">
        <w:rPr>
          <w:rFonts w:ascii="Arial" w:hAnsi="Arial" w:cs="Arial"/>
          <w:sz w:val="20"/>
          <w:szCs w:val="20"/>
          <w:lang w:val="en-GB"/>
        </w:rPr>
        <w:t>S)</w:t>
      </w:r>
      <w:r w:rsidR="0045245C" w:rsidRPr="00A21912">
        <w:rPr>
          <w:rFonts w:ascii="Arial" w:hAnsi="Arial" w:cs="Arial"/>
          <w:sz w:val="20"/>
          <w:szCs w:val="20"/>
          <w:lang w:val="en-GB"/>
        </w:rPr>
        <w:t xml:space="preserve"> </w:t>
      </w:r>
    </w:p>
    <w:p w:rsidR="0042011C" w:rsidRPr="00A21912" w:rsidRDefault="0042011C" w:rsidP="006C1897">
      <w:pPr>
        <w:pStyle w:val="ListParagraph"/>
        <w:numPr>
          <w:ilvl w:val="0"/>
          <w:numId w:val="44"/>
        </w:numPr>
        <w:spacing w:line="276" w:lineRule="auto"/>
        <w:jc w:val="both"/>
        <w:rPr>
          <w:rFonts w:ascii="Arial" w:hAnsi="Arial" w:cs="Arial"/>
          <w:sz w:val="20"/>
          <w:szCs w:val="20"/>
          <w:lang w:val="en-GB"/>
        </w:rPr>
      </w:pPr>
      <w:r w:rsidRPr="00A21912">
        <w:rPr>
          <w:rFonts w:ascii="Arial" w:hAnsi="Arial" w:cs="Arial"/>
          <w:sz w:val="20"/>
          <w:szCs w:val="20"/>
          <w:lang w:val="en-GB"/>
        </w:rPr>
        <w:t>P</w:t>
      </w:r>
      <w:r w:rsidR="0045245C" w:rsidRPr="00A21912">
        <w:rPr>
          <w:rFonts w:ascii="Arial" w:hAnsi="Arial" w:cs="Arial"/>
          <w:sz w:val="20"/>
          <w:szCs w:val="20"/>
          <w:lang w:val="en-GB"/>
        </w:rPr>
        <w:t>art-load operations and daily cycling flexibility</w:t>
      </w:r>
    </w:p>
    <w:p w:rsidR="00DD6732" w:rsidRPr="00A21912" w:rsidRDefault="0042011C" w:rsidP="006C1897">
      <w:pPr>
        <w:pStyle w:val="ListParagraph"/>
        <w:numPr>
          <w:ilvl w:val="0"/>
          <w:numId w:val="44"/>
        </w:numPr>
        <w:spacing w:line="276" w:lineRule="auto"/>
        <w:jc w:val="both"/>
        <w:rPr>
          <w:rFonts w:ascii="Arial" w:hAnsi="Arial" w:cs="Arial"/>
          <w:sz w:val="20"/>
          <w:szCs w:val="20"/>
          <w:lang w:val="en-GB"/>
        </w:rPr>
      </w:pPr>
      <w:r w:rsidRPr="00A21912">
        <w:rPr>
          <w:rFonts w:ascii="Arial" w:hAnsi="Arial" w:cs="Arial"/>
          <w:sz w:val="20"/>
          <w:szCs w:val="20"/>
          <w:lang w:val="en-GB"/>
        </w:rPr>
        <w:t>T</w:t>
      </w:r>
      <w:r w:rsidR="0045245C" w:rsidRPr="00A21912">
        <w:rPr>
          <w:rFonts w:ascii="Arial" w:hAnsi="Arial" w:cs="Arial"/>
          <w:sz w:val="20"/>
          <w:szCs w:val="20"/>
          <w:lang w:val="en-GB"/>
        </w:rPr>
        <w:t>he impacts of CO</w:t>
      </w:r>
      <w:r w:rsidR="0045245C" w:rsidRPr="00A21912">
        <w:rPr>
          <w:rFonts w:ascii="Arial" w:hAnsi="Arial" w:cs="Arial"/>
          <w:sz w:val="20"/>
          <w:szCs w:val="20"/>
          <w:vertAlign w:val="subscript"/>
          <w:lang w:val="en-GB"/>
        </w:rPr>
        <w:t>2</w:t>
      </w:r>
      <w:r w:rsidR="0045245C" w:rsidRPr="00A21912">
        <w:rPr>
          <w:rFonts w:ascii="Arial" w:hAnsi="Arial" w:cs="Arial"/>
          <w:sz w:val="20"/>
          <w:szCs w:val="20"/>
          <w:lang w:val="en-GB"/>
        </w:rPr>
        <w:t xml:space="preserve"> composition and impurities. </w:t>
      </w:r>
    </w:p>
    <w:p w:rsidR="00DE7FB8" w:rsidRPr="00A21912" w:rsidRDefault="00DE7FB8" w:rsidP="006C1897">
      <w:pPr>
        <w:pStyle w:val="ListParagraph"/>
        <w:numPr>
          <w:ilvl w:val="0"/>
          <w:numId w:val="44"/>
        </w:numPr>
        <w:spacing w:line="276" w:lineRule="auto"/>
        <w:jc w:val="both"/>
        <w:rPr>
          <w:rFonts w:ascii="Arial" w:hAnsi="Arial" w:cs="Arial"/>
          <w:sz w:val="20"/>
          <w:szCs w:val="20"/>
          <w:lang w:val="en-GB"/>
        </w:rPr>
      </w:pPr>
      <w:r w:rsidRPr="00A21912">
        <w:rPr>
          <w:rFonts w:ascii="Arial" w:hAnsi="Arial" w:cs="Arial"/>
          <w:sz w:val="20"/>
          <w:szCs w:val="20"/>
          <w:lang w:val="en-GB"/>
        </w:rPr>
        <w:t>Demonstration of novel capture technologies (advanced chemical looping and calcium looping systems, membranes, no</w:t>
      </w:r>
      <w:r w:rsidR="002C2772" w:rsidRPr="00A21912">
        <w:rPr>
          <w:rFonts w:ascii="Arial" w:hAnsi="Arial" w:cs="Arial"/>
          <w:sz w:val="20"/>
          <w:szCs w:val="20"/>
          <w:lang w:val="en-GB"/>
        </w:rPr>
        <w:t>vel solvents and solid sorbents)</w:t>
      </w:r>
      <w:r w:rsidRPr="00A21912">
        <w:rPr>
          <w:rFonts w:ascii="Arial" w:hAnsi="Arial" w:cs="Arial"/>
          <w:sz w:val="20"/>
          <w:szCs w:val="20"/>
          <w:lang w:val="en-GB"/>
        </w:rPr>
        <w:t xml:space="preserve"> </w:t>
      </w:r>
      <w:r w:rsidR="002C2772" w:rsidRPr="00A21912">
        <w:rPr>
          <w:rFonts w:ascii="Arial" w:hAnsi="Arial" w:cs="Arial"/>
          <w:sz w:val="20"/>
          <w:szCs w:val="20"/>
          <w:lang w:val="en-GB"/>
        </w:rPr>
        <w:t xml:space="preserve">at TRL6-7 for </w:t>
      </w:r>
      <w:r w:rsidRPr="00A21912">
        <w:rPr>
          <w:rFonts w:ascii="Arial" w:hAnsi="Arial" w:cs="Arial"/>
          <w:sz w:val="20"/>
          <w:szCs w:val="20"/>
          <w:lang w:val="en-GB"/>
        </w:rPr>
        <w:t>a range of industrial environments.</w:t>
      </w:r>
    </w:p>
    <w:p w:rsidR="0045245C" w:rsidRPr="00A21912" w:rsidRDefault="0045245C" w:rsidP="00DD6732">
      <w:pPr>
        <w:spacing w:line="276" w:lineRule="auto"/>
        <w:jc w:val="both"/>
        <w:rPr>
          <w:rFonts w:ascii="Arial" w:hAnsi="Arial" w:cs="Arial"/>
          <w:sz w:val="20"/>
          <w:szCs w:val="20"/>
          <w:lang w:val="en-GB"/>
        </w:rPr>
      </w:pPr>
      <w:r w:rsidRPr="00A21912">
        <w:rPr>
          <w:rFonts w:ascii="Arial" w:hAnsi="Arial" w:cs="Arial"/>
          <w:sz w:val="20"/>
          <w:szCs w:val="20"/>
          <w:lang w:val="en-GB"/>
        </w:rPr>
        <w:t>The data collected at the plants will be instrumental in validating and improving simulation tools, thus increasing the understanding of the process and help bringing costs down. A significant barrier to achieving open exchange of information, knowledge and experience is Intellectual Property Rights. The sharing may have to be limited to non-proprietary and generic data and environmental issues that the research and engineering communities can work on to bring costs down.</w:t>
      </w:r>
    </w:p>
    <w:p w:rsidR="00875BF4" w:rsidRPr="00A21912" w:rsidRDefault="0045245C" w:rsidP="00875BF4">
      <w:pPr>
        <w:spacing w:line="276" w:lineRule="auto"/>
        <w:jc w:val="both"/>
        <w:rPr>
          <w:rFonts w:ascii="Arial" w:hAnsi="Arial" w:cs="Arial"/>
          <w:sz w:val="20"/>
          <w:szCs w:val="20"/>
          <w:lang w:val="en-GB"/>
        </w:rPr>
      </w:pPr>
      <w:r w:rsidRPr="00A21912">
        <w:rPr>
          <w:rFonts w:ascii="Arial" w:hAnsi="Arial" w:cs="Arial"/>
          <w:sz w:val="20"/>
          <w:szCs w:val="20"/>
          <w:lang w:val="en-GB"/>
        </w:rPr>
        <w:t>Within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capture, pilots are needed to ensure fast and cost effective R&amp;D activities. New and emerging capture technologies are at very different stages of maturity, ranging from concepts to large</w:t>
      </w:r>
      <w:r w:rsidR="00057852" w:rsidRPr="00A21912">
        <w:rPr>
          <w:rFonts w:ascii="Arial" w:hAnsi="Arial" w:cs="Arial"/>
          <w:sz w:val="20"/>
          <w:szCs w:val="20"/>
          <w:lang w:val="en-GB"/>
        </w:rPr>
        <w:t>r</w:t>
      </w:r>
      <w:r w:rsidR="00654C9E" w:rsidRPr="00A21912">
        <w:rPr>
          <w:rFonts w:ascii="Arial" w:hAnsi="Arial" w:cs="Arial"/>
          <w:sz w:val="20"/>
          <w:szCs w:val="20"/>
          <w:lang w:val="en-GB"/>
        </w:rPr>
        <w:t xml:space="preserve"> </w:t>
      </w:r>
      <w:r w:rsidR="00057852" w:rsidRPr="00A21912">
        <w:rPr>
          <w:rFonts w:ascii="Arial" w:hAnsi="Arial" w:cs="Arial"/>
          <w:sz w:val="20"/>
          <w:szCs w:val="20"/>
          <w:lang w:val="en-GB"/>
        </w:rPr>
        <w:t>projects</w:t>
      </w:r>
      <w:r w:rsidRPr="00A21912">
        <w:rPr>
          <w:rFonts w:ascii="Arial" w:hAnsi="Arial" w:cs="Arial"/>
          <w:sz w:val="20"/>
          <w:szCs w:val="20"/>
          <w:lang w:val="en-GB"/>
        </w:rPr>
        <w:t>, i.e. at 20-30MW, or a capture capacity of up to a few hundred thousand tonnes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/yr. One challenge is to </w:t>
      </w:r>
      <w:r w:rsidR="00057852" w:rsidRPr="00A21912">
        <w:rPr>
          <w:rFonts w:ascii="Arial" w:hAnsi="Arial" w:cs="Arial"/>
          <w:sz w:val="20"/>
          <w:szCs w:val="20"/>
          <w:lang w:val="en-GB"/>
        </w:rPr>
        <w:t xml:space="preserve">scale </w:t>
      </w:r>
      <w:r w:rsidRPr="00A21912">
        <w:rPr>
          <w:rFonts w:ascii="Arial" w:hAnsi="Arial" w:cs="Arial"/>
          <w:sz w:val="20"/>
          <w:szCs w:val="20"/>
          <w:lang w:val="en-GB"/>
        </w:rPr>
        <w:t>technologies from</w:t>
      </w:r>
      <w:r w:rsidR="00057852" w:rsidRPr="00A21912">
        <w:rPr>
          <w:rFonts w:ascii="Arial" w:hAnsi="Arial" w:cs="Arial"/>
          <w:sz w:val="20"/>
          <w:szCs w:val="20"/>
          <w:lang w:val="en-GB"/>
        </w:rPr>
        <w:t xml:space="preserve"> the </w:t>
      </w:r>
      <w:r w:rsidRPr="00A21912">
        <w:rPr>
          <w:rFonts w:ascii="Arial" w:hAnsi="Arial" w:cs="Arial"/>
          <w:sz w:val="20"/>
          <w:szCs w:val="20"/>
          <w:lang w:val="en-GB"/>
        </w:rPr>
        <w:t>concept</w:t>
      </w:r>
      <w:r w:rsidR="00057852" w:rsidRPr="00A21912">
        <w:rPr>
          <w:rFonts w:ascii="Arial" w:hAnsi="Arial" w:cs="Arial"/>
          <w:sz w:val="20"/>
          <w:szCs w:val="20"/>
          <w:lang w:val="en-GB"/>
        </w:rPr>
        <w:t xml:space="preserve"> stage</w:t>
      </w:r>
      <w:r w:rsidRPr="00A21912">
        <w:rPr>
          <w:rFonts w:ascii="Arial" w:hAnsi="Arial" w:cs="Arial"/>
          <w:sz w:val="20"/>
          <w:szCs w:val="20"/>
          <w:lang w:val="en-GB"/>
        </w:rPr>
        <w:t xml:space="preserve"> to large</w:t>
      </w:r>
      <w:r w:rsidR="00057852" w:rsidRPr="00A21912">
        <w:rPr>
          <w:rFonts w:ascii="Arial" w:hAnsi="Arial" w:cs="Arial"/>
          <w:sz w:val="20"/>
          <w:szCs w:val="20"/>
          <w:lang w:val="en-GB"/>
        </w:rPr>
        <w:t>r sizes</w:t>
      </w:r>
      <w:r w:rsidR="00654C9E" w:rsidRPr="00A21912">
        <w:rPr>
          <w:rFonts w:ascii="Arial" w:hAnsi="Arial" w:cs="Arial"/>
          <w:sz w:val="20"/>
          <w:szCs w:val="20"/>
          <w:lang w:val="en-GB"/>
        </w:rPr>
        <w:t xml:space="preserve"> </w:t>
      </w:r>
      <w:r w:rsidRPr="00A21912">
        <w:rPr>
          <w:rFonts w:ascii="Arial" w:hAnsi="Arial" w:cs="Arial"/>
          <w:sz w:val="20"/>
          <w:szCs w:val="20"/>
          <w:lang w:val="en-GB"/>
        </w:rPr>
        <w:t xml:space="preserve">as it requires large test facilities. Presently there are few </w:t>
      </w:r>
      <w:r w:rsidR="00057852" w:rsidRPr="00A21912">
        <w:rPr>
          <w:rFonts w:ascii="Arial" w:hAnsi="Arial" w:cs="Arial"/>
          <w:sz w:val="20"/>
          <w:szCs w:val="20"/>
          <w:lang w:val="en-GB"/>
        </w:rPr>
        <w:t xml:space="preserve">large-scale </w:t>
      </w:r>
      <w:r w:rsidRPr="00A21912">
        <w:rPr>
          <w:rFonts w:ascii="Arial" w:hAnsi="Arial" w:cs="Arial"/>
          <w:sz w:val="20"/>
          <w:szCs w:val="20"/>
          <w:lang w:val="en-GB"/>
        </w:rPr>
        <w:t xml:space="preserve">test facilities and the existing ones are mainly for solvent-based post-combustion technologies. Development of novel capture technologies will benefit from international cooperation and burden sharing to establish a few large test facilities for other capture technologies in a network, building on the experiences from ECCSEL </w:t>
      </w:r>
      <w:r w:rsidR="00875BF4" w:rsidRPr="00A21912">
        <w:rPr>
          <w:rFonts w:ascii="Arial" w:hAnsi="Arial" w:cs="Arial"/>
          <w:sz w:val="20"/>
          <w:szCs w:val="20"/>
          <w:lang w:val="en-GB"/>
        </w:rPr>
        <w:t>and from the existing base of pilots built under recent and ongoing EU research projects and from the International CO</w:t>
      </w:r>
      <w:r w:rsidR="00875BF4" w:rsidRPr="00A21912">
        <w:rPr>
          <w:rFonts w:ascii="Arial" w:hAnsi="Arial" w:cs="Arial"/>
          <w:sz w:val="20"/>
          <w:szCs w:val="20"/>
          <w:vertAlign w:val="subscript"/>
          <w:lang w:val="en-GB"/>
        </w:rPr>
        <w:t>2</w:t>
      </w:r>
      <w:r w:rsidR="00875BF4" w:rsidRPr="00A21912">
        <w:rPr>
          <w:rFonts w:ascii="Arial" w:hAnsi="Arial" w:cs="Arial"/>
          <w:sz w:val="20"/>
          <w:szCs w:val="20"/>
          <w:lang w:val="en-GB"/>
        </w:rPr>
        <w:t xml:space="preserve"> Test Centre Network (ITCN).</w:t>
      </w:r>
    </w:p>
    <w:p w:rsidR="00F80164" w:rsidRPr="00A21912" w:rsidRDefault="00390AA7" w:rsidP="0045245C">
      <w:pPr>
        <w:spacing w:line="276" w:lineRule="auto"/>
        <w:jc w:val="both"/>
        <w:rPr>
          <w:rFonts w:ascii="Arial" w:hAnsi="Arial" w:cs="Arial"/>
          <w:sz w:val="20"/>
          <w:szCs w:val="20"/>
          <w:lang w:val="en-GB"/>
        </w:rPr>
      </w:pPr>
      <w:r w:rsidRPr="00A21912">
        <w:rPr>
          <w:rFonts w:ascii="Arial" w:hAnsi="Arial" w:cs="Arial"/>
          <w:sz w:val="20"/>
          <w:szCs w:val="20"/>
          <w:lang w:val="en-GB"/>
        </w:rPr>
        <w:t>The l</w:t>
      </w:r>
      <w:r w:rsidR="00F80164" w:rsidRPr="00A21912">
        <w:rPr>
          <w:rFonts w:ascii="Arial" w:hAnsi="Arial" w:cs="Arial"/>
          <w:sz w:val="20"/>
          <w:szCs w:val="20"/>
          <w:lang w:val="en-GB"/>
        </w:rPr>
        <w:t>arge</w:t>
      </w:r>
      <w:r w:rsidR="00057852" w:rsidRPr="00A21912">
        <w:rPr>
          <w:rFonts w:ascii="Arial" w:hAnsi="Arial" w:cs="Arial"/>
          <w:sz w:val="20"/>
          <w:szCs w:val="20"/>
          <w:lang w:val="en-GB"/>
        </w:rPr>
        <w:t>-</w:t>
      </w:r>
      <w:r w:rsidR="00F80164" w:rsidRPr="00A21912">
        <w:rPr>
          <w:rFonts w:ascii="Arial" w:hAnsi="Arial" w:cs="Arial"/>
          <w:sz w:val="20"/>
          <w:szCs w:val="20"/>
          <w:lang w:val="en-GB"/>
        </w:rPr>
        <w:t>scale</w:t>
      </w:r>
      <w:r w:rsidR="00057852" w:rsidRPr="00A21912">
        <w:rPr>
          <w:rFonts w:ascii="Arial" w:hAnsi="Arial" w:cs="Arial"/>
          <w:sz w:val="20"/>
          <w:szCs w:val="20"/>
          <w:lang w:val="en-GB"/>
        </w:rPr>
        <w:t xml:space="preserve"> </w:t>
      </w:r>
      <w:r w:rsidR="00B55F1D" w:rsidRPr="00A21912">
        <w:rPr>
          <w:rFonts w:ascii="Arial" w:hAnsi="Arial" w:cs="Arial"/>
          <w:sz w:val="20"/>
          <w:szCs w:val="20"/>
          <w:lang w:val="en-GB"/>
        </w:rPr>
        <w:t>test facilit</w:t>
      </w:r>
      <w:r w:rsidR="009F7603" w:rsidRPr="00A21912">
        <w:rPr>
          <w:rFonts w:ascii="Arial" w:hAnsi="Arial" w:cs="Arial"/>
          <w:sz w:val="20"/>
          <w:szCs w:val="20"/>
          <w:lang w:val="en-GB"/>
        </w:rPr>
        <w:t>ies exist from some process routes, such as the</w:t>
      </w:r>
      <w:r w:rsidRPr="00A21912">
        <w:rPr>
          <w:rFonts w:ascii="Arial" w:hAnsi="Arial" w:cs="Arial"/>
          <w:sz w:val="20"/>
          <w:szCs w:val="20"/>
          <w:lang w:val="en-GB"/>
        </w:rPr>
        <w:t xml:space="preserve"> </w:t>
      </w:r>
      <w:r w:rsidR="00A41005" w:rsidRPr="00A21912">
        <w:rPr>
          <w:rFonts w:ascii="Arial" w:hAnsi="Arial" w:cs="Arial"/>
          <w:sz w:val="20"/>
          <w:szCs w:val="20"/>
          <w:lang w:val="en-GB"/>
        </w:rPr>
        <w:t xml:space="preserve">Technology Centre </w:t>
      </w:r>
      <w:proofErr w:type="spellStart"/>
      <w:r w:rsidR="00A41005" w:rsidRPr="00A21912">
        <w:rPr>
          <w:rFonts w:ascii="Arial" w:hAnsi="Arial" w:cs="Arial"/>
          <w:sz w:val="20"/>
          <w:szCs w:val="20"/>
          <w:lang w:val="en-GB"/>
        </w:rPr>
        <w:t>Mongstad</w:t>
      </w:r>
      <w:proofErr w:type="spellEnd"/>
      <w:r w:rsidR="00A41005" w:rsidRPr="00A21912">
        <w:rPr>
          <w:rFonts w:ascii="Arial" w:hAnsi="Arial" w:cs="Arial"/>
          <w:sz w:val="20"/>
          <w:szCs w:val="20"/>
          <w:lang w:val="en-GB"/>
        </w:rPr>
        <w:t xml:space="preserve"> (</w:t>
      </w:r>
      <w:r w:rsidR="00F80164" w:rsidRPr="00A21912">
        <w:rPr>
          <w:rFonts w:ascii="Arial" w:hAnsi="Arial" w:cs="Arial"/>
          <w:sz w:val="20"/>
          <w:szCs w:val="20"/>
          <w:lang w:val="en-GB"/>
        </w:rPr>
        <w:t>TCM</w:t>
      </w:r>
      <w:r w:rsidR="00A41005" w:rsidRPr="00A21912">
        <w:rPr>
          <w:rFonts w:ascii="Arial" w:hAnsi="Arial" w:cs="Arial"/>
          <w:sz w:val="20"/>
          <w:szCs w:val="20"/>
          <w:lang w:val="en-GB"/>
        </w:rPr>
        <w:t>) in Norway</w:t>
      </w:r>
      <w:r w:rsidR="009F7603" w:rsidRPr="00A21912">
        <w:rPr>
          <w:rFonts w:ascii="Arial" w:hAnsi="Arial" w:cs="Arial"/>
          <w:sz w:val="20"/>
          <w:szCs w:val="20"/>
          <w:lang w:val="en-GB"/>
        </w:rPr>
        <w:t>,</w:t>
      </w:r>
      <w:r w:rsidR="00F80164" w:rsidRPr="00A21912">
        <w:rPr>
          <w:rFonts w:ascii="Arial" w:hAnsi="Arial" w:cs="Arial"/>
          <w:sz w:val="20"/>
          <w:szCs w:val="20"/>
          <w:lang w:val="en-GB"/>
        </w:rPr>
        <w:t xml:space="preserve"> one of the most advanced and the largest post-combustion CO</w:t>
      </w:r>
      <w:r w:rsidR="00F80164" w:rsidRPr="00A21912">
        <w:rPr>
          <w:rFonts w:ascii="Arial" w:hAnsi="Arial" w:cs="Arial"/>
          <w:sz w:val="20"/>
          <w:szCs w:val="20"/>
          <w:vertAlign w:val="subscript"/>
          <w:lang w:val="en-GB"/>
        </w:rPr>
        <w:t>2</w:t>
      </w:r>
      <w:r w:rsidR="004E49DF" w:rsidRPr="00A21912">
        <w:rPr>
          <w:rFonts w:ascii="Arial" w:hAnsi="Arial" w:cs="Arial"/>
          <w:sz w:val="20"/>
          <w:szCs w:val="20"/>
          <w:lang w:val="en-GB"/>
        </w:rPr>
        <w:t xml:space="preserve"> capture pilots, w</w:t>
      </w:r>
      <w:r w:rsidR="0001137F" w:rsidRPr="00A21912">
        <w:rPr>
          <w:rFonts w:ascii="Arial" w:hAnsi="Arial" w:cs="Arial"/>
          <w:sz w:val="20"/>
          <w:szCs w:val="20"/>
          <w:lang w:val="en-GB"/>
        </w:rPr>
        <w:t>here</w:t>
      </w:r>
      <w:r w:rsidR="004E49DF" w:rsidRPr="00A21912">
        <w:rPr>
          <w:rFonts w:ascii="Arial" w:hAnsi="Arial" w:cs="Arial"/>
          <w:sz w:val="20"/>
          <w:szCs w:val="20"/>
          <w:lang w:val="en-GB"/>
        </w:rPr>
        <w:t xml:space="preserve"> s</w:t>
      </w:r>
      <w:r w:rsidR="00F80164" w:rsidRPr="00A21912">
        <w:rPr>
          <w:rFonts w:ascii="Arial" w:hAnsi="Arial" w:cs="Arial"/>
          <w:sz w:val="20"/>
          <w:szCs w:val="20"/>
          <w:lang w:val="en-GB"/>
        </w:rPr>
        <w:t xml:space="preserve">everal vendors </w:t>
      </w:r>
      <w:r w:rsidR="004E49DF" w:rsidRPr="00A21912">
        <w:rPr>
          <w:rFonts w:ascii="Arial" w:hAnsi="Arial" w:cs="Arial"/>
          <w:sz w:val="20"/>
          <w:szCs w:val="20"/>
          <w:lang w:val="en-GB"/>
        </w:rPr>
        <w:t xml:space="preserve">having </w:t>
      </w:r>
      <w:r w:rsidR="00F80164" w:rsidRPr="00A21912">
        <w:rPr>
          <w:rFonts w:ascii="Arial" w:hAnsi="Arial" w:cs="Arial"/>
          <w:sz w:val="20"/>
          <w:szCs w:val="20"/>
          <w:lang w:val="en-GB"/>
        </w:rPr>
        <w:t>already qualified their CO</w:t>
      </w:r>
      <w:r w:rsidR="00F80164" w:rsidRPr="00A21912">
        <w:rPr>
          <w:rFonts w:ascii="Arial" w:hAnsi="Arial" w:cs="Arial"/>
          <w:sz w:val="20"/>
          <w:szCs w:val="20"/>
          <w:vertAlign w:val="subscript"/>
          <w:lang w:val="en-GB"/>
        </w:rPr>
        <w:t>2</w:t>
      </w:r>
      <w:r w:rsidR="00F80164" w:rsidRPr="00A21912">
        <w:rPr>
          <w:rFonts w:ascii="Arial" w:hAnsi="Arial" w:cs="Arial"/>
          <w:sz w:val="20"/>
          <w:szCs w:val="20"/>
          <w:lang w:val="en-GB"/>
        </w:rPr>
        <w:t xml:space="preserve"> capture technologies. Onwards to 2020</w:t>
      </w:r>
      <w:r w:rsidR="00DB2483" w:rsidRPr="00A21912">
        <w:rPr>
          <w:rFonts w:ascii="Arial" w:hAnsi="Arial" w:cs="Arial"/>
          <w:sz w:val="20"/>
          <w:szCs w:val="20"/>
          <w:lang w:val="en-GB"/>
        </w:rPr>
        <w:t>,</w:t>
      </w:r>
      <w:r w:rsidR="00F80164" w:rsidRPr="00A21912">
        <w:rPr>
          <w:rFonts w:ascii="Arial" w:hAnsi="Arial" w:cs="Arial"/>
          <w:sz w:val="20"/>
          <w:szCs w:val="20"/>
          <w:lang w:val="en-GB"/>
        </w:rPr>
        <w:t xml:space="preserve"> TCM could play a key role by providing test campaigns for </w:t>
      </w:r>
      <w:r w:rsidR="00B773A0" w:rsidRPr="00A21912">
        <w:rPr>
          <w:rFonts w:ascii="Arial" w:hAnsi="Arial" w:cs="Arial"/>
          <w:sz w:val="20"/>
          <w:szCs w:val="20"/>
          <w:lang w:val="en-GB"/>
        </w:rPr>
        <w:t xml:space="preserve">new and innovative </w:t>
      </w:r>
      <w:r w:rsidR="00F80164" w:rsidRPr="00A21912">
        <w:rPr>
          <w:rFonts w:ascii="Arial" w:hAnsi="Arial" w:cs="Arial"/>
          <w:sz w:val="20"/>
          <w:szCs w:val="20"/>
          <w:lang w:val="en-GB"/>
        </w:rPr>
        <w:t xml:space="preserve">post-combustion technologies that </w:t>
      </w:r>
      <w:r w:rsidR="00B773A0" w:rsidRPr="00A21912">
        <w:rPr>
          <w:rFonts w:ascii="Arial" w:hAnsi="Arial" w:cs="Arial"/>
          <w:sz w:val="20"/>
          <w:szCs w:val="20"/>
          <w:lang w:val="en-GB"/>
        </w:rPr>
        <w:t xml:space="preserve">can realise </w:t>
      </w:r>
      <w:r w:rsidR="00B35CB4" w:rsidRPr="00A21912">
        <w:rPr>
          <w:rFonts w:ascii="Arial" w:hAnsi="Arial" w:cs="Arial"/>
          <w:sz w:val="20"/>
          <w:szCs w:val="20"/>
          <w:lang w:val="en-GB"/>
        </w:rPr>
        <w:t xml:space="preserve">the </w:t>
      </w:r>
      <w:r w:rsidR="00B773A0" w:rsidRPr="00A21912">
        <w:rPr>
          <w:rFonts w:ascii="Arial" w:hAnsi="Arial" w:cs="Arial"/>
          <w:sz w:val="20"/>
          <w:szCs w:val="20"/>
          <w:lang w:val="en-GB"/>
        </w:rPr>
        <w:t xml:space="preserve">efficiency and cost-effectiveness of </w:t>
      </w:r>
      <w:r w:rsidR="00F80164" w:rsidRPr="00A21912">
        <w:rPr>
          <w:rFonts w:ascii="Arial" w:hAnsi="Arial" w:cs="Arial"/>
          <w:sz w:val="20"/>
          <w:szCs w:val="20"/>
          <w:lang w:val="en-GB"/>
        </w:rPr>
        <w:t>CO</w:t>
      </w:r>
      <w:r w:rsidR="00F80164" w:rsidRPr="00A21912">
        <w:rPr>
          <w:rFonts w:ascii="Arial" w:hAnsi="Arial" w:cs="Arial"/>
          <w:sz w:val="20"/>
          <w:szCs w:val="20"/>
          <w:vertAlign w:val="subscript"/>
          <w:lang w:val="en-GB"/>
        </w:rPr>
        <w:t>2</w:t>
      </w:r>
      <w:r w:rsidR="00F80164" w:rsidRPr="00A21912">
        <w:rPr>
          <w:rFonts w:ascii="Arial" w:hAnsi="Arial" w:cs="Arial"/>
          <w:sz w:val="20"/>
          <w:szCs w:val="20"/>
          <w:lang w:val="en-GB"/>
        </w:rPr>
        <w:t xml:space="preserve"> capture technologies in full-scale </w:t>
      </w:r>
      <w:r w:rsidR="00DB2483" w:rsidRPr="00A21912">
        <w:rPr>
          <w:rFonts w:ascii="Arial" w:hAnsi="Arial" w:cs="Arial"/>
          <w:sz w:val="20"/>
          <w:szCs w:val="20"/>
          <w:lang w:val="en-GB"/>
        </w:rPr>
        <w:t>plants.</w:t>
      </w:r>
    </w:p>
    <w:p w:rsidR="005F3702" w:rsidRPr="00A21912" w:rsidRDefault="005F3702" w:rsidP="005F3702">
      <w:pPr>
        <w:pStyle w:val="Default"/>
        <w:tabs>
          <w:tab w:val="left" w:pos="5790"/>
        </w:tabs>
        <w:jc w:val="both"/>
        <w:rPr>
          <w:color w:val="auto"/>
          <w:sz w:val="20"/>
          <w:szCs w:val="20"/>
          <w:lang w:val="en-GB"/>
        </w:rPr>
      </w:pPr>
      <w:r w:rsidRPr="00A21912">
        <w:rPr>
          <w:color w:val="auto"/>
          <w:sz w:val="20"/>
          <w:szCs w:val="20"/>
          <w:lang w:val="en-GB"/>
        </w:rPr>
        <w:t>Recently the development of advanced, high-efficient supercritical CO</w:t>
      </w:r>
      <w:r w:rsidRPr="00A21912">
        <w:rPr>
          <w:color w:val="auto"/>
          <w:sz w:val="20"/>
          <w:szCs w:val="20"/>
          <w:vertAlign w:val="subscript"/>
          <w:lang w:val="en-GB"/>
        </w:rPr>
        <w:t>2</w:t>
      </w:r>
      <w:r w:rsidRPr="00A21912">
        <w:rPr>
          <w:color w:val="auto"/>
          <w:sz w:val="20"/>
          <w:szCs w:val="20"/>
          <w:lang w:val="en-GB"/>
        </w:rPr>
        <w:t xml:space="preserve"> (S-CO</w:t>
      </w:r>
      <w:r w:rsidRPr="00A21912">
        <w:rPr>
          <w:color w:val="auto"/>
          <w:sz w:val="20"/>
          <w:szCs w:val="20"/>
          <w:vertAlign w:val="subscript"/>
          <w:lang w:val="en-GB"/>
        </w:rPr>
        <w:t>2</w:t>
      </w:r>
      <w:r w:rsidRPr="00A21912">
        <w:rPr>
          <w:color w:val="auto"/>
          <w:sz w:val="20"/>
          <w:szCs w:val="20"/>
          <w:lang w:val="en-GB"/>
        </w:rPr>
        <w:t xml:space="preserve">) cycles using oxy-fired gas turbines is gaining an increasing interest worldwide as </w:t>
      </w:r>
      <w:r w:rsidR="002A6581" w:rsidRPr="00A21912">
        <w:rPr>
          <w:color w:val="auto"/>
          <w:sz w:val="20"/>
          <w:szCs w:val="20"/>
          <w:lang w:val="en-GB"/>
        </w:rPr>
        <w:t xml:space="preserve">an </w:t>
      </w:r>
      <w:r w:rsidRPr="00A21912">
        <w:rPr>
          <w:color w:val="auto"/>
          <w:sz w:val="20"/>
          <w:szCs w:val="20"/>
          <w:lang w:val="en-GB"/>
        </w:rPr>
        <w:t>advance</w:t>
      </w:r>
      <w:r w:rsidR="002A6581" w:rsidRPr="00A21912">
        <w:rPr>
          <w:color w:val="auto"/>
          <w:sz w:val="20"/>
          <w:szCs w:val="20"/>
          <w:lang w:val="en-GB"/>
        </w:rPr>
        <w:t>d</w:t>
      </w:r>
      <w:r w:rsidRPr="00A21912">
        <w:rPr>
          <w:color w:val="auto"/>
          <w:sz w:val="20"/>
          <w:szCs w:val="20"/>
          <w:lang w:val="en-GB"/>
        </w:rPr>
        <w:t xml:space="preserve"> CO</w:t>
      </w:r>
      <w:r w:rsidRPr="00A21912">
        <w:rPr>
          <w:color w:val="auto"/>
          <w:sz w:val="20"/>
          <w:szCs w:val="20"/>
          <w:vertAlign w:val="subscript"/>
          <w:lang w:val="en-GB"/>
        </w:rPr>
        <w:t>2</w:t>
      </w:r>
      <w:r w:rsidRPr="00A21912">
        <w:rPr>
          <w:color w:val="auto"/>
          <w:sz w:val="20"/>
          <w:szCs w:val="20"/>
          <w:lang w:val="en-GB"/>
        </w:rPr>
        <w:t xml:space="preserve"> capture technology able to meet the load flexibility requirements needed in the energy transition scenario. Existing proven power generation equipment can be adopted for S-CO</w:t>
      </w:r>
      <w:r w:rsidRPr="00A21912">
        <w:rPr>
          <w:color w:val="auto"/>
          <w:sz w:val="20"/>
          <w:szCs w:val="20"/>
          <w:vertAlign w:val="subscript"/>
          <w:lang w:val="en-GB"/>
        </w:rPr>
        <w:t>2</w:t>
      </w:r>
      <w:r w:rsidRPr="00A21912">
        <w:rPr>
          <w:color w:val="auto"/>
          <w:sz w:val="20"/>
          <w:szCs w:val="20"/>
          <w:lang w:val="en-GB"/>
        </w:rPr>
        <w:t xml:space="preserve"> power cycle; however, research and development are needed for specific devices (i.e. high pressure oxy-combustor, water separation unit, heat exchangers) and or processes (i.e. purification of hot combustion gases, development of quick start-up strategies).</w:t>
      </w:r>
      <w:r w:rsidR="0012456F" w:rsidRPr="00A21912">
        <w:rPr>
          <w:color w:val="auto"/>
          <w:sz w:val="20"/>
          <w:szCs w:val="20"/>
          <w:lang w:val="en-GB"/>
        </w:rPr>
        <w:t xml:space="preserve"> </w:t>
      </w:r>
    </w:p>
    <w:p w:rsidR="00B903C4" w:rsidRPr="00A21912" w:rsidRDefault="00B903C4" w:rsidP="002630C7">
      <w:pPr>
        <w:pStyle w:val="Heading2"/>
        <w:rPr>
          <w:rFonts w:ascii="Arial" w:hAnsi="Arial" w:cs="Arial"/>
          <w:szCs w:val="20"/>
        </w:rPr>
      </w:pPr>
      <w:bookmarkStart w:id="50" w:name="_Toc483310939"/>
      <w:r w:rsidRPr="00A21912">
        <w:rPr>
          <w:rFonts w:ascii="Arial" w:hAnsi="Arial" w:cs="Arial"/>
          <w:szCs w:val="20"/>
        </w:rPr>
        <w:lastRenderedPageBreak/>
        <w:t>Identified gaps</w:t>
      </w:r>
      <w:bookmarkEnd w:id="50"/>
    </w:p>
    <w:p w:rsidR="00905CDB" w:rsidRPr="00A21912" w:rsidRDefault="00F80164" w:rsidP="00B32F8C">
      <w:pPr>
        <w:spacing w:before="240" w:line="276" w:lineRule="auto"/>
        <w:jc w:val="both"/>
        <w:rPr>
          <w:rFonts w:ascii="Arial" w:hAnsi="Arial" w:cs="Arial"/>
          <w:sz w:val="20"/>
          <w:szCs w:val="20"/>
          <w:lang w:val="en-GB"/>
        </w:rPr>
      </w:pPr>
      <w:r w:rsidRPr="00A21912">
        <w:rPr>
          <w:rFonts w:ascii="Arial" w:hAnsi="Arial" w:cs="Arial"/>
          <w:sz w:val="20"/>
          <w:szCs w:val="20"/>
          <w:lang w:val="en-GB"/>
        </w:rPr>
        <w:t>T</w:t>
      </w:r>
      <w:r w:rsidR="00905CDB" w:rsidRPr="00A21912">
        <w:rPr>
          <w:rFonts w:ascii="Arial" w:hAnsi="Arial" w:cs="Arial"/>
          <w:sz w:val="20"/>
          <w:szCs w:val="20"/>
          <w:lang w:val="en-GB"/>
        </w:rPr>
        <w:t>here is need for similar size facilities for oth</w:t>
      </w:r>
      <w:r w:rsidR="00DB2483" w:rsidRPr="00A21912">
        <w:rPr>
          <w:rFonts w:ascii="Arial" w:hAnsi="Arial" w:cs="Arial"/>
          <w:sz w:val="20"/>
          <w:szCs w:val="20"/>
          <w:lang w:val="en-GB"/>
        </w:rPr>
        <w:t xml:space="preserve">er capture technologies as well as those tailored to </w:t>
      </w:r>
      <w:r w:rsidR="00057852" w:rsidRPr="00A21912">
        <w:rPr>
          <w:rFonts w:ascii="Arial" w:hAnsi="Arial" w:cs="Arial"/>
          <w:sz w:val="20"/>
          <w:szCs w:val="20"/>
          <w:lang w:val="en-GB"/>
        </w:rPr>
        <w:t xml:space="preserve">test and commercialise capture technologies required for </w:t>
      </w:r>
      <w:r w:rsidR="00DB2483" w:rsidRPr="00A21912">
        <w:rPr>
          <w:rFonts w:ascii="Arial" w:hAnsi="Arial" w:cs="Arial"/>
          <w:sz w:val="20"/>
          <w:szCs w:val="20"/>
          <w:lang w:val="en-GB"/>
        </w:rPr>
        <w:t xml:space="preserve">specific industries, </w:t>
      </w:r>
      <w:r w:rsidR="00EE2FCC" w:rsidRPr="00A21912">
        <w:rPr>
          <w:rFonts w:ascii="Arial" w:hAnsi="Arial" w:cs="Arial"/>
          <w:sz w:val="20"/>
          <w:szCs w:val="20"/>
          <w:lang w:val="en-GB"/>
        </w:rPr>
        <w:t xml:space="preserve">for example </w:t>
      </w:r>
      <w:r w:rsidR="00DB2483" w:rsidRPr="00A21912">
        <w:rPr>
          <w:rFonts w:ascii="Arial" w:hAnsi="Arial" w:cs="Arial"/>
          <w:sz w:val="20"/>
          <w:szCs w:val="20"/>
          <w:lang w:val="en-GB"/>
        </w:rPr>
        <w:t xml:space="preserve">cement and steel. </w:t>
      </w:r>
    </w:p>
    <w:p w:rsidR="00B903C4" w:rsidRPr="00A21912" w:rsidRDefault="00B903C4" w:rsidP="002630C7">
      <w:pPr>
        <w:pStyle w:val="Heading2"/>
        <w:rPr>
          <w:rFonts w:ascii="Arial" w:hAnsi="Arial" w:cs="Arial"/>
          <w:szCs w:val="20"/>
        </w:rPr>
      </w:pPr>
      <w:bookmarkStart w:id="51" w:name="_Toc483310940"/>
      <w:r w:rsidRPr="00A21912">
        <w:rPr>
          <w:rFonts w:ascii="Arial" w:hAnsi="Arial" w:cs="Arial"/>
          <w:szCs w:val="20"/>
        </w:rPr>
        <w:t>Pathway to 2030</w:t>
      </w:r>
      <w:r w:rsidR="00500624" w:rsidRPr="00A21912">
        <w:rPr>
          <w:rFonts w:ascii="Arial" w:hAnsi="Arial" w:cs="Arial"/>
          <w:szCs w:val="20"/>
        </w:rPr>
        <w:t xml:space="preserve"> and beyond</w:t>
      </w:r>
      <w:bookmarkEnd w:id="51"/>
    </w:p>
    <w:p w:rsidR="00AB6570" w:rsidRPr="00A21912" w:rsidRDefault="00286031" w:rsidP="00C9475A">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Further innovation will require the creation of a </w:t>
      </w:r>
      <w:r w:rsidR="00EB53EF" w:rsidRPr="00A21912">
        <w:rPr>
          <w:rFonts w:ascii="Arial" w:hAnsi="Arial" w:cs="Arial"/>
          <w:sz w:val="20"/>
          <w:szCs w:val="20"/>
          <w:lang w:val="en-GB"/>
        </w:rPr>
        <w:t xml:space="preserve">demand for such novel CCS technologies by proving CCS as a decarbonisation via commercial scale demonstration projects and by developing incentives which provide a perspective for CCS; including these novel technologies to become commercial. </w:t>
      </w:r>
      <w:r w:rsidRPr="00A21912">
        <w:rPr>
          <w:rFonts w:ascii="Arial" w:hAnsi="Arial" w:cs="Arial"/>
          <w:sz w:val="20"/>
          <w:szCs w:val="20"/>
          <w:lang w:val="en-GB"/>
        </w:rPr>
        <w:t>In turn, this can then stimulate further innovation and learning through the creation of a competitive sector.</w:t>
      </w:r>
    </w:p>
    <w:p w:rsidR="00155E88" w:rsidRDefault="00155E88" w:rsidP="00B32F8C">
      <w:pPr>
        <w:spacing w:line="276" w:lineRule="auto"/>
        <w:jc w:val="both"/>
        <w:rPr>
          <w:rFonts w:ascii="Arial" w:hAnsi="Arial" w:cs="Arial"/>
          <w:sz w:val="20"/>
          <w:szCs w:val="20"/>
          <w:lang w:val="en-GB"/>
        </w:rPr>
      </w:pPr>
      <w:r w:rsidRPr="00A21912">
        <w:rPr>
          <w:rFonts w:ascii="Arial" w:hAnsi="Arial" w:cs="Arial"/>
          <w:sz w:val="20"/>
          <w:szCs w:val="20"/>
          <w:lang w:val="en-GB"/>
        </w:rPr>
        <w:t xml:space="preserve">Collaboration </w:t>
      </w:r>
      <w:r w:rsidR="00080F97" w:rsidRPr="00A21912">
        <w:rPr>
          <w:rFonts w:ascii="Arial" w:hAnsi="Arial" w:cs="Arial"/>
          <w:sz w:val="20"/>
          <w:szCs w:val="20"/>
          <w:lang w:val="en-GB"/>
        </w:rPr>
        <w:t xml:space="preserve">should be initiated </w:t>
      </w:r>
      <w:r w:rsidR="003316AA" w:rsidRPr="00A21912">
        <w:rPr>
          <w:rFonts w:ascii="Arial" w:hAnsi="Arial" w:cs="Arial"/>
          <w:sz w:val="20"/>
          <w:szCs w:val="20"/>
          <w:lang w:val="en-GB"/>
        </w:rPr>
        <w:t xml:space="preserve">(and in some cases continued) </w:t>
      </w:r>
      <w:r w:rsidRPr="00A21912">
        <w:rPr>
          <w:rFonts w:ascii="Arial" w:hAnsi="Arial" w:cs="Arial"/>
          <w:sz w:val="20"/>
          <w:szCs w:val="20"/>
          <w:lang w:val="en-GB"/>
        </w:rPr>
        <w:t>between SET-Plan countries, the European Commission, and industry in ‘Innovative Consortia’</w:t>
      </w:r>
      <w:r w:rsidR="00A11B3E" w:rsidRPr="00A21912">
        <w:rPr>
          <w:rFonts w:ascii="Arial" w:hAnsi="Arial" w:cs="Arial"/>
          <w:sz w:val="20"/>
          <w:szCs w:val="20"/>
          <w:lang w:val="en-GB"/>
        </w:rPr>
        <w:t>, as well as the CCS and CCU clusters listed under R&amp;I Activity 2,</w:t>
      </w:r>
      <w:r w:rsidRPr="00A21912">
        <w:rPr>
          <w:rFonts w:ascii="Arial" w:hAnsi="Arial" w:cs="Arial"/>
          <w:sz w:val="20"/>
          <w:szCs w:val="20"/>
          <w:lang w:val="en-GB"/>
        </w:rPr>
        <w:t xml:space="preserve"> to drive forward the most promising technologies to</w:t>
      </w:r>
      <w:r w:rsidR="001C4508" w:rsidRPr="00A21912">
        <w:rPr>
          <w:rFonts w:ascii="Arial" w:hAnsi="Arial" w:cs="Arial"/>
          <w:sz w:val="20"/>
          <w:szCs w:val="20"/>
          <w:lang w:val="en-GB"/>
        </w:rPr>
        <w:t>wards commercialisation</w:t>
      </w:r>
      <w:r w:rsidRPr="00A21912">
        <w:rPr>
          <w:rFonts w:ascii="Arial" w:hAnsi="Arial" w:cs="Arial"/>
          <w:sz w:val="20"/>
          <w:szCs w:val="20"/>
          <w:lang w:val="en-GB"/>
        </w:rPr>
        <w:t>.</w:t>
      </w:r>
      <w:r w:rsidR="001C4508" w:rsidRPr="00A21912">
        <w:rPr>
          <w:rFonts w:ascii="Arial" w:hAnsi="Arial" w:cs="Arial"/>
          <w:sz w:val="20"/>
          <w:szCs w:val="20"/>
          <w:lang w:val="en-GB"/>
        </w:rPr>
        <w:t xml:space="preserve"> </w:t>
      </w:r>
      <w:r w:rsidRPr="00A21912">
        <w:rPr>
          <w:rFonts w:ascii="Arial" w:hAnsi="Arial" w:cs="Arial"/>
          <w:sz w:val="20"/>
          <w:szCs w:val="20"/>
          <w:lang w:val="en-GB"/>
        </w:rPr>
        <w:t xml:space="preserve">  </w:t>
      </w:r>
    </w:p>
    <w:p w:rsidR="0056591B" w:rsidRPr="00276D18" w:rsidRDefault="0056591B" w:rsidP="00506C51">
      <w:pPr>
        <w:pStyle w:val="Heading2"/>
        <w:spacing w:after="240"/>
        <w:rPr>
          <w:rFonts w:ascii="Arial" w:hAnsi="Arial" w:cs="Arial"/>
          <w:lang w:val="en-GB"/>
        </w:rPr>
      </w:pPr>
      <w:bookmarkStart w:id="52" w:name="_Toc483310941"/>
      <w:r w:rsidRPr="00276D18">
        <w:rPr>
          <w:rFonts w:ascii="Arial" w:hAnsi="Arial" w:cs="Arial"/>
          <w:lang w:val="en-GB"/>
        </w:rPr>
        <w:t>Table 6</w:t>
      </w:r>
      <w:r w:rsidR="00276D18">
        <w:rPr>
          <w:rFonts w:ascii="Arial" w:hAnsi="Arial" w:cs="Arial"/>
          <w:lang w:val="en-GB"/>
        </w:rPr>
        <w:t>a:</w:t>
      </w:r>
      <w:r w:rsidRPr="00276D18">
        <w:rPr>
          <w:rFonts w:ascii="Arial" w:hAnsi="Arial" w:cs="Arial"/>
          <w:lang w:val="en-GB"/>
        </w:rPr>
        <w:t xml:space="preserve"> DOI Targets and Monitoring Mechanisms</w:t>
      </w:r>
      <w:bookmarkEnd w:id="52"/>
      <w:r w:rsidRPr="00276D18">
        <w:rPr>
          <w:rFonts w:ascii="Arial" w:hAnsi="Arial" w:cs="Arial"/>
          <w:lang w:val="en-GB"/>
        </w:rPr>
        <w:t xml:space="preserve"> </w:t>
      </w:r>
    </w:p>
    <w:tbl>
      <w:tblPr>
        <w:tblStyle w:val="TableGrid"/>
        <w:tblW w:w="0" w:type="auto"/>
        <w:tblLook w:val="04A0"/>
      </w:tblPr>
      <w:tblGrid>
        <w:gridCol w:w="4361"/>
        <w:gridCol w:w="4927"/>
      </w:tblGrid>
      <w:tr w:rsidR="001136C8" w:rsidRPr="00A21912" w:rsidTr="004A6006">
        <w:tc>
          <w:tcPr>
            <w:tcW w:w="4361" w:type="dxa"/>
          </w:tcPr>
          <w:p w:rsidR="001136C8" w:rsidRPr="00A21912" w:rsidRDefault="001136C8" w:rsidP="00506C51">
            <w:pPr>
              <w:spacing w:after="240" w:line="276" w:lineRule="auto"/>
              <w:rPr>
                <w:rFonts w:ascii="Arial" w:hAnsi="Arial" w:cs="Arial"/>
                <w:b/>
                <w:sz w:val="20"/>
                <w:szCs w:val="20"/>
                <w:lang w:val="en-GB"/>
              </w:rPr>
            </w:pPr>
            <w:r w:rsidRPr="00A21912">
              <w:rPr>
                <w:rFonts w:ascii="Arial" w:hAnsi="Arial" w:cs="Arial"/>
                <w:b/>
                <w:sz w:val="20"/>
                <w:szCs w:val="20"/>
                <w:lang w:val="en-GB"/>
              </w:rPr>
              <w:t>DOI Target</w:t>
            </w:r>
          </w:p>
        </w:tc>
        <w:tc>
          <w:tcPr>
            <w:tcW w:w="4927" w:type="dxa"/>
          </w:tcPr>
          <w:p w:rsidR="001136C8" w:rsidRPr="00A21912" w:rsidRDefault="001136C8" w:rsidP="00940408">
            <w:pPr>
              <w:spacing w:line="276" w:lineRule="auto"/>
              <w:rPr>
                <w:rFonts w:ascii="Arial" w:hAnsi="Arial" w:cs="Arial"/>
                <w:b/>
                <w:sz w:val="20"/>
                <w:szCs w:val="20"/>
                <w:lang w:val="en-GB"/>
              </w:rPr>
            </w:pPr>
            <w:r w:rsidRPr="00A21912">
              <w:rPr>
                <w:rFonts w:ascii="Arial" w:hAnsi="Arial" w:cs="Arial"/>
                <w:b/>
                <w:sz w:val="20"/>
                <w:szCs w:val="20"/>
                <w:lang w:val="en-GB"/>
              </w:rPr>
              <w:t>Monitoring mechanism</w:t>
            </w:r>
          </w:p>
        </w:tc>
      </w:tr>
      <w:tr w:rsidR="001136C8" w:rsidRPr="00A21912" w:rsidTr="004A6006">
        <w:tc>
          <w:tcPr>
            <w:tcW w:w="4361" w:type="dxa"/>
          </w:tcPr>
          <w:p w:rsidR="001136C8" w:rsidRPr="00A21912" w:rsidRDefault="001136C8" w:rsidP="001136C8">
            <w:pPr>
              <w:spacing w:line="276" w:lineRule="auto"/>
              <w:rPr>
                <w:rFonts w:ascii="Arial" w:hAnsi="Arial" w:cs="Arial"/>
                <w:b/>
                <w:sz w:val="20"/>
                <w:szCs w:val="20"/>
                <w:lang w:val="en-GB"/>
              </w:rPr>
            </w:pPr>
            <w:r w:rsidRPr="00A21912">
              <w:rPr>
                <w:rFonts w:ascii="Arial" w:hAnsi="Arial" w:cs="Arial"/>
                <w:i/>
                <w:sz w:val="20"/>
                <w:szCs w:val="20"/>
                <w:lang w:val="en-GB"/>
              </w:rPr>
              <w:t>Target 6:</w:t>
            </w:r>
            <w:r w:rsidRPr="00A21912">
              <w:rPr>
                <w:rFonts w:ascii="Arial" w:hAnsi="Arial" w:cs="Arial"/>
                <w:b/>
                <w:sz w:val="20"/>
                <w:szCs w:val="20"/>
                <w:lang w:val="en-GB"/>
              </w:rPr>
              <w:t xml:space="preserve"> </w:t>
            </w:r>
            <w:r w:rsidRPr="00A21912">
              <w:rPr>
                <w:rFonts w:ascii="Arial" w:hAnsi="Arial" w:cs="Arial"/>
                <w:sz w:val="20"/>
                <w:szCs w:val="20"/>
                <w:lang w:val="en-GB"/>
              </w:rPr>
              <w:t>At least 3 pilots on promising new capture technologies, and at least one to test the potential of sustainable Bio-CCS at TRL 6-7 study</w:t>
            </w:r>
          </w:p>
          <w:p w:rsidR="001136C8" w:rsidRPr="00A21912" w:rsidRDefault="001136C8" w:rsidP="00940408">
            <w:pPr>
              <w:spacing w:line="276" w:lineRule="auto"/>
              <w:rPr>
                <w:rFonts w:ascii="Arial" w:hAnsi="Arial" w:cs="Arial"/>
                <w:sz w:val="20"/>
                <w:szCs w:val="20"/>
                <w:lang w:val="en-GB"/>
              </w:rPr>
            </w:pPr>
          </w:p>
        </w:tc>
        <w:tc>
          <w:tcPr>
            <w:tcW w:w="4927" w:type="dxa"/>
          </w:tcPr>
          <w:p w:rsidR="0059662B" w:rsidRPr="00A21912" w:rsidRDefault="0059662B" w:rsidP="00F87FE3">
            <w:pPr>
              <w:pStyle w:val="ListParagraph"/>
              <w:numPr>
                <w:ilvl w:val="0"/>
                <w:numId w:val="16"/>
              </w:numPr>
              <w:spacing w:line="276" w:lineRule="auto"/>
              <w:rPr>
                <w:rFonts w:ascii="Arial" w:hAnsi="Arial" w:cs="Arial"/>
                <w:sz w:val="20"/>
                <w:szCs w:val="20"/>
                <w:lang w:val="en-GB"/>
              </w:rPr>
            </w:pPr>
            <w:r w:rsidRPr="00A21912">
              <w:rPr>
                <w:rFonts w:ascii="Arial" w:hAnsi="Arial" w:cs="Arial"/>
                <w:sz w:val="20"/>
                <w:szCs w:val="20"/>
                <w:lang w:val="en-GB"/>
              </w:rPr>
              <w:t>Funding secured under the Horizon 2020 2018/19 Energy Work Programme</w:t>
            </w:r>
          </w:p>
          <w:p w:rsidR="00733C40" w:rsidRPr="00A21912" w:rsidRDefault="00733C40" w:rsidP="00F87FE3">
            <w:pPr>
              <w:pStyle w:val="ListParagraph"/>
              <w:numPr>
                <w:ilvl w:val="0"/>
                <w:numId w:val="8"/>
              </w:numPr>
              <w:spacing w:line="276" w:lineRule="auto"/>
              <w:rPr>
                <w:rFonts w:ascii="Arial" w:hAnsi="Arial" w:cs="Arial"/>
                <w:sz w:val="20"/>
                <w:szCs w:val="20"/>
                <w:lang w:val="en-GB"/>
              </w:rPr>
            </w:pPr>
            <w:r w:rsidRPr="00A21912">
              <w:rPr>
                <w:rFonts w:ascii="Arial" w:hAnsi="Arial" w:cs="Arial"/>
                <w:sz w:val="20"/>
                <w:szCs w:val="20"/>
                <w:lang w:val="en-GB"/>
              </w:rPr>
              <w:t xml:space="preserve">Agreement on and implementation of large pilot test facilities for other capture systems than post-combustion </w:t>
            </w:r>
          </w:p>
          <w:p w:rsidR="001136C8" w:rsidRDefault="00733C40" w:rsidP="00F87FE3">
            <w:pPr>
              <w:pStyle w:val="ListParagraph"/>
              <w:numPr>
                <w:ilvl w:val="0"/>
                <w:numId w:val="8"/>
              </w:numPr>
              <w:spacing w:line="276" w:lineRule="auto"/>
              <w:rPr>
                <w:rFonts w:ascii="Arial" w:hAnsi="Arial" w:cs="Arial"/>
                <w:sz w:val="20"/>
                <w:szCs w:val="20"/>
                <w:lang w:val="en-GB"/>
              </w:rPr>
            </w:pPr>
            <w:r w:rsidRPr="00A21912">
              <w:rPr>
                <w:rFonts w:ascii="Arial" w:hAnsi="Arial" w:cs="Arial"/>
                <w:sz w:val="20"/>
                <w:szCs w:val="20"/>
                <w:lang w:val="en-GB"/>
              </w:rPr>
              <w:t xml:space="preserve">Project proposals for testing the potential of sustainable Bio-CCS at TRL 6-7 </w:t>
            </w:r>
            <w:r w:rsidR="00966120" w:rsidRPr="00A21912">
              <w:rPr>
                <w:rFonts w:ascii="Arial" w:hAnsi="Arial" w:cs="Arial"/>
                <w:sz w:val="20"/>
                <w:szCs w:val="20"/>
                <w:lang w:val="en-GB"/>
              </w:rPr>
              <w:t xml:space="preserve">which are </w:t>
            </w:r>
            <w:r w:rsidRPr="00A21912">
              <w:rPr>
                <w:rFonts w:ascii="Arial" w:hAnsi="Arial" w:cs="Arial"/>
                <w:sz w:val="20"/>
                <w:szCs w:val="20"/>
                <w:lang w:val="en-GB"/>
              </w:rPr>
              <w:t>in line with the sustainable development policies of the EU</w:t>
            </w:r>
          </w:p>
          <w:p w:rsidR="00F34EB3" w:rsidRPr="00DD60A5" w:rsidRDefault="00F34EB3" w:rsidP="00F34EB3">
            <w:pPr>
              <w:pStyle w:val="ListParagraph"/>
              <w:numPr>
                <w:ilvl w:val="0"/>
                <w:numId w:val="14"/>
              </w:numPr>
              <w:spacing w:line="276" w:lineRule="auto"/>
              <w:ind w:left="742" w:hanging="425"/>
              <w:rPr>
                <w:rFonts w:ascii="Arial" w:hAnsi="Arial" w:cs="Arial"/>
                <w:sz w:val="20"/>
                <w:szCs w:val="20"/>
                <w:lang w:val="en-GB"/>
              </w:rPr>
            </w:pPr>
            <w:r w:rsidRPr="003A1870">
              <w:rPr>
                <w:rFonts w:ascii="Arial" w:hAnsi="Arial" w:cs="Arial"/>
                <w:sz w:val="20"/>
                <w:szCs w:val="20"/>
                <w:lang w:val="en-GB"/>
              </w:rPr>
              <w:t xml:space="preserve">Pilots of emerging technologies tested </w:t>
            </w:r>
            <w:r>
              <w:rPr>
                <w:rFonts w:ascii="Arial" w:hAnsi="Arial" w:cs="Arial"/>
                <w:sz w:val="20"/>
                <w:szCs w:val="20"/>
                <w:lang w:val="en-GB"/>
              </w:rPr>
              <w:t xml:space="preserve">at TRL5-7 and </w:t>
            </w:r>
            <w:r w:rsidRPr="003A1870">
              <w:rPr>
                <w:rFonts w:ascii="Arial" w:hAnsi="Arial" w:cs="Arial"/>
                <w:sz w:val="20"/>
                <w:szCs w:val="20"/>
                <w:lang w:val="en-GB"/>
              </w:rPr>
              <w:t xml:space="preserve">fitted to work with </w:t>
            </w:r>
            <w:r>
              <w:rPr>
                <w:rFonts w:ascii="Arial" w:hAnsi="Arial" w:cs="Arial"/>
                <w:sz w:val="20"/>
                <w:szCs w:val="20"/>
                <w:lang w:val="en-GB"/>
              </w:rPr>
              <w:t xml:space="preserve">flue gas or </w:t>
            </w:r>
            <w:r>
              <w:rPr>
                <w:rFonts w:ascii="Arial" w:hAnsi="Arial" w:cs="Arial"/>
                <w:sz w:val="20"/>
                <w:szCs w:val="20"/>
                <w:lang w:val="en-GB"/>
              </w:rPr>
              <w:t xml:space="preserve">boundary conditions, </w:t>
            </w:r>
            <w:r w:rsidRPr="003A1870">
              <w:rPr>
                <w:rFonts w:ascii="Arial" w:hAnsi="Arial" w:cs="Arial"/>
                <w:sz w:val="20"/>
                <w:szCs w:val="20"/>
                <w:lang w:val="en-GB"/>
              </w:rPr>
              <w:t>as present in large</w:t>
            </w:r>
            <w:r>
              <w:rPr>
                <w:rFonts w:ascii="Arial" w:hAnsi="Arial" w:cs="Arial"/>
                <w:sz w:val="20"/>
                <w:szCs w:val="20"/>
                <w:lang w:val="en-GB"/>
              </w:rPr>
              <w:t xml:space="preserve"> non-power</w:t>
            </w:r>
            <w:r w:rsidRPr="003A1870">
              <w:rPr>
                <w:rFonts w:ascii="Arial" w:hAnsi="Arial" w:cs="Arial"/>
                <w:sz w:val="20"/>
                <w:szCs w:val="20"/>
                <w:lang w:val="en-GB"/>
              </w:rPr>
              <w:t xml:space="preserve"> industries.</w:t>
            </w:r>
          </w:p>
          <w:p w:rsidR="007637AE" w:rsidRPr="00A21912" w:rsidRDefault="007637AE" w:rsidP="00F87FE3">
            <w:pPr>
              <w:pStyle w:val="ListParagraph"/>
              <w:numPr>
                <w:ilvl w:val="0"/>
                <w:numId w:val="8"/>
              </w:numPr>
              <w:spacing w:line="276" w:lineRule="auto"/>
              <w:rPr>
                <w:rFonts w:ascii="Arial" w:hAnsi="Arial" w:cs="Arial"/>
                <w:sz w:val="20"/>
                <w:szCs w:val="20"/>
                <w:lang w:val="en-GB"/>
              </w:rPr>
            </w:pPr>
            <w:r w:rsidRPr="00A21912">
              <w:rPr>
                <w:rFonts w:ascii="Arial" w:hAnsi="Arial" w:cs="Arial"/>
                <w:sz w:val="20"/>
                <w:szCs w:val="20"/>
                <w:lang w:val="en-GB"/>
              </w:rPr>
              <w:t xml:space="preserve">Identification of a platform to share R&amp;D knowledge and experience </w:t>
            </w:r>
          </w:p>
        </w:tc>
      </w:tr>
      <w:tr w:rsidR="001136C8" w:rsidRPr="00A21912" w:rsidTr="004A6006">
        <w:tc>
          <w:tcPr>
            <w:tcW w:w="4361" w:type="dxa"/>
          </w:tcPr>
          <w:p w:rsidR="001136C8" w:rsidRPr="00A21912" w:rsidRDefault="001136C8" w:rsidP="00940408">
            <w:pPr>
              <w:spacing w:line="276" w:lineRule="auto"/>
              <w:rPr>
                <w:rFonts w:ascii="Arial" w:hAnsi="Arial" w:cs="Arial"/>
                <w:b/>
                <w:sz w:val="20"/>
                <w:szCs w:val="20"/>
                <w:lang w:val="en-GB"/>
              </w:rPr>
            </w:pPr>
            <w:r w:rsidRPr="00A21912">
              <w:rPr>
                <w:rFonts w:ascii="Arial" w:hAnsi="Arial" w:cs="Arial"/>
                <w:b/>
                <w:sz w:val="20"/>
                <w:szCs w:val="20"/>
                <w:lang w:val="en-GB"/>
              </w:rPr>
              <w:t>Pathway to 2030</w:t>
            </w:r>
            <w:r w:rsidR="009A189C" w:rsidRPr="00A21912">
              <w:rPr>
                <w:rFonts w:ascii="Arial" w:hAnsi="Arial" w:cs="Arial"/>
                <w:b/>
                <w:sz w:val="20"/>
                <w:szCs w:val="20"/>
                <w:lang w:val="en-GB"/>
              </w:rPr>
              <w:t xml:space="preserve"> and beyond</w:t>
            </w:r>
          </w:p>
        </w:tc>
        <w:tc>
          <w:tcPr>
            <w:tcW w:w="4927" w:type="dxa"/>
          </w:tcPr>
          <w:p w:rsidR="001136C8" w:rsidRPr="00A21912" w:rsidRDefault="001136C8" w:rsidP="00940408">
            <w:pPr>
              <w:spacing w:line="276" w:lineRule="auto"/>
              <w:rPr>
                <w:rFonts w:ascii="Arial" w:hAnsi="Arial" w:cs="Arial"/>
                <w:sz w:val="20"/>
                <w:szCs w:val="20"/>
                <w:lang w:val="en-GB"/>
              </w:rPr>
            </w:pPr>
            <w:r w:rsidRPr="00A21912">
              <w:rPr>
                <w:rFonts w:ascii="Arial" w:hAnsi="Arial" w:cs="Arial"/>
                <w:b/>
                <w:sz w:val="20"/>
                <w:szCs w:val="20"/>
                <w:lang w:val="en-GB"/>
              </w:rPr>
              <w:t>Monitoring mechanism</w:t>
            </w:r>
          </w:p>
        </w:tc>
      </w:tr>
      <w:tr w:rsidR="001136C8" w:rsidRPr="00A21912" w:rsidTr="004A6006">
        <w:tc>
          <w:tcPr>
            <w:tcW w:w="4361" w:type="dxa"/>
          </w:tcPr>
          <w:p w:rsidR="00001620" w:rsidRPr="00A21912" w:rsidRDefault="00001620" w:rsidP="00001620">
            <w:pPr>
              <w:spacing w:line="276" w:lineRule="auto"/>
              <w:rPr>
                <w:rFonts w:ascii="Arial" w:hAnsi="Arial" w:cs="Arial"/>
                <w:b/>
                <w:sz w:val="20"/>
                <w:szCs w:val="20"/>
                <w:lang w:val="en-GB"/>
              </w:rPr>
            </w:pPr>
            <w:r w:rsidRPr="00A21912">
              <w:rPr>
                <w:rFonts w:ascii="Arial" w:hAnsi="Arial" w:cs="Arial"/>
                <w:sz w:val="20"/>
                <w:szCs w:val="20"/>
                <w:lang w:val="en-GB"/>
              </w:rPr>
              <w:t>Project proposals for scale-up of promising capture technologies that are applicable for power plants and energy intensive industries, in particular the iron, steel, cement and refinery sectors</w:t>
            </w:r>
          </w:p>
          <w:p w:rsidR="001136C8" w:rsidRPr="00A21912" w:rsidRDefault="001136C8" w:rsidP="00A07940">
            <w:pPr>
              <w:spacing w:line="276" w:lineRule="auto"/>
              <w:rPr>
                <w:rFonts w:ascii="Arial" w:hAnsi="Arial" w:cs="Arial"/>
                <w:sz w:val="20"/>
                <w:szCs w:val="20"/>
                <w:lang w:val="en-GB"/>
              </w:rPr>
            </w:pPr>
          </w:p>
        </w:tc>
        <w:tc>
          <w:tcPr>
            <w:tcW w:w="4927" w:type="dxa"/>
          </w:tcPr>
          <w:p w:rsidR="001136C8" w:rsidRPr="00A21912" w:rsidRDefault="006E423A" w:rsidP="00F87FE3">
            <w:pPr>
              <w:pStyle w:val="ListParagraph"/>
              <w:numPr>
                <w:ilvl w:val="0"/>
                <w:numId w:val="17"/>
              </w:numPr>
              <w:spacing w:line="276" w:lineRule="auto"/>
              <w:rPr>
                <w:rFonts w:ascii="Arial" w:hAnsi="Arial" w:cs="Arial"/>
                <w:sz w:val="20"/>
                <w:szCs w:val="20"/>
                <w:lang w:val="en-GB"/>
              </w:rPr>
            </w:pPr>
            <w:r w:rsidRPr="00A21912">
              <w:rPr>
                <w:rFonts w:ascii="Arial" w:hAnsi="Arial" w:cs="Arial"/>
                <w:sz w:val="20"/>
                <w:szCs w:val="20"/>
                <w:lang w:val="en-GB"/>
              </w:rPr>
              <w:t>Recognition of technologies with the potential for greatest impact.</w:t>
            </w:r>
          </w:p>
          <w:p w:rsidR="006E423A" w:rsidRPr="00A21912" w:rsidRDefault="006E423A" w:rsidP="00F87FE3">
            <w:pPr>
              <w:pStyle w:val="ListParagraph"/>
              <w:numPr>
                <w:ilvl w:val="0"/>
                <w:numId w:val="17"/>
              </w:numPr>
              <w:spacing w:line="276" w:lineRule="auto"/>
              <w:rPr>
                <w:rFonts w:ascii="Arial" w:hAnsi="Arial" w:cs="Arial"/>
                <w:sz w:val="20"/>
                <w:szCs w:val="20"/>
                <w:lang w:val="en-GB"/>
              </w:rPr>
            </w:pPr>
            <w:r w:rsidRPr="00A21912">
              <w:rPr>
                <w:rFonts w:ascii="Arial" w:hAnsi="Arial" w:cs="Arial"/>
                <w:sz w:val="20"/>
                <w:szCs w:val="20"/>
                <w:lang w:val="en-GB"/>
              </w:rPr>
              <w:t xml:space="preserve">Understanding of the pathway to commercialisation. </w:t>
            </w:r>
          </w:p>
          <w:p w:rsidR="006E423A" w:rsidRPr="00A21912" w:rsidRDefault="006E423A" w:rsidP="00F87FE3">
            <w:pPr>
              <w:pStyle w:val="ListParagraph"/>
              <w:numPr>
                <w:ilvl w:val="0"/>
                <w:numId w:val="17"/>
              </w:numPr>
              <w:spacing w:line="276" w:lineRule="auto"/>
              <w:rPr>
                <w:rFonts w:ascii="Arial" w:hAnsi="Arial" w:cs="Arial"/>
                <w:b/>
                <w:sz w:val="20"/>
                <w:szCs w:val="20"/>
                <w:lang w:val="en-GB"/>
              </w:rPr>
            </w:pPr>
            <w:r w:rsidRPr="00A21912">
              <w:rPr>
                <w:rFonts w:ascii="Arial" w:hAnsi="Arial" w:cs="Arial"/>
                <w:sz w:val="20"/>
                <w:szCs w:val="20"/>
                <w:lang w:val="en-GB"/>
              </w:rPr>
              <w:t>Testing centres established for various capture routes.</w:t>
            </w:r>
            <w:r w:rsidRPr="00A21912">
              <w:rPr>
                <w:rFonts w:ascii="Arial" w:hAnsi="Arial" w:cs="Arial"/>
                <w:b/>
                <w:sz w:val="20"/>
                <w:szCs w:val="20"/>
                <w:lang w:val="en-GB"/>
              </w:rPr>
              <w:t xml:space="preserve"> </w:t>
            </w:r>
          </w:p>
          <w:p w:rsidR="003F212F" w:rsidRPr="00A21912" w:rsidRDefault="003F212F" w:rsidP="0089363D">
            <w:pPr>
              <w:pStyle w:val="ListParagraph"/>
              <w:numPr>
                <w:ilvl w:val="0"/>
                <w:numId w:val="8"/>
              </w:numPr>
              <w:spacing w:line="276" w:lineRule="auto"/>
              <w:rPr>
                <w:rFonts w:ascii="Arial" w:hAnsi="Arial" w:cs="Arial"/>
                <w:b/>
                <w:sz w:val="20"/>
                <w:szCs w:val="20"/>
                <w:lang w:val="en-GB"/>
              </w:rPr>
            </w:pPr>
            <w:r w:rsidRPr="00A21912">
              <w:rPr>
                <w:rFonts w:ascii="Arial" w:hAnsi="Arial" w:cs="Arial"/>
                <w:sz w:val="20"/>
                <w:szCs w:val="20"/>
                <w:lang w:val="en-GB"/>
              </w:rPr>
              <w:t xml:space="preserve">Industry expresses an interest </w:t>
            </w:r>
            <w:r w:rsidR="0089363D" w:rsidRPr="00A21912">
              <w:rPr>
                <w:rFonts w:ascii="Arial" w:hAnsi="Arial" w:cs="Arial"/>
                <w:sz w:val="20"/>
                <w:szCs w:val="20"/>
                <w:lang w:val="en-GB"/>
              </w:rPr>
              <w:t xml:space="preserve">in public-private partnerships in order to invest and advance </w:t>
            </w:r>
            <w:r w:rsidRPr="00A21912">
              <w:rPr>
                <w:rFonts w:ascii="Arial" w:hAnsi="Arial" w:cs="Arial"/>
                <w:sz w:val="20"/>
                <w:szCs w:val="20"/>
                <w:lang w:val="en-GB"/>
              </w:rPr>
              <w:t>the</w:t>
            </w:r>
            <w:r w:rsidR="0089363D" w:rsidRPr="00A21912">
              <w:rPr>
                <w:rFonts w:ascii="Arial" w:hAnsi="Arial" w:cs="Arial"/>
                <w:sz w:val="20"/>
                <w:szCs w:val="20"/>
                <w:lang w:val="en-GB"/>
              </w:rPr>
              <w:t>se</w:t>
            </w:r>
            <w:r w:rsidRPr="00A21912">
              <w:rPr>
                <w:rFonts w:ascii="Arial" w:hAnsi="Arial" w:cs="Arial"/>
                <w:sz w:val="20"/>
                <w:szCs w:val="20"/>
                <w:lang w:val="en-GB"/>
              </w:rPr>
              <w:t xml:space="preserve"> technologies</w:t>
            </w:r>
          </w:p>
        </w:tc>
      </w:tr>
    </w:tbl>
    <w:p w:rsidR="00711796" w:rsidRPr="00A21912" w:rsidRDefault="00711796" w:rsidP="006B6FC9">
      <w:pPr>
        <w:pStyle w:val="Heading2"/>
        <w:rPr>
          <w:rFonts w:ascii="Arial" w:hAnsi="Arial" w:cs="Arial"/>
          <w:lang w:val="en-GB"/>
        </w:rPr>
      </w:pPr>
      <w:bookmarkStart w:id="53" w:name="_Toc483310942"/>
      <w:r w:rsidRPr="00A21912">
        <w:rPr>
          <w:rFonts w:ascii="Arial" w:hAnsi="Arial" w:cs="Arial"/>
          <w:lang w:val="en-GB"/>
        </w:rPr>
        <w:t>Exp</w:t>
      </w:r>
      <w:r w:rsidR="00C9475A" w:rsidRPr="00A21912">
        <w:rPr>
          <w:rFonts w:ascii="Arial" w:hAnsi="Arial" w:cs="Arial"/>
          <w:lang w:val="en-GB"/>
        </w:rPr>
        <w:t>ected deliverables and timeline</w:t>
      </w:r>
      <w:bookmarkEnd w:id="53"/>
    </w:p>
    <w:p w:rsidR="00BF5B06" w:rsidRPr="00A21912" w:rsidRDefault="00BF5B06" w:rsidP="00BF5B06">
      <w:pPr>
        <w:spacing w:before="240"/>
        <w:rPr>
          <w:rFonts w:ascii="Arial" w:hAnsi="Arial" w:cs="Arial"/>
          <w:i/>
          <w:sz w:val="20"/>
          <w:szCs w:val="20"/>
          <w:lang w:val="en-GB"/>
        </w:rPr>
      </w:pPr>
      <w:r w:rsidRPr="00A21912">
        <w:rPr>
          <w:rFonts w:ascii="Arial" w:hAnsi="Arial" w:cs="Arial"/>
          <w:i/>
          <w:sz w:val="20"/>
          <w:szCs w:val="20"/>
          <w:lang w:val="en-GB"/>
        </w:rPr>
        <w:t>Developing next-generation capture technologies</w:t>
      </w:r>
    </w:p>
    <w:p w:rsidR="0045245C" w:rsidRPr="00A21912" w:rsidRDefault="0045245C" w:rsidP="00C9475A">
      <w:pPr>
        <w:pStyle w:val="ListParagraph"/>
        <w:numPr>
          <w:ilvl w:val="0"/>
          <w:numId w:val="14"/>
        </w:numPr>
        <w:spacing w:before="240" w:line="276" w:lineRule="auto"/>
        <w:ind w:left="851" w:hanging="425"/>
        <w:rPr>
          <w:rFonts w:ascii="Arial" w:hAnsi="Arial" w:cs="Arial"/>
          <w:sz w:val="20"/>
          <w:szCs w:val="20"/>
          <w:lang w:val="en-GB"/>
        </w:rPr>
      </w:pPr>
      <w:r w:rsidRPr="00A21912">
        <w:rPr>
          <w:rFonts w:ascii="Arial" w:hAnsi="Arial" w:cs="Arial"/>
          <w:sz w:val="20"/>
          <w:szCs w:val="20"/>
          <w:lang w:val="en-GB"/>
        </w:rPr>
        <w:lastRenderedPageBreak/>
        <w:t>Execution of larger pilots TRL 6-7 on technologies such as improved solvent and sorbent based systems, various membrane technologies an</w:t>
      </w:r>
      <w:r w:rsidR="008C3C98" w:rsidRPr="00A21912">
        <w:rPr>
          <w:rFonts w:ascii="Arial" w:hAnsi="Arial" w:cs="Arial"/>
          <w:sz w:val="20"/>
          <w:szCs w:val="20"/>
          <w:lang w:val="en-GB"/>
        </w:rPr>
        <w:t xml:space="preserve">d advances </w:t>
      </w:r>
      <w:proofErr w:type="spellStart"/>
      <w:r w:rsidR="008C3C98" w:rsidRPr="00A21912">
        <w:rPr>
          <w:rFonts w:ascii="Arial" w:hAnsi="Arial" w:cs="Arial"/>
          <w:sz w:val="20"/>
          <w:szCs w:val="20"/>
          <w:lang w:val="en-GB"/>
        </w:rPr>
        <w:t>oxyfuel</w:t>
      </w:r>
      <w:proofErr w:type="spellEnd"/>
      <w:r w:rsidR="008C3C98" w:rsidRPr="00A21912">
        <w:rPr>
          <w:rFonts w:ascii="Arial" w:hAnsi="Arial" w:cs="Arial"/>
          <w:sz w:val="20"/>
          <w:szCs w:val="20"/>
          <w:lang w:val="en-GB"/>
        </w:rPr>
        <w:t xml:space="preserve"> technologies (see Annex </w:t>
      </w:r>
      <w:r w:rsidR="008C3C98" w:rsidRPr="00A21912">
        <w:rPr>
          <w:rFonts w:ascii="Arial" w:hAnsi="Arial" w:cs="Arial"/>
          <w:color w:val="FF0000"/>
          <w:sz w:val="20"/>
          <w:szCs w:val="20"/>
          <w:lang w:val="en-GB"/>
        </w:rPr>
        <w:t>ref</w:t>
      </w:r>
      <w:r w:rsidR="003D0BEF">
        <w:rPr>
          <w:rFonts w:ascii="Arial" w:hAnsi="Arial" w:cs="Arial"/>
          <w:color w:val="FF0000"/>
          <w:sz w:val="20"/>
          <w:szCs w:val="20"/>
          <w:lang w:val="en-GB"/>
        </w:rPr>
        <w:t xml:space="preserve"> to add</w:t>
      </w:r>
      <w:r w:rsidR="008C3C98" w:rsidRPr="00A21912">
        <w:rPr>
          <w:rFonts w:ascii="Arial" w:hAnsi="Arial" w:cs="Arial"/>
          <w:sz w:val="20"/>
          <w:szCs w:val="20"/>
          <w:lang w:val="en-GB"/>
        </w:rPr>
        <w:t>).</w:t>
      </w:r>
    </w:p>
    <w:p w:rsidR="0045245C" w:rsidRDefault="0045245C" w:rsidP="00F87FE3">
      <w:pPr>
        <w:pStyle w:val="ListParagraph"/>
        <w:numPr>
          <w:ilvl w:val="0"/>
          <w:numId w:val="14"/>
        </w:numPr>
        <w:spacing w:line="276" w:lineRule="auto"/>
        <w:ind w:left="851" w:hanging="425"/>
        <w:rPr>
          <w:rFonts w:ascii="Arial" w:hAnsi="Arial" w:cs="Arial"/>
          <w:sz w:val="20"/>
          <w:szCs w:val="20"/>
          <w:lang w:val="en-GB"/>
        </w:rPr>
      </w:pPr>
      <w:r w:rsidRPr="00A21912">
        <w:rPr>
          <w:rFonts w:ascii="Arial" w:hAnsi="Arial" w:cs="Arial"/>
          <w:sz w:val="20"/>
          <w:szCs w:val="20"/>
          <w:lang w:val="en-GB"/>
        </w:rPr>
        <w:t xml:space="preserve">Capture systems with 30 % reduced CAPEX and non-fuel OPEX compared to current state of the art, brought to TRL 6-7 with minimized environmental impact, capture rate at 90 % or more and flexibility with respect to large variability of load changes. </w:t>
      </w:r>
      <w:r w:rsidR="005C24BE" w:rsidRPr="00A21912">
        <w:rPr>
          <w:rFonts w:ascii="Arial" w:hAnsi="Arial" w:cs="Arial"/>
          <w:sz w:val="20"/>
          <w:szCs w:val="20"/>
          <w:lang w:val="en-GB"/>
        </w:rPr>
        <w:t xml:space="preserve">A number small-scale </w:t>
      </w:r>
      <w:r w:rsidR="00E379FF" w:rsidRPr="00A21912">
        <w:rPr>
          <w:rFonts w:ascii="Arial" w:hAnsi="Arial" w:cs="Arial"/>
          <w:sz w:val="20"/>
          <w:szCs w:val="20"/>
          <w:lang w:val="en-GB"/>
        </w:rPr>
        <w:t xml:space="preserve">capture </w:t>
      </w:r>
      <w:r w:rsidR="005C24BE" w:rsidRPr="00A21912">
        <w:rPr>
          <w:rFonts w:ascii="Arial" w:hAnsi="Arial" w:cs="Arial"/>
          <w:sz w:val="20"/>
          <w:szCs w:val="20"/>
          <w:lang w:val="en-GB"/>
        </w:rPr>
        <w:t>projects have been identified which may supp</w:t>
      </w:r>
      <w:r w:rsidR="007D5E92" w:rsidRPr="00A21912">
        <w:rPr>
          <w:rFonts w:ascii="Arial" w:hAnsi="Arial" w:cs="Arial"/>
          <w:sz w:val="20"/>
          <w:szCs w:val="20"/>
          <w:lang w:val="en-GB"/>
        </w:rPr>
        <w:t>ort these outcomes (see Annex</w:t>
      </w:r>
      <w:r w:rsidR="005C24BE" w:rsidRPr="00A21912">
        <w:rPr>
          <w:rFonts w:ascii="Arial" w:hAnsi="Arial" w:cs="Arial"/>
          <w:sz w:val="20"/>
          <w:szCs w:val="20"/>
          <w:lang w:val="en-GB"/>
        </w:rPr>
        <w:t xml:space="preserve"> </w:t>
      </w:r>
      <w:r w:rsidR="005C24BE" w:rsidRPr="00A21912">
        <w:rPr>
          <w:rFonts w:ascii="Arial" w:hAnsi="Arial" w:cs="Arial"/>
          <w:color w:val="FF0000"/>
          <w:sz w:val="20"/>
          <w:szCs w:val="20"/>
          <w:lang w:val="en-GB"/>
        </w:rPr>
        <w:t>ref</w:t>
      </w:r>
      <w:r w:rsidR="005C24BE" w:rsidRPr="00A21912">
        <w:rPr>
          <w:rFonts w:ascii="Arial" w:hAnsi="Arial" w:cs="Arial"/>
          <w:sz w:val="20"/>
          <w:szCs w:val="20"/>
          <w:lang w:val="en-GB"/>
        </w:rPr>
        <w:t>).</w:t>
      </w:r>
    </w:p>
    <w:p w:rsidR="00CD33E9" w:rsidRPr="00CD33E9" w:rsidRDefault="00CD33E9" w:rsidP="00FB471D">
      <w:pPr>
        <w:pStyle w:val="ListParagraph"/>
        <w:numPr>
          <w:ilvl w:val="0"/>
          <w:numId w:val="14"/>
        </w:numPr>
        <w:spacing w:line="276" w:lineRule="auto"/>
        <w:ind w:left="851" w:hanging="425"/>
        <w:rPr>
          <w:rFonts w:ascii="Arial" w:hAnsi="Arial" w:cs="Arial"/>
          <w:sz w:val="20"/>
          <w:szCs w:val="20"/>
          <w:lang w:val="en-GB"/>
        </w:rPr>
      </w:pPr>
      <w:r w:rsidRPr="00CD33E9">
        <w:rPr>
          <w:rFonts w:ascii="Arial" w:hAnsi="Arial" w:cs="Arial"/>
          <w:sz w:val="20"/>
          <w:szCs w:val="20"/>
          <w:lang w:val="en-GB"/>
        </w:rPr>
        <w:t>Development of supercritical CO</w:t>
      </w:r>
      <w:r w:rsidRPr="00CD33E9">
        <w:rPr>
          <w:rFonts w:ascii="Arial" w:hAnsi="Arial" w:cs="Arial"/>
          <w:sz w:val="20"/>
          <w:szCs w:val="20"/>
          <w:vertAlign w:val="subscript"/>
          <w:lang w:val="en-GB"/>
        </w:rPr>
        <w:t>2</w:t>
      </w:r>
      <w:r w:rsidRPr="00CD33E9">
        <w:rPr>
          <w:rFonts w:ascii="Arial" w:hAnsi="Arial" w:cs="Arial"/>
          <w:sz w:val="20"/>
          <w:szCs w:val="20"/>
          <w:lang w:val="en-GB"/>
        </w:rPr>
        <w:t xml:space="preserve"> power cycles with oxy-combustion gas turbines, TRL 5-6 [proposed]</w:t>
      </w:r>
    </w:p>
    <w:p w:rsidR="003C6369" w:rsidRPr="00A21912" w:rsidRDefault="00276D18" w:rsidP="006B6FC9">
      <w:pPr>
        <w:pStyle w:val="Heading2"/>
        <w:spacing w:after="240"/>
        <w:rPr>
          <w:rFonts w:ascii="Arial" w:hAnsi="Arial" w:cs="Arial"/>
        </w:rPr>
      </w:pPr>
      <w:bookmarkStart w:id="54" w:name="_Toc483310943"/>
      <w:r>
        <w:rPr>
          <w:rFonts w:ascii="Arial" w:hAnsi="Arial" w:cs="Arial"/>
        </w:rPr>
        <w:t xml:space="preserve">Table 6b: </w:t>
      </w:r>
      <w:r w:rsidR="003C6369" w:rsidRPr="00A21912">
        <w:rPr>
          <w:rFonts w:ascii="Arial" w:hAnsi="Arial" w:cs="Arial"/>
        </w:rPr>
        <w:t>Financing of planned activities to 2020</w:t>
      </w:r>
      <w:bookmarkEnd w:id="54"/>
    </w:p>
    <w:tbl>
      <w:tblPr>
        <w:tblStyle w:val="TableGrid"/>
        <w:tblW w:w="0" w:type="auto"/>
        <w:tblLook w:val="04A0"/>
      </w:tblPr>
      <w:tblGrid>
        <w:gridCol w:w="3080"/>
        <w:gridCol w:w="3081"/>
        <w:gridCol w:w="3081"/>
      </w:tblGrid>
      <w:tr w:rsidR="00B77510" w:rsidRPr="00A21912" w:rsidTr="00940408">
        <w:tc>
          <w:tcPr>
            <w:tcW w:w="3080" w:type="dxa"/>
          </w:tcPr>
          <w:p w:rsidR="00B77510" w:rsidRPr="00A21912" w:rsidRDefault="00AB6570" w:rsidP="00940408">
            <w:pPr>
              <w:rPr>
                <w:rFonts w:ascii="Arial" w:hAnsi="Arial" w:cs="Arial"/>
                <w:b/>
                <w:sz w:val="20"/>
                <w:szCs w:val="20"/>
              </w:rPr>
            </w:pPr>
            <w:r w:rsidRPr="00A21912">
              <w:rPr>
                <w:rFonts w:ascii="Arial" w:hAnsi="Arial" w:cs="Arial"/>
                <w:b/>
                <w:sz w:val="20"/>
                <w:szCs w:val="20"/>
              </w:rPr>
              <w:t>P</w:t>
            </w:r>
            <w:r w:rsidR="00655CF1" w:rsidRPr="00A21912">
              <w:rPr>
                <w:rFonts w:ascii="Arial" w:hAnsi="Arial" w:cs="Arial"/>
                <w:b/>
                <w:sz w:val="20"/>
                <w:szCs w:val="20"/>
              </w:rPr>
              <w:t>r</w:t>
            </w:r>
            <w:r w:rsidRPr="00A21912">
              <w:rPr>
                <w:rFonts w:ascii="Arial" w:hAnsi="Arial" w:cs="Arial"/>
                <w:b/>
                <w:sz w:val="20"/>
                <w:szCs w:val="20"/>
              </w:rPr>
              <w:t>o</w:t>
            </w:r>
            <w:r w:rsidR="00655CF1" w:rsidRPr="00A21912">
              <w:rPr>
                <w:rFonts w:ascii="Arial" w:hAnsi="Arial" w:cs="Arial"/>
                <w:b/>
                <w:sz w:val="20"/>
                <w:szCs w:val="20"/>
              </w:rPr>
              <w:t>ject/</w:t>
            </w:r>
            <w:r w:rsidR="00B77510" w:rsidRPr="00A21912">
              <w:rPr>
                <w:rFonts w:ascii="Arial" w:hAnsi="Arial" w:cs="Arial"/>
                <w:b/>
                <w:sz w:val="20"/>
                <w:szCs w:val="20"/>
              </w:rPr>
              <w:t>Parties</w:t>
            </w:r>
            <w:r w:rsidR="003D622D" w:rsidRPr="00A21912">
              <w:rPr>
                <w:rFonts w:ascii="Arial" w:hAnsi="Arial" w:cs="Arial"/>
                <w:b/>
                <w:sz w:val="20"/>
                <w:szCs w:val="20"/>
              </w:rPr>
              <w:t xml:space="preserve"> </w:t>
            </w:r>
          </w:p>
        </w:tc>
        <w:tc>
          <w:tcPr>
            <w:tcW w:w="3081" w:type="dxa"/>
          </w:tcPr>
          <w:p w:rsidR="00B77510" w:rsidRPr="00A21912" w:rsidRDefault="00B77510" w:rsidP="00940408">
            <w:pPr>
              <w:rPr>
                <w:rFonts w:ascii="Arial" w:hAnsi="Arial" w:cs="Arial"/>
                <w:b/>
                <w:sz w:val="20"/>
                <w:szCs w:val="20"/>
              </w:rPr>
            </w:pPr>
            <w:r w:rsidRPr="00A21912">
              <w:rPr>
                <w:rFonts w:ascii="Arial" w:hAnsi="Arial" w:cs="Arial"/>
                <w:b/>
                <w:sz w:val="20"/>
                <w:szCs w:val="20"/>
              </w:rPr>
              <w:t>Implementation Instruments</w:t>
            </w:r>
          </w:p>
        </w:tc>
        <w:tc>
          <w:tcPr>
            <w:tcW w:w="3081" w:type="dxa"/>
          </w:tcPr>
          <w:p w:rsidR="00B77510" w:rsidRPr="00A21912" w:rsidRDefault="00B77510" w:rsidP="00940408">
            <w:pPr>
              <w:rPr>
                <w:rFonts w:ascii="Arial" w:hAnsi="Arial" w:cs="Arial"/>
                <w:b/>
                <w:sz w:val="20"/>
                <w:szCs w:val="20"/>
              </w:rPr>
            </w:pPr>
            <w:r w:rsidRPr="00A21912">
              <w:rPr>
                <w:rFonts w:ascii="Arial" w:hAnsi="Arial" w:cs="Arial"/>
                <w:b/>
                <w:sz w:val="20"/>
                <w:szCs w:val="20"/>
              </w:rPr>
              <w:t>Indicative financing contribution</w:t>
            </w:r>
          </w:p>
        </w:tc>
      </w:tr>
      <w:tr w:rsidR="00435877" w:rsidRPr="00A21912" w:rsidTr="009D460C">
        <w:tc>
          <w:tcPr>
            <w:tcW w:w="9242" w:type="dxa"/>
            <w:gridSpan w:val="3"/>
          </w:tcPr>
          <w:p w:rsidR="00435877" w:rsidRPr="00A21912" w:rsidRDefault="00435877" w:rsidP="00435877">
            <w:pPr>
              <w:spacing w:before="240" w:line="276" w:lineRule="auto"/>
              <w:rPr>
                <w:rFonts w:ascii="Arial" w:hAnsi="Arial" w:cs="Arial"/>
                <w:sz w:val="20"/>
                <w:szCs w:val="20"/>
                <w:lang w:val="en-GB"/>
              </w:rPr>
            </w:pPr>
            <w:r w:rsidRPr="00A21912">
              <w:rPr>
                <w:rFonts w:ascii="Arial" w:hAnsi="Arial" w:cs="Arial"/>
                <w:i/>
                <w:sz w:val="20"/>
                <w:szCs w:val="20"/>
                <w:lang w:val="en-GB"/>
              </w:rPr>
              <w:t>Continuation of activities at TCM</w:t>
            </w:r>
          </w:p>
        </w:tc>
      </w:tr>
      <w:tr w:rsidR="000B6950" w:rsidRPr="00A21912" w:rsidTr="00940408">
        <w:tc>
          <w:tcPr>
            <w:tcW w:w="3080" w:type="dxa"/>
          </w:tcPr>
          <w:p w:rsidR="00AC0A0E" w:rsidRPr="00A21912" w:rsidRDefault="00494256" w:rsidP="00AC0A0E">
            <w:pPr>
              <w:spacing w:line="276" w:lineRule="auto"/>
              <w:rPr>
                <w:rFonts w:ascii="Arial" w:hAnsi="Arial" w:cs="Arial"/>
                <w:sz w:val="20"/>
                <w:szCs w:val="20"/>
                <w:lang w:val="en-GB"/>
              </w:rPr>
            </w:pPr>
            <w:r w:rsidRPr="00A21912">
              <w:rPr>
                <w:rFonts w:ascii="Arial" w:hAnsi="Arial" w:cs="Arial"/>
                <w:sz w:val="20"/>
                <w:szCs w:val="20"/>
                <w:lang w:val="en-GB"/>
              </w:rPr>
              <w:t xml:space="preserve">Norwegian Government </w:t>
            </w:r>
          </w:p>
          <w:p w:rsidR="000B6950" w:rsidRPr="00A21912" w:rsidRDefault="000B6950" w:rsidP="00AC0A0E">
            <w:pPr>
              <w:spacing w:line="276" w:lineRule="auto"/>
              <w:rPr>
                <w:rFonts w:ascii="Arial" w:hAnsi="Arial" w:cs="Arial"/>
                <w:sz w:val="20"/>
                <w:szCs w:val="20"/>
                <w:lang w:val="en-GB"/>
              </w:rPr>
            </w:pPr>
          </w:p>
        </w:tc>
        <w:tc>
          <w:tcPr>
            <w:tcW w:w="3081" w:type="dxa"/>
          </w:tcPr>
          <w:p w:rsidR="000B6950" w:rsidRPr="00A21912" w:rsidRDefault="000B6950" w:rsidP="009D460C">
            <w:pPr>
              <w:spacing w:line="276" w:lineRule="auto"/>
              <w:rPr>
                <w:rFonts w:ascii="Arial" w:hAnsi="Arial" w:cs="Arial"/>
                <w:sz w:val="20"/>
                <w:szCs w:val="20"/>
                <w:lang w:val="en-GB"/>
              </w:rPr>
            </w:pPr>
            <w:r w:rsidRPr="00A21912">
              <w:rPr>
                <w:rFonts w:ascii="Arial" w:hAnsi="Arial" w:cs="Arial"/>
                <w:sz w:val="20"/>
                <w:szCs w:val="20"/>
                <w:lang w:val="en-GB"/>
              </w:rPr>
              <w:t xml:space="preserve">Norway Grants 2014-2021 </w:t>
            </w:r>
          </w:p>
        </w:tc>
        <w:tc>
          <w:tcPr>
            <w:tcW w:w="3081" w:type="dxa"/>
          </w:tcPr>
          <w:p w:rsidR="000B6950" w:rsidRPr="00A21912" w:rsidRDefault="00AD2CDC" w:rsidP="009D460C">
            <w:pPr>
              <w:spacing w:line="276" w:lineRule="auto"/>
              <w:rPr>
                <w:rFonts w:ascii="Arial" w:hAnsi="Arial" w:cs="Arial"/>
                <w:color w:val="FF0000"/>
                <w:sz w:val="20"/>
                <w:szCs w:val="20"/>
                <w:lang w:val="en-GB"/>
              </w:rPr>
            </w:pPr>
            <w:r w:rsidRPr="00A21912">
              <w:rPr>
                <w:rFonts w:ascii="Arial" w:hAnsi="Arial" w:cs="Arial"/>
                <w:color w:val="FF0000"/>
                <w:sz w:val="20"/>
                <w:szCs w:val="20"/>
                <w:lang w:val="en-GB"/>
              </w:rPr>
              <w:t>xxx</w:t>
            </w:r>
          </w:p>
        </w:tc>
      </w:tr>
      <w:tr w:rsidR="00922A1E" w:rsidRPr="00A21912" w:rsidTr="00940408">
        <w:tc>
          <w:tcPr>
            <w:tcW w:w="3080" w:type="dxa"/>
          </w:tcPr>
          <w:p w:rsidR="00922A1E" w:rsidRPr="00A21912" w:rsidRDefault="00922A1E" w:rsidP="00922A1E">
            <w:pPr>
              <w:spacing w:line="276" w:lineRule="auto"/>
              <w:rPr>
                <w:rFonts w:ascii="Arial" w:hAnsi="Arial" w:cs="Arial"/>
                <w:sz w:val="20"/>
                <w:szCs w:val="20"/>
                <w:lang w:val="en-GB"/>
              </w:rPr>
            </w:pPr>
            <w:r w:rsidRPr="00A21912">
              <w:rPr>
                <w:rFonts w:ascii="Arial" w:hAnsi="Arial" w:cs="Arial"/>
                <w:sz w:val="20"/>
                <w:szCs w:val="20"/>
                <w:lang w:val="en-GB"/>
              </w:rPr>
              <w:t xml:space="preserve">Air Liquide, Gassnova SF, A/S Norske Shell, Sasol and Statoil ASA, AVR, National Research Councils, and other National funding agencies. </w:t>
            </w:r>
          </w:p>
        </w:tc>
        <w:tc>
          <w:tcPr>
            <w:tcW w:w="3081" w:type="dxa"/>
          </w:tcPr>
          <w:p w:rsidR="00922A1E" w:rsidRPr="00A21912" w:rsidRDefault="00E54784" w:rsidP="009D460C">
            <w:pPr>
              <w:spacing w:line="276" w:lineRule="auto"/>
              <w:rPr>
                <w:rFonts w:ascii="Arial" w:hAnsi="Arial" w:cs="Arial"/>
                <w:sz w:val="20"/>
                <w:szCs w:val="20"/>
                <w:lang w:val="en-GB"/>
              </w:rPr>
            </w:pPr>
            <w:r>
              <w:rPr>
                <w:rFonts w:ascii="Arial" w:hAnsi="Arial" w:cs="Arial"/>
                <w:color w:val="FF0000"/>
                <w:sz w:val="20"/>
                <w:szCs w:val="20"/>
              </w:rPr>
              <w:t>More information required</w:t>
            </w:r>
          </w:p>
        </w:tc>
        <w:tc>
          <w:tcPr>
            <w:tcW w:w="3081" w:type="dxa"/>
          </w:tcPr>
          <w:p w:rsidR="00922A1E" w:rsidRPr="00A21912" w:rsidRDefault="00E54784" w:rsidP="009D460C">
            <w:pPr>
              <w:spacing w:line="276" w:lineRule="auto"/>
              <w:rPr>
                <w:rFonts w:ascii="Arial" w:hAnsi="Arial" w:cs="Arial"/>
                <w:color w:val="FF0000"/>
                <w:sz w:val="20"/>
                <w:szCs w:val="20"/>
                <w:lang w:val="en-GB"/>
              </w:rPr>
            </w:pPr>
            <w:r>
              <w:rPr>
                <w:rFonts w:ascii="Arial" w:hAnsi="Arial" w:cs="Arial"/>
                <w:color w:val="FF0000"/>
                <w:sz w:val="20"/>
                <w:szCs w:val="20"/>
              </w:rPr>
              <w:t>More information required</w:t>
            </w:r>
          </w:p>
        </w:tc>
      </w:tr>
      <w:tr w:rsidR="000B6950" w:rsidRPr="00A21912" w:rsidTr="009D460C">
        <w:tc>
          <w:tcPr>
            <w:tcW w:w="9242" w:type="dxa"/>
            <w:gridSpan w:val="3"/>
          </w:tcPr>
          <w:p w:rsidR="000B6950" w:rsidRPr="00A21912" w:rsidRDefault="000B6950" w:rsidP="00E94336">
            <w:pPr>
              <w:spacing w:before="240"/>
              <w:rPr>
                <w:rFonts w:ascii="Arial" w:hAnsi="Arial" w:cs="Arial"/>
                <w:sz w:val="20"/>
                <w:szCs w:val="20"/>
                <w:lang w:val="en-GB"/>
              </w:rPr>
            </w:pPr>
            <w:r w:rsidRPr="00A21912">
              <w:rPr>
                <w:rFonts w:ascii="Arial" w:hAnsi="Arial" w:cs="Arial"/>
                <w:i/>
                <w:sz w:val="20"/>
                <w:szCs w:val="20"/>
                <w:lang w:val="en-GB"/>
              </w:rPr>
              <w:t>Developing next-generation capture technologies</w:t>
            </w:r>
          </w:p>
        </w:tc>
      </w:tr>
      <w:tr w:rsidR="000B6950" w:rsidRPr="00A21912" w:rsidTr="00940408">
        <w:tc>
          <w:tcPr>
            <w:tcW w:w="3080" w:type="dxa"/>
          </w:tcPr>
          <w:p w:rsidR="000B6950" w:rsidRPr="00A21912" w:rsidRDefault="00AD2CDC" w:rsidP="00AD2CDC">
            <w:pPr>
              <w:spacing w:line="276" w:lineRule="auto"/>
              <w:rPr>
                <w:rFonts w:ascii="Arial" w:hAnsi="Arial" w:cs="Arial"/>
                <w:i/>
                <w:sz w:val="20"/>
                <w:szCs w:val="20"/>
                <w:lang w:val="en-GB"/>
              </w:rPr>
            </w:pPr>
            <w:r w:rsidRPr="00A21912">
              <w:rPr>
                <w:rFonts w:ascii="Arial" w:hAnsi="Arial" w:cs="Arial"/>
                <w:sz w:val="20"/>
                <w:szCs w:val="20"/>
                <w:lang w:val="en-GB"/>
              </w:rPr>
              <w:t>Industry, both vendors and users; engineering companies; existing and new test facilities and infrastructure networks; research organisations; academia; funding agencies; and governmental CCS bodies.</w:t>
            </w:r>
          </w:p>
        </w:tc>
        <w:tc>
          <w:tcPr>
            <w:tcW w:w="3081" w:type="dxa"/>
          </w:tcPr>
          <w:p w:rsidR="000B6950" w:rsidRPr="00A21912" w:rsidRDefault="00F40104" w:rsidP="003F545E">
            <w:pPr>
              <w:spacing w:line="276" w:lineRule="auto"/>
              <w:rPr>
                <w:rFonts w:ascii="Arial" w:hAnsi="Arial" w:cs="Arial"/>
                <w:sz w:val="20"/>
                <w:szCs w:val="20"/>
                <w:lang w:val="en-GB"/>
              </w:rPr>
            </w:pPr>
            <w:r w:rsidRPr="00A21912">
              <w:rPr>
                <w:rFonts w:ascii="Arial" w:hAnsi="Arial" w:cs="Arial"/>
                <w:sz w:val="20"/>
                <w:szCs w:val="20"/>
                <w:lang w:val="en-GB"/>
              </w:rPr>
              <w:t>Industrial funding</w:t>
            </w:r>
          </w:p>
          <w:p w:rsidR="00F40104" w:rsidRPr="00A21912" w:rsidRDefault="00F40104" w:rsidP="003F545E">
            <w:pPr>
              <w:spacing w:line="276" w:lineRule="auto"/>
              <w:rPr>
                <w:rFonts w:ascii="Arial" w:hAnsi="Arial" w:cs="Arial"/>
                <w:sz w:val="20"/>
                <w:szCs w:val="20"/>
                <w:lang w:val="en-GB"/>
              </w:rPr>
            </w:pPr>
          </w:p>
          <w:p w:rsidR="00F40104" w:rsidRPr="00A21912" w:rsidRDefault="00F40104" w:rsidP="003F545E">
            <w:pPr>
              <w:spacing w:line="276" w:lineRule="auto"/>
              <w:rPr>
                <w:rFonts w:ascii="Arial" w:hAnsi="Arial" w:cs="Arial"/>
                <w:sz w:val="20"/>
                <w:szCs w:val="20"/>
                <w:lang w:val="en-GB"/>
              </w:rPr>
            </w:pPr>
            <w:r w:rsidRPr="00A21912">
              <w:rPr>
                <w:rFonts w:ascii="Arial" w:hAnsi="Arial" w:cs="Arial"/>
                <w:sz w:val="20"/>
                <w:szCs w:val="20"/>
                <w:lang w:val="en-GB"/>
              </w:rPr>
              <w:t>State funding</w:t>
            </w:r>
          </w:p>
        </w:tc>
        <w:tc>
          <w:tcPr>
            <w:tcW w:w="3081" w:type="dxa"/>
          </w:tcPr>
          <w:p w:rsidR="00AD2CDC" w:rsidRPr="00A21912" w:rsidRDefault="00AD2CDC" w:rsidP="00AD2CDC">
            <w:pPr>
              <w:spacing w:line="276" w:lineRule="auto"/>
              <w:rPr>
                <w:rFonts w:ascii="Arial" w:hAnsi="Arial" w:cs="Arial"/>
                <w:sz w:val="20"/>
                <w:szCs w:val="20"/>
                <w:lang w:val="en-GB"/>
              </w:rPr>
            </w:pPr>
            <w:r w:rsidRPr="00A21912">
              <w:rPr>
                <w:rFonts w:ascii="Arial" w:hAnsi="Arial" w:cs="Arial"/>
                <w:sz w:val="20"/>
                <w:szCs w:val="20"/>
                <w:lang w:val="en-GB"/>
              </w:rPr>
              <w:t>A range of current pilots at TRL6-8 in Europe adapted/retrofitted to a range of new industrial sett</w:t>
            </w:r>
            <w:r w:rsidR="000D30D6" w:rsidRPr="00A21912">
              <w:rPr>
                <w:rFonts w:ascii="Arial" w:hAnsi="Arial" w:cs="Arial"/>
                <w:sz w:val="20"/>
                <w:szCs w:val="20"/>
                <w:lang w:val="en-GB"/>
              </w:rPr>
              <w:t>ings and/or boundary conditions</w:t>
            </w:r>
            <w:r w:rsidRPr="00A21912">
              <w:rPr>
                <w:rFonts w:ascii="Arial" w:hAnsi="Arial" w:cs="Arial"/>
                <w:sz w:val="20"/>
                <w:szCs w:val="20"/>
                <w:lang w:val="en-GB"/>
              </w:rPr>
              <w:t xml:space="preserve"> </w:t>
            </w:r>
          </w:p>
          <w:p w:rsidR="000B6950" w:rsidRPr="00A21912" w:rsidRDefault="000D30D6" w:rsidP="00940408">
            <w:pPr>
              <w:spacing w:line="276" w:lineRule="auto"/>
              <w:rPr>
                <w:rFonts w:ascii="Arial" w:hAnsi="Arial" w:cs="Arial"/>
                <w:sz w:val="20"/>
                <w:szCs w:val="20"/>
                <w:lang w:val="en-GB"/>
              </w:rPr>
            </w:pPr>
            <w:r w:rsidRPr="00A21912">
              <w:rPr>
                <w:rFonts w:ascii="Arial" w:hAnsi="Arial" w:cs="Arial"/>
                <w:sz w:val="20"/>
                <w:szCs w:val="20"/>
                <w:lang w:val="en-GB"/>
              </w:rPr>
              <w:t>(see projects listed in annex)</w:t>
            </w:r>
          </w:p>
          <w:p w:rsidR="00375F6E" w:rsidRPr="00A21912" w:rsidRDefault="00375F6E" w:rsidP="00940408">
            <w:pPr>
              <w:spacing w:line="276" w:lineRule="auto"/>
              <w:rPr>
                <w:rFonts w:ascii="Arial" w:hAnsi="Arial" w:cs="Arial"/>
                <w:sz w:val="20"/>
                <w:szCs w:val="20"/>
                <w:lang w:val="en-GB"/>
              </w:rPr>
            </w:pPr>
          </w:p>
          <w:p w:rsidR="00375F6E" w:rsidRPr="009257A6" w:rsidRDefault="00375F6E" w:rsidP="00940408">
            <w:pPr>
              <w:spacing w:line="276" w:lineRule="auto"/>
              <w:rPr>
                <w:rFonts w:ascii="Arial" w:hAnsi="Arial" w:cs="Arial"/>
                <w:color w:val="FF0000"/>
                <w:sz w:val="20"/>
                <w:szCs w:val="20"/>
                <w:lang w:val="en-GB"/>
              </w:rPr>
            </w:pPr>
            <w:r w:rsidRPr="009257A6">
              <w:rPr>
                <w:rFonts w:ascii="Arial" w:hAnsi="Arial" w:cs="Arial"/>
                <w:color w:val="FF0000"/>
                <w:sz w:val="20"/>
                <w:szCs w:val="20"/>
                <w:lang w:val="en-GB"/>
              </w:rPr>
              <w:t>Cost?</w:t>
            </w:r>
          </w:p>
          <w:p w:rsidR="00375F6E" w:rsidRPr="00A21912" w:rsidRDefault="00375F6E" w:rsidP="00940408">
            <w:pPr>
              <w:spacing w:line="276" w:lineRule="auto"/>
              <w:rPr>
                <w:rFonts w:ascii="Arial" w:hAnsi="Arial" w:cs="Arial"/>
                <w:sz w:val="20"/>
                <w:szCs w:val="20"/>
                <w:lang w:val="en-GB"/>
              </w:rPr>
            </w:pPr>
          </w:p>
          <w:p w:rsidR="00375F6E" w:rsidRPr="00A21912" w:rsidRDefault="00375F6E" w:rsidP="00940408">
            <w:pPr>
              <w:spacing w:line="276" w:lineRule="auto"/>
              <w:rPr>
                <w:rFonts w:ascii="Arial" w:hAnsi="Arial" w:cs="Arial"/>
                <w:i/>
                <w:sz w:val="20"/>
                <w:szCs w:val="20"/>
                <w:lang w:val="en-GB"/>
              </w:rPr>
            </w:pPr>
            <w:r w:rsidRPr="00A21912">
              <w:rPr>
                <w:rFonts w:ascii="Arial" w:hAnsi="Arial" w:cs="Arial"/>
                <w:i/>
                <w:sz w:val="20"/>
                <w:szCs w:val="20"/>
                <w:lang w:val="en-GB"/>
              </w:rPr>
              <w:t xml:space="preserve">Status: </w:t>
            </w:r>
            <w:r w:rsidR="00823619" w:rsidRPr="00A21912">
              <w:rPr>
                <w:rFonts w:ascii="Arial" w:hAnsi="Arial" w:cs="Arial"/>
                <w:i/>
                <w:sz w:val="20"/>
                <w:szCs w:val="20"/>
                <w:lang w:val="en-GB"/>
              </w:rPr>
              <w:t>O</w:t>
            </w:r>
            <w:r w:rsidRPr="00A21912">
              <w:rPr>
                <w:rFonts w:ascii="Arial" w:hAnsi="Arial" w:cs="Arial"/>
                <w:i/>
                <w:sz w:val="20"/>
                <w:szCs w:val="20"/>
                <w:lang w:val="en-GB"/>
              </w:rPr>
              <w:t>ngoing</w:t>
            </w:r>
          </w:p>
        </w:tc>
      </w:tr>
      <w:tr w:rsidR="000B6950" w:rsidRPr="00A21912" w:rsidTr="00940408">
        <w:tc>
          <w:tcPr>
            <w:tcW w:w="3080" w:type="dxa"/>
          </w:tcPr>
          <w:p w:rsidR="000B6950" w:rsidRPr="00A21912" w:rsidRDefault="00BA7E92" w:rsidP="00AD2CDC">
            <w:pPr>
              <w:spacing w:line="276" w:lineRule="auto"/>
              <w:rPr>
                <w:rFonts w:ascii="Arial" w:hAnsi="Arial" w:cs="Arial"/>
                <w:sz w:val="20"/>
                <w:szCs w:val="20"/>
                <w:lang w:val="en-GB"/>
              </w:rPr>
            </w:pPr>
            <w:r w:rsidRPr="00A21912">
              <w:rPr>
                <w:rFonts w:ascii="Arial" w:hAnsi="Arial" w:cs="Arial"/>
                <w:sz w:val="20"/>
                <w:szCs w:val="20"/>
                <w:lang w:val="en-GB"/>
              </w:rPr>
              <w:t>As above</w:t>
            </w:r>
          </w:p>
        </w:tc>
        <w:tc>
          <w:tcPr>
            <w:tcW w:w="3081" w:type="dxa"/>
          </w:tcPr>
          <w:p w:rsidR="00F40104" w:rsidRPr="00A21912" w:rsidRDefault="00F40104" w:rsidP="00F40104">
            <w:pPr>
              <w:spacing w:line="276" w:lineRule="auto"/>
              <w:rPr>
                <w:rFonts w:ascii="Arial" w:hAnsi="Arial" w:cs="Arial"/>
                <w:sz w:val="20"/>
                <w:szCs w:val="20"/>
                <w:lang w:val="en-GB"/>
              </w:rPr>
            </w:pPr>
            <w:r w:rsidRPr="00A21912">
              <w:rPr>
                <w:rFonts w:ascii="Arial" w:hAnsi="Arial" w:cs="Arial"/>
                <w:sz w:val="20"/>
                <w:szCs w:val="20"/>
                <w:lang w:val="en-GB"/>
              </w:rPr>
              <w:t>Industrial funding</w:t>
            </w:r>
          </w:p>
          <w:p w:rsidR="00F40104" w:rsidRPr="00A21912" w:rsidRDefault="00F40104" w:rsidP="00F40104">
            <w:pPr>
              <w:spacing w:line="276" w:lineRule="auto"/>
              <w:rPr>
                <w:rFonts w:ascii="Arial" w:hAnsi="Arial" w:cs="Arial"/>
                <w:sz w:val="20"/>
                <w:szCs w:val="20"/>
                <w:lang w:val="en-GB"/>
              </w:rPr>
            </w:pPr>
          </w:p>
          <w:p w:rsidR="000B6950" w:rsidRPr="00A21912" w:rsidRDefault="00F40104" w:rsidP="00F40104">
            <w:pPr>
              <w:spacing w:before="240" w:line="276" w:lineRule="auto"/>
              <w:rPr>
                <w:rFonts w:ascii="Arial" w:hAnsi="Arial" w:cs="Arial"/>
                <w:sz w:val="20"/>
                <w:szCs w:val="20"/>
                <w:lang w:val="en-GB"/>
              </w:rPr>
            </w:pPr>
            <w:r w:rsidRPr="00A21912">
              <w:rPr>
                <w:rFonts w:ascii="Arial" w:hAnsi="Arial" w:cs="Arial"/>
                <w:sz w:val="20"/>
                <w:szCs w:val="20"/>
                <w:lang w:val="en-GB"/>
              </w:rPr>
              <w:t>State funding</w:t>
            </w:r>
          </w:p>
        </w:tc>
        <w:tc>
          <w:tcPr>
            <w:tcW w:w="3081" w:type="dxa"/>
          </w:tcPr>
          <w:p w:rsidR="000B6950" w:rsidRPr="00A21912" w:rsidRDefault="00AD2CDC" w:rsidP="004247B0">
            <w:pPr>
              <w:spacing w:line="276" w:lineRule="auto"/>
              <w:rPr>
                <w:rFonts w:ascii="Arial" w:hAnsi="Arial" w:cs="Arial"/>
                <w:sz w:val="20"/>
                <w:szCs w:val="20"/>
                <w:lang w:val="en-GB"/>
              </w:rPr>
            </w:pPr>
            <w:r w:rsidRPr="00A21912">
              <w:rPr>
                <w:rFonts w:ascii="Arial" w:hAnsi="Arial" w:cs="Arial"/>
                <w:sz w:val="20"/>
                <w:szCs w:val="20"/>
                <w:lang w:val="en-GB"/>
              </w:rPr>
              <w:t xml:space="preserve">A range of new pilots built at TRL&gt;6 to demonstrate new capture technologies in suitable industrial environments </w:t>
            </w:r>
          </w:p>
          <w:p w:rsidR="004247B0" w:rsidRPr="00A21912" w:rsidRDefault="004247B0" w:rsidP="004247B0">
            <w:pPr>
              <w:spacing w:line="276" w:lineRule="auto"/>
              <w:rPr>
                <w:rFonts w:ascii="Arial" w:hAnsi="Arial" w:cs="Arial"/>
                <w:sz w:val="20"/>
                <w:szCs w:val="20"/>
                <w:lang w:val="en-GB"/>
              </w:rPr>
            </w:pPr>
          </w:p>
          <w:p w:rsidR="00375F6E" w:rsidRPr="00A21912" w:rsidRDefault="00375F6E" w:rsidP="00375F6E">
            <w:pPr>
              <w:spacing w:line="276" w:lineRule="auto"/>
              <w:rPr>
                <w:rFonts w:ascii="Arial" w:hAnsi="Arial" w:cs="Arial"/>
                <w:sz w:val="20"/>
                <w:szCs w:val="20"/>
                <w:lang w:val="en-GB"/>
              </w:rPr>
            </w:pPr>
            <w:r w:rsidRPr="00A21912">
              <w:rPr>
                <w:rFonts w:ascii="Arial" w:hAnsi="Arial" w:cs="Arial"/>
                <w:sz w:val="20"/>
                <w:szCs w:val="20"/>
                <w:lang w:val="en-GB"/>
              </w:rPr>
              <w:t>Cost?</w:t>
            </w:r>
          </w:p>
          <w:p w:rsidR="00375F6E" w:rsidRPr="00A21912" w:rsidRDefault="00375F6E" w:rsidP="00375F6E">
            <w:pPr>
              <w:spacing w:line="276" w:lineRule="auto"/>
              <w:rPr>
                <w:rFonts w:ascii="Arial" w:hAnsi="Arial" w:cs="Arial"/>
                <w:sz w:val="20"/>
                <w:szCs w:val="20"/>
                <w:lang w:val="en-GB"/>
              </w:rPr>
            </w:pPr>
          </w:p>
          <w:p w:rsidR="00375F6E" w:rsidRPr="00A21912" w:rsidRDefault="00375F6E" w:rsidP="00375F6E">
            <w:pPr>
              <w:spacing w:line="276" w:lineRule="auto"/>
              <w:rPr>
                <w:rFonts w:ascii="Arial" w:hAnsi="Arial" w:cs="Arial"/>
                <w:i/>
                <w:sz w:val="20"/>
                <w:szCs w:val="20"/>
                <w:lang w:val="en-GB"/>
              </w:rPr>
            </w:pPr>
            <w:r w:rsidRPr="00A21912">
              <w:rPr>
                <w:rFonts w:ascii="Arial" w:hAnsi="Arial" w:cs="Arial"/>
                <w:i/>
                <w:sz w:val="20"/>
                <w:szCs w:val="20"/>
                <w:lang w:val="en-GB"/>
              </w:rPr>
              <w:t xml:space="preserve">Status: </w:t>
            </w:r>
            <w:r w:rsidR="00823619" w:rsidRPr="00A21912">
              <w:rPr>
                <w:rFonts w:ascii="Arial" w:hAnsi="Arial" w:cs="Arial"/>
                <w:i/>
                <w:sz w:val="20"/>
                <w:szCs w:val="20"/>
                <w:lang w:val="en-GB"/>
              </w:rPr>
              <w:t>O</w:t>
            </w:r>
            <w:r w:rsidRPr="00A21912">
              <w:rPr>
                <w:rFonts w:ascii="Arial" w:hAnsi="Arial" w:cs="Arial"/>
                <w:i/>
                <w:sz w:val="20"/>
                <w:szCs w:val="20"/>
                <w:lang w:val="en-GB"/>
              </w:rPr>
              <w:t>ngoing</w:t>
            </w:r>
          </w:p>
        </w:tc>
      </w:tr>
      <w:tr w:rsidR="000B6950" w:rsidRPr="00A21912" w:rsidTr="00940408">
        <w:tc>
          <w:tcPr>
            <w:tcW w:w="3080" w:type="dxa"/>
          </w:tcPr>
          <w:p w:rsidR="000B6950" w:rsidRPr="00A21912" w:rsidRDefault="000B6950" w:rsidP="008D0A82">
            <w:pPr>
              <w:spacing w:line="276" w:lineRule="auto"/>
              <w:rPr>
                <w:rFonts w:ascii="Arial" w:hAnsi="Arial" w:cs="Arial"/>
                <w:sz w:val="20"/>
                <w:szCs w:val="20"/>
                <w:lang w:val="en-GB"/>
              </w:rPr>
            </w:pPr>
          </w:p>
        </w:tc>
        <w:tc>
          <w:tcPr>
            <w:tcW w:w="3081" w:type="dxa"/>
          </w:tcPr>
          <w:p w:rsidR="000B6950" w:rsidRPr="00A21912" w:rsidRDefault="000B6950" w:rsidP="008D0A82">
            <w:pPr>
              <w:spacing w:line="259" w:lineRule="auto"/>
              <w:rPr>
                <w:rFonts w:ascii="Arial" w:hAnsi="Arial" w:cs="Arial"/>
                <w:sz w:val="20"/>
                <w:szCs w:val="20"/>
                <w:lang w:val="en-GB"/>
              </w:rPr>
            </w:pPr>
          </w:p>
        </w:tc>
        <w:tc>
          <w:tcPr>
            <w:tcW w:w="3081" w:type="dxa"/>
          </w:tcPr>
          <w:p w:rsidR="000B6950" w:rsidRPr="00A21912" w:rsidRDefault="000B6950" w:rsidP="00940408">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EF3366" w:rsidRPr="00A21912" w:rsidRDefault="00276D18" w:rsidP="00E707B3">
      <w:pPr>
        <w:pStyle w:val="Heading2"/>
        <w:spacing w:after="240"/>
        <w:rPr>
          <w:rFonts w:ascii="Arial" w:hAnsi="Arial" w:cs="Arial"/>
        </w:rPr>
      </w:pPr>
      <w:bookmarkStart w:id="55" w:name="_Toc483310944"/>
      <w:r>
        <w:rPr>
          <w:rFonts w:ascii="Arial" w:hAnsi="Arial" w:cs="Arial"/>
        </w:rPr>
        <w:t xml:space="preserve">Table 6c: </w:t>
      </w:r>
      <w:r w:rsidR="00EF3366" w:rsidRPr="00A21912">
        <w:rPr>
          <w:rFonts w:ascii="Arial" w:hAnsi="Arial" w:cs="Arial"/>
        </w:rPr>
        <w:t>Financing of planned activities to 2030 and beyond</w:t>
      </w:r>
      <w:bookmarkEnd w:id="55"/>
    </w:p>
    <w:tbl>
      <w:tblPr>
        <w:tblStyle w:val="TableGrid"/>
        <w:tblW w:w="0" w:type="auto"/>
        <w:tblLook w:val="04A0"/>
      </w:tblPr>
      <w:tblGrid>
        <w:gridCol w:w="3080"/>
        <w:gridCol w:w="3081"/>
        <w:gridCol w:w="3081"/>
      </w:tblGrid>
      <w:tr w:rsidR="00EF3366" w:rsidRPr="00A21912" w:rsidTr="009D460C">
        <w:tc>
          <w:tcPr>
            <w:tcW w:w="3080" w:type="dxa"/>
          </w:tcPr>
          <w:p w:rsidR="00EF3366" w:rsidRPr="00A21912" w:rsidRDefault="00EF3366" w:rsidP="009D460C">
            <w:pPr>
              <w:rPr>
                <w:rFonts w:ascii="Arial" w:hAnsi="Arial" w:cs="Arial"/>
                <w:b/>
                <w:sz w:val="20"/>
                <w:szCs w:val="20"/>
              </w:rPr>
            </w:pPr>
            <w:r w:rsidRPr="00A21912">
              <w:rPr>
                <w:rFonts w:ascii="Arial" w:hAnsi="Arial" w:cs="Arial"/>
                <w:b/>
                <w:sz w:val="20"/>
                <w:szCs w:val="20"/>
              </w:rPr>
              <w:t xml:space="preserve">Project/Parties </w:t>
            </w:r>
          </w:p>
        </w:tc>
        <w:tc>
          <w:tcPr>
            <w:tcW w:w="3081" w:type="dxa"/>
          </w:tcPr>
          <w:p w:rsidR="00EF3366" w:rsidRPr="00A21912" w:rsidRDefault="00EF3366" w:rsidP="009D460C">
            <w:pPr>
              <w:rPr>
                <w:rFonts w:ascii="Arial" w:hAnsi="Arial" w:cs="Arial"/>
                <w:b/>
                <w:sz w:val="20"/>
                <w:szCs w:val="20"/>
              </w:rPr>
            </w:pPr>
            <w:r w:rsidRPr="00A21912">
              <w:rPr>
                <w:rFonts w:ascii="Arial" w:hAnsi="Arial" w:cs="Arial"/>
                <w:b/>
                <w:sz w:val="20"/>
                <w:szCs w:val="20"/>
              </w:rPr>
              <w:t>Implementation Instruments</w:t>
            </w:r>
          </w:p>
        </w:tc>
        <w:tc>
          <w:tcPr>
            <w:tcW w:w="3081" w:type="dxa"/>
          </w:tcPr>
          <w:p w:rsidR="00EF3366" w:rsidRPr="00A21912" w:rsidRDefault="00EF3366" w:rsidP="009D460C">
            <w:pPr>
              <w:rPr>
                <w:rFonts w:ascii="Arial" w:hAnsi="Arial" w:cs="Arial"/>
                <w:b/>
                <w:sz w:val="20"/>
                <w:szCs w:val="20"/>
              </w:rPr>
            </w:pPr>
            <w:r w:rsidRPr="00A21912">
              <w:rPr>
                <w:rFonts w:ascii="Arial" w:hAnsi="Arial" w:cs="Arial"/>
                <w:b/>
                <w:sz w:val="20"/>
                <w:szCs w:val="20"/>
              </w:rPr>
              <w:t>Indicative financing contribution</w:t>
            </w:r>
          </w:p>
        </w:tc>
      </w:tr>
      <w:tr w:rsidR="00BA4990" w:rsidRPr="00A21912" w:rsidTr="009D460C">
        <w:tc>
          <w:tcPr>
            <w:tcW w:w="9242" w:type="dxa"/>
            <w:gridSpan w:val="3"/>
          </w:tcPr>
          <w:p w:rsidR="00BA4990" w:rsidRPr="00A21912" w:rsidRDefault="00900B1B" w:rsidP="00900B1B">
            <w:pPr>
              <w:spacing w:before="240" w:line="276" w:lineRule="auto"/>
              <w:rPr>
                <w:rFonts w:ascii="Arial" w:hAnsi="Arial" w:cs="Arial"/>
                <w:sz w:val="20"/>
                <w:szCs w:val="20"/>
                <w:lang w:val="en-GB"/>
              </w:rPr>
            </w:pPr>
            <w:r w:rsidRPr="00A21912">
              <w:rPr>
                <w:rFonts w:ascii="Arial" w:hAnsi="Arial" w:cs="Arial"/>
                <w:i/>
                <w:sz w:val="20"/>
                <w:szCs w:val="20"/>
                <w:lang w:val="en-GB"/>
              </w:rPr>
              <w:t xml:space="preserve">Scaling-up of </w:t>
            </w:r>
            <w:r w:rsidR="00BA4990" w:rsidRPr="00A21912">
              <w:rPr>
                <w:rFonts w:ascii="Arial" w:hAnsi="Arial" w:cs="Arial"/>
                <w:i/>
                <w:sz w:val="20"/>
                <w:szCs w:val="20"/>
                <w:lang w:val="en-GB"/>
              </w:rPr>
              <w:t>next-generation capture technologies</w:t>
            </w:r>
          </w:p>
        </w:tc>
      </w:tr>
      <w:tr w:rsidR="00E54784" w:rsidRPr="00A21912" w:rsidTr="009D460C">
        <w:tc>
          <w:tcPr>
            <w:tcW w:w="3080" w:type="dxa"/>
          </w:tcPr>
          <w:p w:rsidR="00E54784" w:rsidRPr="00A21912" w:rsidRDefault="00E54784" w:rsidP="008D0A82">
            <w:pPr>
              <w:spacing w:line="276" w:lineRule="auto"/>
              <w:rPr>
                <w:rFonts w:ascii="Arial" w:hAnsi="Arial" w:cs="Arial"/>
                <w:sz w:val="20"/>
                <w:szCs w:val="20"/>
                <w:lang w:val="en-GB"/>
              </w:rPr>
            </w:pPr>
            <w:r>
              <w:rPr>
                <w:rFonts w:ascii="Arial" w:hAnsi="Arial" w:cs="Arial"/>
                <w:color w:val="FF0000"/>
                <w:sz w:val="20"/>
                <w:szCs w:val="20"/>
              </w:rPr>
              <w:t>More information required</w:t>
            </w:r>
          </w:p>
        </w:tc>
        <w:tc>
          <w:tcPr>
            <w:tcW w:w="3081" w:type="dxa"/>
          </w:tcPr>
          <w:p w:rsidR="00E54784" w:rsidRPr="00A21912" w:rsidRDefault="00E54784" w:rsidP="008D0A82">
            <w:pPr>
              <w:rPr>
                <w:rFonts w:ascii="Arial" w:hAnsi="Arial" w:cs="Arial"/>
                <w:sz w:val="20"/>
                <w:szCs w:val="20"/>
                <w:lang w:val="en-GB"/>
              </w:rPr>
            </w:pPr>
          </w:p>
        </w:tc>
        <w:tc>
          <w:tcPr>
            <w:tcW w:w="3081" w:type="dxa"/>
          </w:tcPr>
          <w:p w:rsidR="00E54784" w:rsidRPr="00A21912" w:rsidRDefault="00E54784" w:rsidP="009D460C">
            <w:pPr>
              <w:rPr>
                <w:rFonts w:ascii="Arial" w:hAnsi="Arial" w:cs="Arial"/>
                <w:b/>
                <w:sz w:val="20"/>
                <w:szCs w:val="20"/>
                <w:lang w:val="en-GB"/>
              </w:rPr>
            </w:pPr>
          </w:p>
        </w:tc>
      </w:tr>
      <w:tr w:rsidR="00EF3366" w:rsidRPr="00A21912" w:rsidTr="009D460C">
        <w:tc>
          <w:tcPr>
            <w:tcW w:w="3080" w:type="dxa"/>
          </w:tcPr>
          <w:p w:rsidR="00EF3366" w:rsidRPr="00A21912" w:rsidRDefault="00EF3366" w:rsidP="008D0A82">
            <w:pPr>
              <w:spacing w:line="276" w:lineRule="auto"/>
              <w:rPr>
                <w:rFonts w:ascii="Arial" w:hAnsi="Arial" w:cs="Arial"/>
                <w:sz w:val="20"/>
                <w:szCs w:val="20"/>
                <w:lang w:val="en-GB"/>
              </w:rPr>
            </w:pPr>
          </w:p>
        </w:tc>
        <w:tc>
          <w:tcPr>
            <w:tcW w:w="3081" w:type="dxa"/>
          </w:tcPr>
          <w:p w:rsidR="00EF3366" w:rsidRPr="00A21912" w:rsidRDefault="00EF3366" w:rsidP="008D0A82">
            <w:pPr>
              <w:spacing w:line="259" w:lineRule="auto"/>
              <w:rPr>
                <w:rFonts w:ascii="Arial" w:hAnsi="Arial" w:cs="Arial"/>
                <w:sz w:val="20"/>
                <w:szCs w:val="20"/>
                <w:lang w:val="en-GB"/>
              </w:rPr>
            </w:pPr>
          </w:p>
        </w:tc>
        <w:tc>
          <w:tcPr>
            <w:tcW w:w="3081" w:type="dxa"/>
          </w:tcPr>
          <w:p w:rsidR="00EF3366" w:rsidRPr="00A21912" w:rsidRDefault="00EF3366" w:rsidP="009D460C">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196B49" w:rsidRPr="00A21912" w:rsidRDefault="00196B49" w:rsidP="003B3806">
      <w:pPr>
        <w:spacing w:line="276" w:lineRule="auto"/>
        <w:rPr>
          <w:rFonts w:ascii="Arial" w:hAnsi="Arial" w:cs="Arial"/>
          <w:sz w:val="20"/>
          <w:szCs w:val="20"/>
          <w:lang w:val="en-GB"/>
        </w:rPr>
        <w:sectPr w:rsidR="00196B49" w:rsidRPr="00A21912" w:rsidSect="003E50C0">
          <w:pgSz w:w="11906" w:h="16838"/>
          <w:pgMar w:top="1417" w:right="1417" w:bottom="1417" w:left="1417" w:header="708" w:footer="708" w:gutter="0"/>
          <w:cols w:space="708"/>
          <w:docGrid w:linePitch="360"/>
        </w:sectPr>
      </w:pPr>
    </w:p>
    <w:p w:rsidR="00BC49A1" w:rsidRPr="00A21912" w:rsidRDefault="00F652CF" w:rsidP="00E50D31">
      <w:pPr>
        <w:pStyle w:val="Heading1"/>
        <w:rPr>
          <w:rFonts w:ascii="Arial" w:hAnsi="Arial" w:cs="Arial"/>
          <w:u w:val="single"/>
          <w:lang w:val="en-GB"/>
        </w:rPr>
      </w:pPr>
      <w:bookmarkStart w:id="56" w:name="_Toc483310945"/>
      <w:r w:rsidRPr="00A21912">
        <w:rPr>
          <w:rFonts w:ascii="Arial" w:hAnsi="Arial" w:cs="Arial"/>
          <w:u w:val="single"/>
          <w:lang w:val="en-GB"/>
        </w:rPr>
        <w:lastRenderedPageBreak/>
        <w:t>R&amp;I A</w:t>
      </w:r>
      <w:r w:rsidR="00F12CF7" w:rsidRPr="00A21912">
        <w:rPr>
          <w:rFonts w:ascii="Arial" w:hAnsi="Arial" w:cs="Arial"/>
          <w:u w:val="single"/>
          <w:lang w:val="en-GB"/>
        </w:rPr>
        <w:t>ctivity 7: CCU Action</w:t>
      </w:r>
      <w:r w:rsidR="00BC49A1" w:rsidRPr="00A21912">
        <w:rPr>
          <w:rFonts w:ascii="Arial" w:hAnsi="Arial" w:cs="Arial"/>
          <w:u w:val="single"/>
          <w:lang w:val="en-GB"/>
        </w:rPr>
        <w:t xml:space="preserve"> </w:t>
      </w:r>
      <w:bookmarkEnd w:id="56"/>
    </w:p>
    <w:p w:rsidR="00BC49A1" w:rsidRPr="00A21912" w:rsidRDefault="00BC49A1" w:rsidP="00657801">
      <w:pPr>
        <w:spacing w:before="240" w:line="276" w:lineRule="auto"/>
        <w:jc w:val="both"/>
        <w:rPr>
          <w:rFonts w:ascii="Arial" w:hAnsi="Arial" w:cs="Arial"/>
          <w:i/>
          <w:sz w:val="20"/>
          <w:szCs w:val="20"/>
          <w:lang w:val="en-GB"/>
        </w:rPr>
      </w:pPr>
      <w:r w:rsidRPr="00A21912">
        <w:rPr>
          <w:rFonts w:ascii="Arial" w:hAnsi="Arial" w:cs="Arial"/>
          <w:sz w:val="20"/>
          <w:szCs w:val="20"/>
          <w:lang w:val="en-GB"/>
        </w:rPr>
        <w:t>Responds to</w:t>
      </w:r>
      <w:r w:rsidRPr="00A21912">
        <w:rPr>
          <w:rFonts w:ascii="Arial" w:hAnsi="Arial" w:cs="Arial"/>
          <w:b/>
          <w:sz w:val="20"/>
          <w:szCs w:val="20"/>
          <w:lang w:val="en-GB"/>
        </w:rPr>
        <w:t xml:space="preserve"> </w:t>
      </w:r>
      <w:r w:rsidRPr="00A21912">
        <w:rPr>
          <w:rFonts w:ascii="Arial" w:hAnsi="Arial" w:cs="Arial"/>
          <w:b/>
          <w:i/>
          <w:sz w:val="20"/>
          <w:szCs w:val="20"/>
          <w:lang w:val="en-GB"/>
        </w:rPr>
        <w:t xml:space="preserve">Target 8: </w:t>
      </w:r>
      <w:r w:rsidRPr="00A21912">
        <w:rPr>
          <w:rFonts w:ascii="Arial" w:hAnsi="Arial" w:cs="Arial"/>
          <w:i/>
          <w:sz w:val="20"/>
          <w:szCs w:val="20"/>
          <w:lang w:val="en-GB"/>
        </w:rPr>
        <w:t>At least 3 new pilots on promising new technologies for the production of fuels, value added chemicals and/or other products from captured CO</w:t>
      </w:r>
      <w:r w:rsidRPr="00A21912">
        <w:rPr>
          <w:rFonts w:ascii="Arial" w:hAnsi="Arial" w:cs="Arial"/>
          <w:i/>
          <w:sz w:val="20"/>
          <w:szCs w:val="20"/>
          <w:vertAlign w:val="subscript"/>
          <w:lang w:val="en-GB"/>
        </w:rPr>
        <w:t>2</w:t>
      </w:r>
      <w:r w:rsidRPr="00A21912">
        <w:rPr>
          <w:rFonts w:ascii="Arial" w:hAnsi="Arial" w:cs="Arial"/>
          <w:i/>
          <w:sz w:val="20"/>
          <w:szCs w:val="20"/>
          <w:lang w:val="en-GB"/>
        </w:rPr>
        <w:t>,</w:t>
      </w:r>
      <w:r w:rsidRPr="00A21912">
        <w:rPr>
          <w:rFonts w:ascii="Arial" w:hAnsi="Arial" w:cs="Arial"/>
          <w:sz w:val="20"/>
          <w:szCs w:val="20"/>
          <w:lang w:val="en-GB"/>
        </w:rPr>
        <w:t xml:space="preserve"> and</w:t>
      </w:r>
      <w:r w:rsidRPr="00A21912">
        <w:rPr>
          <w:rFonts w:ascii="Arial" w:hAnsi="Arial" w:cs="Arial"/>
          <w:i/>
          <w:sz w:val="20"/>
          <w:szCs w:val="20"/>
          <w:lang w:val="en-GB"/>
        </w:rPr>
        <w:t xml:space="preserve"> </w:t>
      </w:r>
      <w:r w:rsidRPr="00A21912">
        <w:rPr>
          <w:rFonts w:ascii="Arial" w:hAnsi="Arial" w:cs="Arial"/>
          <w:b/>
          <w:i/>
          <w:sz w:val="20"/>
          <w:szCs w:val="20"/>
          <w:lang w:val="en-GB"/>
        </w:rPr>
        <w:t xml:space="preserve">Target 9: </w:t>
      </w:r>
      <w:r w:rsidRPr="00A21912">
        <w:rPr>
          <w:rFonts w:ascii="Arial" w:hAnsi="Arial" w:cs="Arial"/>
          <w:i/>
          <w:sz w:val="20"/>
          <w:szCs w:val="20"/>
          <w:lang w:val="en-GB"/>
        </w:rPr>
        <w:t>Setup of 1 Important Project of Common European Interest (IPCEI) for demonstration of different aspects of industrial CCU, possibly in the form of Industrial Symbiosis</w:t>
      </w:r>
      <w:r w:rsidR="00DF60E2">
        <w:rPr>
          <w:rStyle w:val="FootnoteReference"/>
          <w:rFonts w:ascii="Arial" w:hAnsi="Arial" w:cs="Arial"/>
          <w:sz w:val="20"/>
          <w:szCs w:val="20"/>
          <w:lang w:val="en-GB"/>
        </w:rPr>
        <w:footnoteReference w:id="10"/>
      </w:r>
    </w:p>
    <w:p w:rsidR="006E7165" w:rsidRPr="00A21912" w:rsidRDefault="006E7165" w:rsidP="00E0436B">
      <w:pPr>
        <w:pStyle w:val="Heading2"/>
        <w:rPr>
          <w:rFonts w:ascii="Arial" w:hAnsi="Arial" w:cs="Arial"/>
          <w:lang w:val="en-GB"/>
        </w:rPr>
      </w:pPr>
      <w:bookmarkStart w:id="57" w:name="_Toc483310946"/>
      <w:r w:rsidRPr="00A21912">
        <w:rPr>
          <w:rFonts w:ascii="Arial" w:hAnsi="Arial" w:cs="Arial"/>
          <w:lang w:val="en-GB"/>
        </w:rPr>
        <w:t>Overview of existing and planned activities</w:t>
      </w:r>
      <w:bookmarkEnd w:id="57"/>
      <w:r w:rsidRPr="00A21912">
        <w:rPr>
          <w:rFonts w:ascii="Arial" w:hAnsi="Arial" w:cs="Arial"/>
          <w:lang w:val="en-GB"/>
        </w:rPr>
        <w:t xml:space="preserve"> </w:t>
      </w:r>
    </w:p>
    <w:p w:rsidR="00EE16CB" w:rsidRPr="00A21912" w:rsidRDefault="001E098B" w:rsidP="00E0436B">
      <w:pPr>
        <w:spacing w:before="240" w:line="276" w:lineRule="auto"/>
        <w:jc w:val="both"/>
        <w:rPr>
          <w:rFonts w:ascii="Arial" w:hAnsi="Arial" w:cs="Arial"/>
          <w:sz w:val="20"/>
          <w:szCs w:val="20"/>
          <w:lang w:val="en-GB"/>
        </w:rPr>
      </w:pPr>
      <w:r w:rsidRPr="00A21912">
        <w:rPr>
          <w:rFonts w:ascii="Arial" w:hAnsi="Arial" w:cs="Arial"/>
          <w:sz w:val="20"/>
          <w:szCs w:val="20"/>
          <w:lang w:val="en-GB"/>
        </w:rPr>
        <w:t>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from gaseous industrial effluents </w:t>
      </w:r>
      <w:r w:rsidR="00BC56F1" w:rsidRPr="00A21912">
        <w:rPr>
          <w:rFonts w:ascii="Arial" w:hAnsi="Arial" w:cs="Arial"/>
          <w:sz w:val="20"/>
          <w:szCs w:val="20"/>
          <w:lang w:val="en-GB"/>
        </w:rPr>
        <w:t>is an alternative carbon source</w:t>
      </w:r>
      <w:r w:rsidRPr="00A21912">
        <w:rPr>
          <w:rFonts w:ascii="Arial" w:hAnsi="Arial" w:cs="Arial"/>
          <w:sz w:val="20"/>
          <w:szCs w:val="20"/>
          <w:lang w:val="en-GB"/>
        </w:rPr>
        <w:t xml:space="preserve"> for the production of materials, fuels, and chemicals. </w:t>
      </w:r>
      <w:r w:rsidR="00F30DFE" w:rsidRPr="00A21912">
        <w:rPr>
          <w:rFonts w:ascii="Arial" w:hAnsi="Arial" w:cs="Arial"/>
          <w:sz w:val="20"/>
          <w:szCs w:val="20"/>
          <w:lang w:val="en-GB"/>
        </w:rPr>
        <w:t xml:space="preserve">Previous sustainability </w:t>
      </w:r>
      <w:r w:rsidR="00045795" w:rsidRPr="00A21912">
        <w:rPr>
          <w:rFonts w:ascii="Arial" w:hAnsi="Arial" w:cs="Arial"/>
          <w:sz w:val="20"/>
          <w:szCs w:val="20"/>
          <w:lang w:val="en-GB"/>
        </w:rPr>
        <w:t xml:space="preserve">assessments </w:t>
      </w:r>
      <w:r w:rsidR="00F30DFE" w:rsidRPr="00A21912">
        <w:rPr>
          <w:rFonts w:ascii="Arial" w:hAnsi="Arial" w:cs="Arial"/>
          <w:sz w:val="20"/>
          <w:szCs w:val="20"/>
          <w:lang w:val="en-GB"/>
        </w:rPr>
        <w:t>have</w:t>
      </w:r>
      <w:r w:rsidRPr="00A21912">
        <w:rPr>
          <w:rFonts w:ascii="Arial" w:hAnsi="Arial" w:cs="Arial"/>
          <w:sz w:val="20"/>
          <w:szCs w:val="20"/>
          <w:lang w:val="en-GB"/>
        </w:rPr>
        <w:t xml:space="preserve"> demons</w:t>
      </w:r>
      <w:r w:rsidR="00F30DFE" w:rsidRPr="00A21912">
        <w:rPr>
          <w:rFonts w:ascii="Arial" w:hAnsi="Arial" w:cs="Arial"/>
          <w:sz w:val="20"/>
          <w:szCs w:val="20"/>
          <w:lang w:val="en-GB"/>
        </w:rPr>
        <w:t xml:space="preserve">trated that </w:t>
      </w:r>
      <w:r w:rsidR="00045795" w:rsidRPr="00A21912">
        <w:rPr>
          <w:rFonts w:ascii="Arial" w:hAnsi="Arial" w:cs="Arial"/>
          <w:sz w:val="20"/>
          <w:szCs w:val="20"/>
          <w:lang w:val="en-GB"/>
        </w:rPr>
        <w:t xml:space="preserve">certain </w:t>
      </w:r>
      <w:r w:rsidR="00F30DFE" w:rsidRPr="00A21912">
        <w:rPr>
          <w:rFonts w:ascii="Arial" w:hAnsi="Arial" w:cs="Arial"/>
          <w:sz w:val="20"/>
          <w:szCs w:val="20"/>
          <w:lang w:val="en-GB"/>
        </w:rPr>
        <w:t>CCU technologies may</w:t>
      </w:r>
      <w:r w:rsidRPr="00A21912">
        <w:rPr>
          <w:rFonts w:ascii="Arial" w:hAnsi="Arial" w:cs="Arial"/>
          <w:sz w:val="20"/>
          <w:szCs w:val="20"/>
          <w:lang w:val="en-GB"/>
        </w:rPr>
        <w:t xml:space="preserve"> </w:t>
      </w:r>
      <w:r w:rsidR="00045795" w:rsidRPr="00A21912">
        <w:rPr>
          <w:rFonts w:ascii="Arial" w:hAnsi="Arial" w:cs="Arial"/>
          <w:sz w:val="20"/>
          <w:szCs w:val="20"/>
          <w:lang w:val="en-GB"/>
        </w:rPr>
        <w:t xml:space="preserve">offer </w:t>
      </w:r>
      <w:r w:rsidRPr="00A21912">
        <w:rPr>
          <w:rFonts w:ascii="Arial" w:hAnsi="Arial" w:cs="Arial"/>
          <w:sz w:val="20"/>
          <w:szCs w:val="20"/>
          <w:lang w:val="en-GB"/>
        </w:rPr>
        <w:t xml:space="preserve">a lower carbon footprint than </w:t>
      </w:r>
      <w:r w:rsidR="001978DF" w:rsidRPr="00A21912">
        <w:rPr>
          <w:rFonts w:ascii="Arial" w:hAnsi="Arial" w:cs="Arial"/>
          <w:sz w:val="20"/>
          <w:szCs w:val="20"/>
          <w:lang w:val="en-GB"/>
        </w:rPr>
        <w:t xml:space="preserve">existing </w:t>
      </w:r>
      <w:r w:rsidRPr="00A21912">
        <w:rPr>
          <w:rFonts w:ascii="Arial" w:hAnsi="Arial" w:cs="Arial"/>
          <w:sz w:val="20"/>
          <w:szCs w:val="20"/>
          <w:lang w:val="en-GB"/>
        </w:rPr>
        <w:t>production routes, offering a net reduction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emissions and other </w:t>
      </w:r>
      <w:r w:rsidR="00EE2A5F" w:rsidRPr="00A21912">
        <w:rPr>
          <w:rFonts w:ascii="Arial" w:hAnsi="Arial" w:cs="Arial"/>
          <w:sz w:val="20"/>
          <w:szCs w:val="20"/>
          <w:lang w:val="en-GB"/>
        </w:rPr>
        <w:t xml:space="preserve">potential </w:t>
      </w:r>
      <w:r w:rsidRPr="00A21912">
        <w:rPr>
          <w:rFonts w:ascii="Arial" w:hAnsi="Arial" w:cs="Arial"/>
          <w:sz w:val="20"/>
          <w:szCs w:val="20"/>
          <w:lang w:val="en-GB"/>
        </w:rPr>
        <w:t>environmental benefits. Ad</w:t>
      </w:r>
      <w:r w:rsidR="00636239" w:rsidRPr="00A21912">
        <w:rPr>
          <w:rFonts w:ascii="Arial" w:hAnsi="Arial" w:cs="Arial"/>
          <w:sz w:val="20"/>
          <w:szCs w:val="20"/>
          <w:lang w:val="en-GB"/>
        </w:rPr>
        <w:t xml:space="preserve">ditionally, CCU technologies may </w:t>
      </w:r>
      <w:r w:rsidR="0040698C" w:rsidRPr="00A21912">
        <w:rPr>
          <w:rFonts w:ascii="Arial" w:hAnsi="Arial" w:cs="Arial"/>
          <w:sz w:val="20"/>
          <w:szCs w:val="20"/>
          <w:lang w:val="en-GB"/>
        </w:rPr>
        <w:t xml:space="preserve">also </w:t>
      </w:r>
      <w:r w:rsidR="00636239" w:rsidRPr="00A21912">
        <w:rPr>
          <w:rFonts w:ascii="Arial" w:hAnsi="Arial" w:cs="Arial"/>
          <w:sz w:val="20"/>
          <w:szCs w:val="20"/>
          <w:lang w:val="en-GB"/>
        </w:rPr>
        <w:t>offer potential to</w:t>
      </w:r>
      <w:r w:rsidRPr="00A21912">
        <w:rPr>
          <w:rFonts w:ascii="Arial" w:hAnsi="Arial" w:cs="Arial"/>
          <w:sz w:val="20"/>
          <w:szCs w:val="20"/>
          <w:lang w:val="en-GB"/>
        </w:rPr>
        <w:t xml:space="preserve"> contribute to renewable electricity storage and provide low carbon fuels for transport (addressing SET Plan - Action 8). </w:t>
      </w:r>
    </w:p>
    <w:p w:rsidR="001E098B" w:rsidRPr="00A21912" w:rsidRDefault="001E098B" w:rsidP="001E098B">
      <w:pPr>
        <w:spacing w:line="276" w:lineRule="auto"/>
        <w:jc w:val="both"/>
        <w:rPr>
          <w:rFonts w:ascii="Arial" w:hAnsi="Arial" w:cs="Arial"/>
          <w:sz w:val="20"/>
          <w:szCs w:val="20"/>
          <w:lang w:val="en-GB"/>
        </w:rPr>
      </w:pPr>
      <w:r w:rsidRPr="00A21912">
        <w:rPr>
          <w:rFonts w:ascii="Arial" w:hAnsi="Arial" w:cs="Arial"/>
          <w:sz w:val="20"/>
          <w:szCs w:val="20"/>
          <w:lang w:val="en-GB"/>
        </w:rPr>
        <w:t>Many CCU projects have been initiated in Europe with the support of European and Member State funding schemes</w:t>
      </w:r>
      <w:r w:rsidRPr="00A21912">
        <w:rPr>
          <w:rStyle w:val="FootnoteReference"/>
          <w:rFonts w:ascii="Arial" w:hAnsi="Arial" w:cs="Arial"/>
          <w:sz w:val="20"/>
          <w:szCs w:val="20"/>
          <w:lang w:val="en-GB"/>
        </w:rPr>
        <w:footnoteReference w:id="11"/>
      </w:r>
      <w:r w:rsidRPr="00A21912">
        <w:rPr>
          <w:rFonts w:ascii="Arial" w:hAnsi="Arial" w:cs="Arial"/>
          <w:sz w:val="20"/>
          <w:szCs w:val="20"/>
          <w:lang w:val="en-GB"/>
        </w:rPr>
        <w:t>, with a number of these already reaching pilot or demonstration level</w:t>
      </w:r>
      <w:r w:rsidRPr="00A21912">
        <w:rPr>
          <w:rStyle w:val="FootnoteReference"/>
          <w:rFonts w:ascii="Arial" w:hAnsi="Arial" w:cs="Arial"/>
          <w:sz w:val="20"/>
          <w:szCs w:val="20"/>
          <w:lang w:val="en-GB"/>
        </w:rPr>
        <w:footnoteReference w:id="12"/>
      </w:r>
      <w:r w:rsidRPr="00A21912">
        <w:rPr>
          <w:rFonts w:ascii="Arial" w:hAnsi="Arial" w:cs="Arial"/>
          <w:sz w:val="20"/>
          <w:szCs w:val="20"/>
          <w:lang w:val="en-GB"/>
        </w:rPr>
        <w:t>. Further strategic R&amp;I actions are needed to ensure the scaling-up and commercialisation of production activities, improved and new technologies enabling more cost-competitive valorisation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and longer term disruptive CCU technologies. Detailed </w:t>
      </w:r>
      <w:r w:rsidR="00721213" w:rsidRPr="00A21912">
        <w:rPr>
          <w:rFonts w:ascii="Arial" w:hAnsi="Arial" w:cs="Arial"/>
          <w:sz w:val="20"/>
          <w:szCs w:val="20"/>
          <w:lang w:val="en-GB"/>
        </w:rPr>
        <w:t xml:space="preserve">assessment of the sustainability </w:t>
      </w:r>
      <w:r w:rsidR="0022253D" w:rsidRPr="00A21912">
        <w:rPr>
          <w:rFonts w:ascii="Arial" w:hAnsi="Arial" w:cs="Arial"/>
          <w:sz w:val="20"/>
          <w:szCs w:val="20"/>
          <w:lang w:val="en-GB"/>
        </w:rPr>
        <w:t xml:space="preserve">and </w:t>
      </w:r>
      <w:r w:rsidR="004B7E89" w:rsidRPr="00A21912">
        <w:rPr>
          <w:rFonts w:ascii="Arial" w:hAnsi="Arial" w:cs="Arial"/>
          <w:sz w:val="20"/>
          <w:szCs w:val="20"/>
          <w:lang w:val="en-GB"/>
        </w:rPr>
        <w:t>permanence of CO</w:t>
      </w:r>
      <w:r w:rsidR="004B7E89" w:rsidRPr="00A21912">
        <w:rPr>
          <w:rFonts w:ascii="Arial" w:hAnsi="Arial" w:cs="Arial"/>
          <w:sz w:val="20"/>
          <w:szCs w:val="20"/>
          <w:vertAlign w:val="subscript"/>
          <w:lang w:val="en-GB"/>
        </w:rPr>
        <w:t>2</w:t>
      </w:r>
      <w:r w:rsidR="004B7E89" w:rsidRPr="00A21912">
        <w:rPr>
          <w:rFonts w:ascii="Arial" w:hAnsi="Arial" w:cs="Arial"/>
          <w:sz w:val="20"/>
          <w:szCs w:val="20"/>
          <w:lang w:val="en-GB"/>
        </w:rPr>
        <w:t xml:space="preserve"> abatement </w:t>
      </w:r>
      <w:r w:rsidR="0022253D" w:rsidRPr="00A21912">
        <w:rPr>
          <w:rFonts w:ascii="Arial" w:hAnsi="Arial" w:cs="Arial"/>
          <w:sz w:val="20"/>
          <w:szCs w:val="20"/>
          <w:lang w:val="en-GB"/>
        </w:rPr>
        <w:t>for CCU products are needed</w:t>
      </w:r>
      <w:r w:rsidRPr="00A21912">
        <w:rPr>
          <w:rFonts w:ascii="Arial" w:hAnsi="Arial" w:cs="Arial"/>
          <w:sz w:val="20"/>
          <w:szCs w:val="20"/>
          <w:lang w:val="en-GB"/>
        </w:rPr>
        <w:t>. Examples of the priority thematic areas are provided below:</w:t>
      </w:r>
    </w:p>
    <w:p w:rsidR="001E098B" w:rsidRPr="00A21912" w:rsidRDefault="001E098B" w:rsidP="00A636FA">
      <w:pPr>
        <w:spacing w:before="60" w:after="60" w:line="276" w:lineRule="auto"/>
        <w:jc w:val="both"/>
        <w:rPr>
          <w:rFonts w:ascii="Arial" w:hAnsi="Arial" w:cs="Arial"/>
          <w:bCs/>
          <w:i/>
          <w:iCs/>
          <w:sz w:val="20"/>
          <w:szCs w:val="20"/>
        </w:rPr>
      </w:pPr>
      <w:r w:rsidRPr="00A21912">
        <w:rPr>
          <w:rFonts w:ascii="Arial" w:hAnsi="Arial" w:cs="Arial"/>
          <w:bCs/>
          <w:i/>
          <w:iCs/>
          <w:sz w:val="20"/>
          <w:szCs w:val="20"/>
        </w:rPr>
        <w:t>Enabling competitive CO</w:t>
      </w:r>
      <w:r w:rsidRPr="00A21912">
        <w:rPr>
          <w:rFonts w:ascii="Arial" w:hAnsi="Arial" w:cs="Arial"/>
          <w:bCs/>
          <w:i/>
          <w:iCs/>
          <w:sz w:val="20"/>
          <w:szCs w:val="20"/>
          <w:vertAlign w:val="subscript"/>
        </w:rPr>
        <w:t>2</w:t>
      </w:r>
      <w:r w:rsidRPr="00A21912">
        <w:rPr>
          <w:rFonts w:ascii="Arial" w:hAnsi="Arial" w:cs="Arial"/>
          <w:bCs/>
          <w:i/>
          <w:iCs/>
          <w:sz w:val="20"/>
          <w:szCs w:val="20"/>
        </w:rPr>
        <w:t xml:space="preserve"> valorisation </w:t>
      </w:r>
    </w:p>
    <w:p w:rsidR="001E098B" w:rsidRPr="00A21912" w:rsidRDefault="001E098B" w:rsidP="001E098B">
      <w:pPr>
        <w:spacing w:line="276" w:lineRule="auto"/>
        <w:jc w:val="both"/>
        <w:rPr>
          <w:rFonts w:ascii="Arial" w:hAnsi="Arial" w:cs="Arial"/>
          <w:sz w:val="20"/>
          <w:szCs w:val="20"/>
          <w:lang w:val="en-GB"/>
        </w:rPr>
      </w:pPr>
      <w:r w:rsidRPr="00A21912">
        <w:rPr>
          <w:rFonts w:ascii="Arial" w:hAnsi="Arial" w:cs="Arial"/>
          <w:sz w:val="20"/>
          <w:szCs w:val="20"/>
        </w:rPr>
        <w:t xml:space="preserve">Reducing the </w:t>
      </w:r>
      <w:r w:rsidRPr="00A21912">
        <w:rPr>
          <w:rFonts w:ascii="Arial" w:hAnsi="Arial" w:cs="Arial"/>
          <w:sz w:val="20"/>
          <w:szCs w:val="20"/>
          <w:lang w:val="en-GB"/>
        </w:rPr>
        <w:t>capital intensity and energy footprint of technologies for the chemical valorisation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are key elements to make these CCU technologies cost competitive.</w:t>
      </w:r>
      <w:r w:rsidR="00ED6C46" w:rsidRPr="00A21912">
        <w:rPr>
          <w:rFonts w:ascii="Arial" w:hAnsi="Arial" w:cs="Arial"/>
          <w:lang w:val="en-GB"/>
        </w:rPr>
        <w:t xml:space="preserve"> </w:t>
      </w:r>
      <w:r w:rsidRPr="00A21912">
        <w:rPr>
          <w:rFonts w:ascii="Arial" w:hAnsi="Arial" w:cs="Arial"/>
          <w:sz w:val="20"/>
          <w:szCs w:val="20"/>
          <w:lang w:val="en-GB"/>
        </w:rPr>
        <w:t>There are significant costs involved in the capture and purification of CO</w:t>
      </w:r>
      <w:r w:rsidRPr="00A21912">
        <w:rPr>
          <w:rFonts w:ascii="Arial" w:hAnsi="Arial" w:cs="Arial"/>
          <w:sz w:val="20"/>
          <w:szCs w:val="20"/>
          <w:vertAlign w:val="subscript"/>
          <w:lang w:val="en-GB"/>
        </w:rPr>
        <w:t>2</w:t>
      </w:r>
      <w:r w:rsidRPr="00A21912">
        <w:rPr>
          <w:rFonts w:ascii="Arial" w:hAnsi="Arial" w:cs="Arial"/>
          <w:sz w:val="20"/>
          <w:szCs w:val="20"/>
          <w:lang w:val="en-GB"/>
        </w:rPr>
        <w:t>.</w:t>
      </w:r>
      <w:r w:rsidRPr="00A21912">
        <w:rPr>
          <w:rFonts w:ascii="Arial" w:hAnsi="Arial" w:cs="Arial"/>
          <w:lang w:val="en-GB"/>
        </w:rPr>
        <w:t xml:space="preserve"> </w:t>
      </w:r>
      <w:r w:rsidRPr="00A21912">
        <w:rPr>
          <w:rFonts w:ascii="Arial" w:hAnsi="Arial" w:cs="Arial"/>
          <w:sz w:val="20"/>
          <w:szCs w:val="20"/>
          <w:lang w:val="en-GB"/>
        </w:rPr>
        <w:t>Some CCU options can be developed to use gas streams with lower purification levels than those required for CCS. Research &amp; development is necessary to define the minimum concentration/maximum impurities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streams that the different conversion processes c</w:t>
      </w:r>
      <w:r w:rsidR="00D578CA" w:rsidRPr="00A21912">
        <w:rPr>
          <w:rFonts w:ascii="Arial" w:hAnsi="Arial" w:cs="Arial"/>
          <w:sz w:val="20"/>
          <w:szCs w:val="20"/>
          <w:lang w:val="en-GB"/>
        </w:rPr>
        <w:t>an tolerate, and develop optimis</w:t>
      </w:r>
      <w:r w:rsidRPr="00A21912">
        <w:rPr>
          <w:rFonts w:ascii="Arial" w:hAnsi="Arial" w:cs="Arial"/>
          <w:sz w:val="20"/>
          <w:szCs w:val="20"/>
          <w:lang w:val="en-GB"/>
        </w:rPr>
        <w:t>ed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capture and purification processes. Research and development is needed for more energy efficient capture and purification technologies and for improved robust catalyst systems, which could cope with less pure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sources, thus improving the overall energy efficiency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valorisation processes. Modular and containerised approach will also be developed for cost competitive solutions. In addition, a profiling and ranking of different industrial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sources will allow the mapping of large stationary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sources according to different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utilisation paths.</w:t>
      </w:r>
    </w:p>
    <w:p w:rsidR="001E098B" w:rsidRPr="00A21912" w:rsidRDefault="001E098B" w:rsidP="00A636FA">
      <w:pPr>
        <w:autoSpaceDE w:val="0"/>
        <w:autoSpaceDN w:val="0"/>
        <w:adjustRightInd w:val="0"/>
        <w:spacing w:before="60" w:line="276" w:lineRule="auto"/>
        <w:jc w:val="both"/>
        <w:rPr>
          <w:rFonts w:ascii="Arial" w:hAnsi="Arial" w:cs="Arial"/>
          <w:sz w:val="20"/>
          <w:szCs w:val="20"/>
          <w:lang w:val="en-GB"/>
        </w:rPr>
      </w:pPr>
      <w:r w:rsidRPr="00A21912">
        <w:rPr>
          <w:rFonts w:ascii="Arial" w:hAnsi="Arial" w:cs="Arial"/>
          <w:bCs/>
          <w:i/>
          <w:iCs/>
          <w:sz w:val="20"/>
          <w:szCs w:val="20"/>
          <w:lang w:val="en-GB"/>
        </w:rPr>
        <w:t>Carbonation of industrial wastes with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w:t>
      </w:r>
    </w:p>
    <w:p w:rsidR="001E098B" w:rsidRPr="00A21912" w:rsidRDefault="001E098B" w:rsidP="001E098B">
      <w:pPr>
        <w:autoSpaceDE w:val="0"/>
        <w:autoSpaceDN w:val="0"/>
        <w:adjustRightInd w:val="0"/>
        <w:spacing w:line="276" w:lineRule="auto"/>
        <w:jc w:val="both"/>
        <w:rPr>
          <w:rFonts w:ascii="Arial" w:hAnsi="Arial" w:cs="Arial"/>
          <w:sz w:val="20"/>
          <w:szCs w:val="20"/>
          <w:lang w:val="en-GB"/>
        </w:rPr>
      </w:pPr>
      <w:r w:rsidRPr="00A21912">
        <w:rPr>
          <w:rFonts w:ascii="Arial" w:hAnsi="Arial" w:cs="Arial"/>
          <w:sz w:val="20"/>
          <w:szCs w:val="20"/>
          <w:lang w:val="en-GB"/>
        </w:rPr>
        <w:t>The carbonation of industrial waste and by-products is proven at commercial scale in specific configurations. This can represent permanent sequestration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and reduce waste going to landfill and natural resource requirements. Carbonation processes can be applied to a range of industrial </w:t>
      </w:r>
      <w:r w:rsidRPr="00A21912">
        <w:rPr>
          <w:rFonts w:ascii="Arial" w:hAnsi="Arial" w:cs="Arial"/>
          <w:sz w:val="20"/>
          <w:szCs w:val="20"/>
          <w:lang w:val="en-GB"/>
        </w:rPr>
        <w:lastRenderedPageBreak/>
        <w:t>mineral wastes and by</w:t>
      </w:r>
      <w:r w:rsidR="00066557" w:rsidRPr="00A21912">
        <w:rPr>
          <w:rFonts w:ascii="Arial" w:hAnsi="Arial" w:cs="Arial"/>
          <w:sz w:val="20"/>
          <w:szCs w:val="20"/>
          <w:lang w:val="en-GB"/>
        </w:rPr>
        <w:t>-products, which are rich in calcium and magnesium</w:t>
      </w:r>
      <w:r w:rsidRPr="00A21912">
        <w:rPr>
          <w:rFonts w:ascii="Arial" w:hAnsi="Arial" w:cs="Arial"/>
          <w:sz w:val="20"/>
          <w:szCs w:val="20"/>
          <w:lang w:val="en-GB"/>
        </w:rPr>
        <w:t xml:space="preserve"> silicates and oxides (e.g. fly ash and bottom ash from waste incinerators, cement bypass dust, steel </w:t>
      </w:r>
      <w:proofErr w:type="spellStart"/>
      <w:r w:rsidRPr="00A21912">
        <w:rPr>
          <w:rFonts w:ascii="Arial" w:hAnsi="Arial" w:cs="Arial"/>
          <w:sz w:val="20"/>
          <w:szCs w:val="20"/>
          <w:lang w:val="en-GB"/>
        </w:rPr>
        <w:t>slags</w:t>
      </w:r>
      <w:proofErr w:type="spellEnd"/>
      <w:r w:rsidRPr="00A21912">
        <w:rPr>
          <w:rFonts w:ascii="Arial" w:hAnsi="Arial" w:cs="Arial"/>
          <w:sz w:val="20"/>
          <w:szCs w:val="20"/>
          <w:lang w:val="en-GB"/>
        </w:rPr>
        <w:t xml:space="preserve">) as well as historical deposits of such materials. </w:t>
      </w:r>
      <w:r w:rsidR="005D633E" w:rsidRPr="00A21912">
        <w:rPr>
          <w:rFonts w:ascii="Arial" w:hAnsi="Arial" w:cs="Arial"/>
          <w:sz w:val="20"/>
          <w:szCs w:val="20"/>
          <w:lang w:val="en-GB"/>
        </w:rPr>
        <w:t xml:space="preserve">A range of </w:t>
      </w:r>
      <w:r w:rsidRPr="00A21912">
        <w:rPr>
          <w:rFonts w:ascii="Arial" w:hAnsi="Arial" w:cs="Arial"/>
          <w:sz w:val="20"/>
          <w:szCs w:val="20"/>
          <w:lang w:val="en-GB"/>
        </w:rPr>
        <w:t xml:space="preserve">products can be generated (e.g. aggregates, blends, binding agents, filler loads) for different application markets (e.g. building, roads, plastics, paper, etc.). Waste streams which offer the greatest opportunity to implement carbonation on a large scale in Europe need to be identified, with the aim of developing those with the greatest market value potential and customer acceptance, while not distorting existing markets. </w:t>
      </w:r>
    </w:p>
    <w:p w:rsidR="001E098B" w:rsidRPr="00A21912" w:rsidRDefault="001E098B" w:rsidP="00A636FA">
      <w:pPr>
        <w:spacing w:after="200" w:line="276" w:lineRule="auto"/>
        <w:rPr>
          <w:rFonts w:ascii="Arial" w:eastAsiaTheme="majorEastAsia" w:hAnsi="Arial" w:cs="Arial"/>
          <w:i/>
          <w:sz w:val="20"/>
          <w:szCs w:val="20"/>
        </w:rPr>
      </w:pPr>
      <w:r w:rsidRPr="00A21912">
        <w:rPr>
          <w:rFonts w:ascii="Arial" w:eastAsiaTheme="majorEastAsia" w:hAnsi="Arial" w:cs="Arial"/>
          <w:i/>
          <w:sz w:val="20"/>
          <w:szCs w:val="20"/>
        </w:rPr>
        <w:t>Production of polymers from CO</w:t>
      </w:r>
      <w:r w:rsidRPr="00A21912">
        <w:rPr>
          <w:rFonts w:ascii="Arial" w:eastAsiaTheme="majorEastAsia" w:hAnsi="Arial" w:cs="Arial"/>
          <w:i/>
          <w:sz w:val="20"/>
          <w:szCs w:val="20"/>
          <w:vertAlign w:val="subscript"/>
        </w:rPr>
        <w:t>2</w:t>
      </w:r>
    </w:p>
    <w:p w:rsidR="001E098B" w:rsidRPr="00A21912" w:rsidRDefault="001E098B" w:rsidP="001E098B">
      <w:pPr>
        <w:spacing w:line="276" w:lineRule="auto"/>
        <w:jc w:val="both"/>
        <w:rPr>
          <w:rFonts w:ascii="Arial" w:hAnsi="Arial" w:cs="Arial"/>
          <w:sz w:val="20"/>
          <w:szCs w:val="20"/>
          <w:lang w:val="en-GB"/>
        </w:rPr>
      </w:pPr>
      <w:r w:rsidRPr="00A21912">
        <w:rPr>
          <w:rFonts w:ascii="Arial" w:hAnsi="Arial" w:cs="Arial"/>
          <w:sz w:val="20"/>
          <w:szCs w:val="20"/>
          <w:lang w:val="en-GB"/>
        </w:rPr>
        <w:t>The chemical valorisation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into polymers has the potential to significantly reduce the carbon footprint of a range of polymer materials. A number of CO</w:t>
      </w:r>
      <w:r w:rsidRPr="00A21912">
        <w:rPr>
          <w:rFonts w:ascii="Arial" w:hAnsi="Arial" w:cs="Arial"/>
          <w:sz w:val="20"/>
          <w:szCs w:val="20"/>
          <w:vertAlign w:val="subscript"/>
          <w:lang w:val="en-GB"/>
        </w:rPr>
        <w:t>2</w:t>
      </w:r>
      <w:r w:rsidRPr="00A21912">
        <w:rPr>
          <w:rFonts w:ascii="Arial" w:hAnsi="Arial" w:cs="Arial"/>
          <w:sz w:val="20"/>
          <w:szCs w:val="20"/>
          <w:lang w:val="en-GB"/>
        </w:rPr>
        <w:t>-to-polymer technologies and variety of new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based polymers, for various applications, could be demonstrated at pilot and small size production scale in the next 5 years.</w:t>
      </w:r>
    </w:p>
    <w:p w:rsidR="001E098B" w:rsidRPr="00A21912" w:rsidRDefault="001E098B" w:rsidP="00A636FA">
      <w:pPr>
        <w:spacing w:line="276" w:lineRule="auto"/>
        <w:jc w:val="both"/>
        <w:rPr>
          <w:rFonts w:ascii="Arial" w:hAnsi="Arial" w:cs="Arial"/>
          <w:i/>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methanol</w:t>
      </w:r>
      <w:r w:rsidRPr="00A21912">
        <w:rPr>
          <w:rFonts w:ascii="Arial" w:hAnsi="Arial" w:cs="Arial"/>
          <w:i/>
          <w:sz w:val="20"/>
          <w:szCs w:val="20"/>
          <w:lang w:val="en-GB"/>
        </w:rPr>
        <w:t xml:space="preserve"> </w:t>
      </w:r>
    </w:p>
    <w:p w:rsidR="001E098B" w:rsidRPr="00A21912" w:rsidRDefault="001E098B" w:rsidP="001E098B">
      <w:pPr>
        <w:spacing w:line="276" w:lineRule="auto"/>
        <w:jc w:val="both"/>
        <w:rPr>
          <w:rFonts w:ascii="Arial" w:hAnsi="Arial" w:cs="Arial"/>
          <w:sz w:val="20"/>
          <w:szCs w:val="20"/>
          <w:lang w:val="en-GB"/>
        </w:rPr>
      </w:pPr>
      <w:r w:rsidRPr="00A21912">
        <w:rPr>
          <w:rFonts w:ascii="Arial" w:hAnsi="Arial" w:cs="Arial"/>
          <w:sz w:val="20"/>
          <w:szCs w:val="20"/>
          <w:lang w:val="en-GB"/>
        </w:rPr>
        <w:t>Gaseous emissions containing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(and optionally also CO) from various industrial sectors can be converted to methanol through reduction with hydrogen, and used as a chemical building block or as a fuel. Pilot projects are needed to demonstrate that industrial gaseous flows can be integrated to produce methanol in a cost and energy-efficient manner. The major challenges lie in the integration and up</w:t>
      </w:r>
      <w:r w:rsidR="00B93EBE" w:rsidRPr="00A21912">
        <w:rPr>
          <w:rFonts w:ascii="Arial" w:hAnsi="Arial" w:cs="Arial"/>
          <w:sz w:val="20"/>
          <w:szCs w:val="20"/>
          <w:lang w:val="en-GB"/>
        </w:rPr>
        <w:t>-</w:t>
      </w:r>
      <w:r w:rsidRPr="00A21912">
        <w:rPr>
          <w:rFonts w:ascii="Arial" w:hAnsi="Arial" w:cs="Arial"/>
          <w:sz w:val="20"/>
          <w:szCs w:val="20"/>
          <w:lang w:val="en-GB"/>
        </w:rPr>
        <w:t>scaling of technologies that are at different TRL levels (from TRL 6 to commercial), the use of intermittent renewable electricity (with validation of the positive impact of stabilizing the power grid) and the development of regulatory incentives that create appropriate market conditions.</w:t>
      </w:r>
    </w:p>
    <w:p w:rsidR="001E098B" w:rsidRPr="00A21912" w:rsidRDefault="001E098B" w:rsidP="00A636FA">
      <w:pPr>
        <w:spacing w:line="276" w:lineRule="auto"/>
        <w:jc w:val="both"/>
        <w:rPr>
          <w:rFonts w:ascii="Arial" w:hAnsi="Arial" w:cs="Arial"/>
          <w:bCs/>
          <w:i/>
          <w:iCs/>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“renewable” chemicals and fuels </w:t>
      </w:r>
    </w:p>
    <w:p w:rsidR="001E098B" w:rsidRPr="00A21912" w:rsidRDefault="001E098B" w:rsidP="001E098B">
      <w:pPr>
        <w:spacing w:line="276" w:lineRule="auto"/>
        <w:jc w:val="both"/>
        <w:rPr>
          <w:rFonts w:ascii="Arial" w:hAnsi="Arial" w:cs="Arial"/>
          <w:sz w:val="20"/>
          <w:szCs w:val="20"/>
          <w:lang w:val="en-GB"/>
        </w:rPr>
      </w:pPr>
      <w:r w:rsidRPr="00A21912">
        <w:rPr>
          <w:rFonts w:ascii="Arial" w:hAnsi="Arial" w:cs="Arial"/>
          <w:sz w:val="20"/>
          <w:szCs w:val="20"/>
          <w:lang w:val="en-GB"/>
        </w:rPr>
        <w:t>The integrated process of transforming power,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and water to </w:t>
      </w:r>
      <w:proofErr w:type="spellStart"/>
      <w:r w:rsidRPr="00A21912">
        <w:rPr>
          <w:rFonts w:ascii="Arial" w:hAnsi="Arial" w:cs="Arial"/>
          <w:sz w:val="20"/>
          <w:szCs w:val="20"/>
          <w:lang w:val="en-GB"/>
        </w:rPr>
        <w:t>syngas</w:t>
      </w:r>
      <w:proofErr w:type="spellEnd"/>
      <w:r w:rsidRPr="00A21912">
        <w:rPr>
          <w:rFonts w:ascii="Arial" w:hAnsi="Arial" w:cs="Arial"/>
          <w:sz w:val="20"/>
          <w:szCs w:val="20"/>
          <w:lang w:val="en-GB"/>
        </w:rPr>
        <w:t>, then to a variety of fuels or other hydrocarbons is known as “Power-to-X”. This process has been proven on a test plant scale (TRL 6). A fully integrated demonstration scale unit (TRL 7-8) is now required, before progressing to commercial production (TRL 9). Besides total integration, the major challe</w:t>
      </w:r>
      <w:r w:rsidR="005436E2" w:rsidRPr="00A21912">
        <w:rPr>
          <w:rFonts w:ascii="Arial" w:hAnsi="Arial" w:cs="Arial"/>
          <w:sz w:val="20"/>
          <w:szCs w:val="20"/>
          <w:lang w:val="en-GB"/>
        </w:rPr>
        <w:t xml:space="preserve">nge for the conversion process </w:t>
      </w:r>
      <w:r w:rsidRPr="00A21912">
        <w:rPr>
          <w:rFonts w:ascii="Arial" w:hAnsi="Arial" w:cs="Arial"/>
          <w:sz w:val="20"/>
          <w:szCs w:val="20"/>
          <w:lang w:val="en-GB"/>
        </w:rPr>
        <w:t>are adapt</w:t>
      </w:r>
      <w:r w:rsidR="005436E2" w:rsidRPr="00A21912">
        <w:rPr>
          <w:rFonts w:ascii="Arial" w:hAnsi="Arial" w:cs="Arial"/>
          <w:sz w:val="20"/>
          <w:szCs w:val="20"/>
          <w:lang w:val="en-GB"/>
        </w:rPr>
        <w:t>ing</w:t>
      </w:r>
      <w:r w:rsidRPr="00A21912">
        <w:rPr>
          <w:rFonts w:ascii="Arial" w:hAnsi="Arial" w:cs="Arial"/>
          <w:sz w:val="20"/>
          <w:szCs w:val="20"/>
          <w:lang w:val="en-GB"/>
        </w:rPr>
        <w:t xml:space="preserve"> to the intermittent nature </w:t>
      </w:r>
      <w:r w:rsidR="005436E2" w:rsidRPr="00A21912">
        <w:rPr>
          <w:rFonts w:ascii="Arial" w:hAnsi="Arial" w:cs="Arial"/>
          <w:sz w:val="20"/>
          <w:szCs w:val="20"/>
          <w:lang w:val="en-GB"/>
        </w:rPr>
        <w:t>of renewable electricity supply in order</w:t>
      </w:r>
      <w:r w:rsidRPr="00A21912">
        <w:rPr>
          <w:rFonts w:ascii="Arial" w:hAnsi="Arial" w:cs="Arial"/>
          <w:sz w:val="20"/>
          <w:szCs w:val="20"/>
          <w:lang w:val="en-GB"/>
        </w:rPr>
        <w:t xml:space="preserve"> to produce the right mix of different hydrocarbon products in function of market conditions, and to reduce operational costs. Also required is the development of a digitalised mechanism (e.g. based on the </w:t>
      </w:r>
      <w:proofErr w:type="spellStart"/>
      <w:r w:rsidRPr="00A21912">
        <w:rPr>
          <w:rFonts w:ascii="Arial" w:hAnsi="Arial" w:cs="Arial"/>
          <w:sz w:val="20"/>
          <w:szCs w:val="20"/>
          <w:lang w:val="en-GB"/>
        </w:rPr>
        <w:t>blockchain</w:t>
      </w:r>
      <w:proofErr w:type="spellEnd"/>
      <w:r w:rsidRPr="00A21912">
        <w:rPr>
          <w:rFonts w:ascii="Arial" w:hAnsi="Arial" w:cs="Arial"/>
          <w:sz w:val="20"/>
          <w:szCs w:val="20"/>
          <w:lang w:val="en-GB"/>
        </w:rPr>
        <w:t xml:space="preserve"> technology) for monitoring the balance of the centralised production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-derived fuels with the decentralised consumption within the European transportation network. This can establish a virtual accountability link between production and individual consumers, while the physical product stream is distributed through the existing fuel infrastructure. </w:t>
      </w:r>
    </w:p>
    <w:p w:rsidR="001E098B" w:rsidRPr="00A21912" w:rsidRDefault="001E098B" w:rsidP="00A636FA">
      <w:pPr>
        <w:spacing w:before="240" w:line="276" w:lineRule="auto"/>
        <w:jc w:val="both"/>
        <w:rPr>
          <w:rFonts w:ascii="Arial" w:hAnsi="Arial" w:cs="Arial"/>
          <w:i/>
          <w:sz w:val="20"/>
          <w:szCs w:val="20"/>
          <w:lang w:val="en-GB"/>
        </w:rPr>
      </w:pPr>
      <w:r w:rsidRPr="00A21912">
        <w:rPr>
          <w:rFonts w:ascii="Arial" w:eastAsiaTheme="majorEastAsia" w:hAnsi="Arial" w:cs="Arial"/>
          <w:i/>
          <w:sz w:val="20"/>
          <w:szCs w:val="20"/>
        </w:rPr>
        <w:t>Advanced Solar Fuels from CO</w:t>
      </w:r>
      <w:r w:rsidRPr="00A21912">
        <w:rPr>
          <w:rFonts w:ascii="Arial" w:eastAsiaTheme="majorEastAsia" w:hAnsi="Arial" w:cs="Arial"/>
          <w:i/>
          <w:sz w:val="20"/>
          <w:szCs w:val="20"/>
          <w:vertAlign w:val="subscript"/>
        </w:rPr>
        <w:t>2</w:t>
      </w:r>
    </w:p>
    <w:p w:rsidR="001E098B" w:rsidRPr="00A21912" w:rsidRDefault="001E098B" w:rsidP="001E098B">
      <w:pPr>
        <w:keepNext/>
        <w:keepLines/>
        <w:spacing w:before="60" w:after="60" w:line="276" w:lineRule="auto"/>
        <w:contextualSpacing/>
        <w:jc w:val="both"/>
        <w:outlineLvl w:val="3"/>
        <w:rPr>
          <w:rFonts w:ascii="Arial" w:hAnsi="Arial" w:cs="Arial"/>
          <w:sz w:val="20"/>
          <w:szCs w:val="20"/>
          <w:lang w:val="en-US"/>
        </w:rPr>
      </w:pPr>
      <w:r w:rsidRPr="00A21912">
        <w:rPr>
          <w:rFonts w:ascii="Arial" w:hAnsi="Arial" w:cs="Arial"/>
          <w:sz w:val="20"/>
          <w:szCs w:val="20"/>
        </w:rPr>
        <w:t>Breakthrough technologies are required for the direct utilisation of solar energy to producce more efficiently large volume building blocks and energy carriers using CO</w:t>
      </w:r>
      <w:r w:rsidRPr="00A21912">
        <w:rPr>
          <w:rFonts w:ascii="Arial" w:hAnsi="Arial" w:cs="Arial"/>
          <w:sz w:val="20"/>
          <w:szCs w:val="20"/>
          <w:vertAlign w:val="subscript"/>
        </w:rPr>
        <w:t>2</w:t>
      </w:r>
      <w:r w:rsidRPr="00A21912">
        <w:rPr>
          <w:rFonts w:ascii="Arial" w:hAnsi="Arial" w:cs="Arial"/>
          <w:sz w:val="20"/>
          <w:szCs w:val="20"/>
        </w:rPr>
        <w:t xml:space="preserve"> from industrial flue gases as carbon feedstock.</w:t>
      </w:r>
      <w:r w:rsidRPr="00A21912">
        <w:rPr>
          <w:rFonts w:ascii="Arial" w:hAnsi="Arial" w:cs="Arial"/>
          <w:sz w:val="20"/>
          <w:szCs w:val="20"/>
          <w:lang w:val="en-GB"/>
        </w:rPr>
        <w:t xml:space="preserve"> High efficient and stable materials and advanced integrated </w:t>
      </w:r>
      <w:r w:rsidRPr="00A21912">
        <w:rPr>
          <w:rFonts w:ascii="Arial" w:hAnsi="Arial" w:cs="Arial"/>
          <w:sz w:val="20"/>
          <w:szCs w:val="20"/>
        </w:rPr>
        <w:t>photoelectrocatalytic systems have to be developed for such future efficient CO</w:t>
      </w:r>
      <w:r w:rsidRPr="00A21912">
        <w:rPr>
          <w:rFonts w:ascii="Arial" w:hAnsi="Arial" w:cs="Arial"/>
          <w:sz w:val="20"/>
          <w:szCs w:val="20"/>
          <w:vertAlign w:val="subscript"/>
        </w:rPr>
        <w:t xml:space="preserve">2 </w:t>
      </w:r>
      <w:r w:rsidRPr="00A21912">
        <w:rPr>
          <w:rFonts w:ascii="Arial" w:hAnsi="Arial" w:cs="Arial"/>
          <w:sz w:val="20"/>
          <w:szCs w:val="20"/>
        </w:rPr>
        <w:t>valorisation technologies independant from electricity</w:t>
      </w:r>
      <w:r w:rsidRPr="00A21912">
        <w:rPr>
          <w:rFonts w:ascii="Arial" w:hAnsi="Arial" w:cs="Arial"/>
          <w:sz w:val="20"/>
          <w:szCs w:val="20"/>
          <w:lang w:val="en-US"/>
        </w:rPr>
        <w:t>.</w:t>
      </w:r>
    </w:p>
    <w:p w:rsidR="001E098B" w:rsidRPr="00A21912" w:rsidRDefault="001E098B" w:rsidP="006B6E36">
      <w:pPr>
        <w:pStyle w:val="Heading2"/>
        <w:rPr>
          <w:rFonts w:ascii="Arial" w:hAnsi="Arial" w:cs="Arial"/>
          <w:lang w:val="en-GB"/>
        </w:rPr>
      </w:pPr>
      <w:bookmarkStart w:id="58" w:name="_Toc483310947"/>
      <w:r w:rsidRPr="00A21912">
        <w:rPr>
          <w:rFonts w:ascii="Arial" w:hAnsi="Arial" w:cs="Arial"/>
          <w:lang w:val="en-GB"/>
        </w:rPr>
        <w:t>Identification of gaps</w:t>
      </w:r>
      <w:bookmarkEnd w:id="58"/>
      <w:r w:rsidRPr="00A21912">
        <w:rPr>
          <w:rFonts w:ascii="Arial" w:hAnsi="Arial" w:cs="Arial"/>
          <w:lang w:val="en-GB"/>
        </w:rPr>
        <w:t xml:space="preserve"> </w:t>
      </w:r>
    </w:p>
    <w:p w:rsidR="001E098B" w:rsidRPr="00A21912" w:rsidRDefault="001E098B" w:rsidP="006B6E36">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To bridge the gap between lab-scale pilots and pre-commercial pilots (i.e. larger-scale demonstrations) further development will be required for: </w:t>
      </w:r>
    </w:p>
    <w:p w:rsidR="001E098B" w:rsidRPr="00A21912" w:rsidRDefault="001E098B" w:rsidP="00D96D81">
      <w:pPr>
        <w:pStyle w:val="ListParagraph"/>
        <w:numPr>
          <w:ilvl w:val="0"/>
          <w:numId w:val="45"/>
        </w:numPr>
        <w:spacing w:line="276" w:lineRule="auto"/>
        <w:jc w:val="both"/>
        <w:rPr>
          <w:rFonts w:ascii="Arial" w:hAnsi="Arial" w:cs="Arial"/>
          <w:sz w:val="20"/>
          <w:szCs w:val="20"/>
          <w:lang w:val="en-GB"/>
        </w:rPr>
      </w:pPr>
      <w:r w:rsidRPr="00A21912">
        <w:rPr>
          <w:rFonts w:ascii="Arial" w:hAnsi="Arial" w:cs="Arial"/>
          <w:sz w:val="20"/>
          <w:szCs w:val="20"/>
          <w:lang w:val="en-GB"/>
        </w:rPr>
        <w:t>More competitive access to CO</w:t>
      </w:r>
      <w:r w:rsidRPr="00A21912">
        <w:rPr>
          <w:rFonts w:ascii="Arial" w:hAnsi="Arial" w:cs="Arial"/>
          <w:sz w:val="20"/>
          <w:szCs w:val="20"/>
          <w:vertAlign w:val="subscript"/>
          <w:lang w:val="en-GB"/>
        </w:rPr>
        <w:t>2</w:t>
      </w:r>
    </w:p>
    <w:p w:rsidR="001E098B" w:rsidRPr="00A21912" w:rsidRDefault="001E098B" w:rsidP="00D96D81">
      <w:pPr>
        <w:pStyle w:val="ListParagraph"/>
        <w:numPr>
          <w:ilvl w:val="0"/>
          <w:numId w:val="45"/>
        </w:numPr>
        <w:spacing w:line="276" w:lineRule="auto"/>
        <w:jc w:val="both"/>
        <w:rPr>
          <w:rFonts w:ascii="Arial" w:hAnsi="Arial" w:cs="Arial"/>
          <w:sz w:val="20"/>
          <w:szCs w:val="20"/>
          <w:lang w:val="en-GB"/>
        </w:rPr>
      </w:pPr>
      <w:r w:rsidRPr="00A21912">
        <w:rPr>
          <w:rFonts w:ascii="Arial" w:hAnsi="Arial" w:cs="Arial"/>
          <w:sz w:val="20"/>
          <w:szCs w:val="20"/>
          <w:lang w:val="en-GB"/>
        </w:rPr>
        <w:t>More efficient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valorisation process technologies</w:t>
      </w:r>
    </w:p>
    <w:p w:rsidR="001E098B" w:rsidRPr="00A21912" w:rsidRDefault="001E098B" w:rsidP="00D96D81">
      <w:pPr>
        <w:pStyle w:val="ListParagraph"/>
        <w:numPr>
          <w:ilvl w:val="0"/>
          <w:numId w:val="45"/>
        </w:numPr>
        <w:spacing w:line="276" w:lineRule="auto"/>
        <w:jc w:val="both"/>
        <w:rPr>
          <w:rFonts w:ascii="Arial" w:hAnsi="Arial" w:cs="Arial"/>
          <w:sz w:val="20"/>
          <w:szCs w:val="20"/>
          <w:lang w:val="en-GB"/>
        </w:rPr>
      </w:pPr>
      <w:r w:rsidRPr="00A21912">
        <w:rPr>
          <w:rFonts w:ascii="Arial" w:hAnsi="Arial" w:cs="Arial"/>
          <w:sz w:val="20"/>
          <w:szCs w:val="20"/>
          <w:lang w:val="en-GB"/>
        </w:rPr>
        <w:t xml:space="preserve">Reliable methodologies to </w:t>
      </w:r>
      <w:r w:rsidR="00115742" w:rsidRPr="00A21912">
        <w:rPr>
          <w:rFonts w:ascii="Arial" w:hAnsi="Arial" w:cs="Arial"/>
          <w:sz w:val="20"/>
          <w:szCs w:val="20"/>
          <w:lang w:val="en-GB"/>
        </w:rPr>
        <w:t>assess the sustainability and CO</w:t>
      </w:r>
      <w:r w:rsidR="00115742" w:rsidRPr="00A21912">
        <w:rPr>
          <w:rFonts w:ascii="Arial" w:hAnsi="Arial" w:cs="Arial"/>
          <w:sz w:val="20"/>
          <w:szCs w:val="20"/>
          <w:vertAlign w:val="subscript"/>
          <w:lang w:val="en-GB"/>
        </w:rPr>
        <w:t>2</w:t>
      </w:r>
      <w:r w:rsidR="00115742" w:rsidRPr="00A21912">
        <w:rPr>
          <w:rFonts w:ascii="Arial" w:hAnsi="Arial" w:cs="Arial"/>
          <w:sz w:val="20"/>
          <w:szCs w:val="20"/>
          <w:lang w:val="en-GB"/>
        </w:rPr>
        <w:t xml:space="preserve"> abatement potential of CCU products needed </w:t>
      </w:r>
      <w:r w:rsidRPr="00A21912">
        <w:rPr>
          <w:rFonts w:ascii="Arial" w:hAnsi="Arial" w:cs="Arial"/>
          <w:sz w:val="20"/>
          <w:szCs w:val="20"/>
          <w:lang w:val="en-GB"/>
        </w:rPr>
        <w:t>support decision making in process de</w:t>
      </w:r>
      <w:r w:rsidR="00D96D81" w:rsidRPr="00A21912">
        <w:rPr>
          <w:rFonts w:ascii="Arial" w:hAnsi="Arial" w:cs="Arial"/>
          <w:sz w:val="20"/>
          <w:szCs w:val="20"/>
          <w:lang w:val="en-GB"/>
        </w:rPr>
        <w:t>sign and assessment of products</w:t>
      </w:r>
    </w:p>
    <w:p w:rsidR="001E098B" w:rsidRPr="00A21912" w:rsidRDefault="001E098B" w:rsidP="001E098B">
      <w:pPr>
        <w:spacing w:line="276" w:lineRule="auto"/>
        <w:jc w:val="both"/>
        <w:rPr>
          <w:rFonts w:ascii="Arial" w:hAnsi="Arial" w:cs="Arial"/>
          <w:sz w:val="20"/>
          <w:szCs w:val="20"/>
          <w:lang w:val="en-GB"/>
        </w:rPr>
      </w:pPr>
      <w:r w:rsidRPr="00A21912">
        <w:rPr>
          <w:rFonts w:ascii="Arial" w:hAnsi="Arial" w:cs="Arial"/>
          <w:sz w:val="20"/>
          <w:szCs w:val="20"/>
          <w:lang w:val="en-GB"/>
        </w:rPr>
        <w:lastRenderedPageBreak/>
        <w:t xml:space="preserve">The </w:t>
      </w:r>
      <w:r w:rsidR="00E06D01" w:rsidRPr="00A21912">
        <w:rPr>
          <w:rFonts w:ascii="Arial" w:hAnsi="Arial" w:cs="Arial"/>
          <w:sz w:val="20"/>
          <w:szCs w:val="20"/>
          <w:lang w:val="en-GB"/>
        </w:rPr>
        <w:t xml:space="preserve">potential </w:t>
      </w:r>
      <w:r w:rsidRPr="00A21912">
        <w:rPr>
          <w:rFonts w:ascii="Arial" w:hAnsi="Arial" w:cs="Arial"/>
          <w:sz w:val="20"/>
          <w:szCs w:val="20"/>
          <w:lang w:val="en-GB"/>
        </w:rPr>
        <w:t>environmental benefits (including net reduction of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emissions, reduction of the use of natural and fossil resources, </w:t>
      </w:r>
      <w:r w:rsidR="00E06D01" w:rsidRPr="00A21912">
        <w:rPr>
          <w:rFonts w:ascii="Arial" w:hAnsi="Arial" w:cs="Arial"/>
          <w:sz w:val="20"/>
          <w:szCs w:val="20"/>
          <w:lang w:val="en-GB"/>
        </w:rPr>
        <w:t>valorisation of waste) which may</w:t>
      </w:r>
      <w:r w:rsidRPr="00A21912">
        <w:rPr>
          <w:rFonts w:ascii="Arial" w:hAnsi="Arial" w:cs="Arial"/>
          <w:sz w:val="20"/>
          <w:szCs w:val="20"/>
          <w:lang w:val="en-GB"/>
        </w:rPr>
        <w:t xml:space="preserve"> be achieved through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valorisation technologies </w:t>
      </w:r>
      <w:r w:rsidR="00E06D01" w:rsidRPr="00A21912">
        <w:rPr>
          <w:rFonts w:ascii="Arial" w:hAnsi="Arial" w:cs="Arial"/>
          <w:sz w:val="20"/>
          <w:szCs w:val="20"/>
          <w:lang w:val="en-GB"/>
        </w:rPr>
        <w:t xml:space="preserve">need to be </w:t>
      </w:r>
      <w:r w:rsidRPr="00A21912">
        <w:rPr>
          <w:rFonts w:ascii="Arial" w:hAnsi="Arial" w:cs="Arial"/>
          <w:sz w:val="20"/>
          <w:szCs w:val="20"/>
          <w:lang w:val="en-GB"/>
        </w:rPr>
        <w:t xml:space="preserve">assessed </w:t>
      </w:r>
      <w:r w:rsidR="00E06D01" w:rsidRPr="00A21912">
        <w:rPr>
          <w:rFonts w:ascii="Arial" w:hAnsi="Arial" w:cs="Arial"/>
          <w:sz w:val="20"/>
          <w:szCs w:val="20"/>
          <w:lang w:val="en-GB"/>
        </w:rPr>
        <w:t xml:space="preserve">in order to determine </w:t>
      </w:r>
      <w:r w:rsidR="00EE725C" w:rsidRPr="00A21912">
        <w:rPr>
          <w:rFonts w:ascii="Arial" w:hAnsi="Arial" w:cs="Arial"/>
          <w:sz w:val="20"/>
          <w:szCs w:val="20"/>
          <w:lang w:val="en-GB"/>
        </w:rPr>
        <w:t xml:space="preserve">sustainability and </w:t>
      </w:r>
      <w:r w:rsidR="00E06D01" w:rsidRPr="00A21912">
        <w:rPr>
          <w:rFonts w:ascii="Arial" w:hAnsi="Arial" w:cs="Arial"/>
          <w:sz w:val="20"/>
          <w:szCs w:val="20"/>
          <w:lang w:val="en-GB"/>
        </w:rPr>
        <w:t xml:space="preserve">the </w:t>
      </w:r>
      <w:r w:rsidR="00EE725C" w:rsidRPr="00A21912">
        <w:rPr>
          <w:rFonts w:ascii="Arial" w:hAnsi="Arial" w:cs="Arial"/>
          <w:sz w:val="20"/>
          <w:szCs w:val="20"/>
          <w:lang w:val="en-GB"/>
        </w:rPr>
        <w:t xml:space="preserve">permanence of </w:t>
      </w:r>
      <w:r w:rsidR="00E06D01" w:rsidRPr="00A21912">
        <w:rPr>
          <w:rFonts w:ascii="Arial" w:hAnsi="Arial" w:cs="Arial"/>
          <w:sz w:val="20"/>
          <w:szCs w:val="20"/>
          <w:lang w:val="en-GB"/>
        </w:rPr>
        <w:t xml:space="preserve">the </w:t>
      </w:r>
      <w:r w:rsidR="00EE725C" w:rsidRPr="00A21912">
        <w:rPr>
          <w:rFonts w:ascii="Arial" w:hAnsi="Arial" w:cs="Arial"/>
          <w:sz w:val="20"/>
          <w:szCs w:val="20"/>
          <w:lang w:val="en-GB"/>
        </w:rPr>
        <w:t>CO</w:t>
      </w:r>
      <w:r w:rsidR="00EE725C" w:rsidRPr="00A21912">
        <w:rPr>
          <w:rFonts w:ascii="Arial" w:hAnsi="Arial" w:cs="Arial"/>
          <w:sz w:val="20"/>
          <w:szCs w:val="20"/>
          <w:vertAlign w:val="subscript"/>
          <w:lang w:val="en-GB"/>
        </w:rPr>
        <w:t>2</w:t>
      </w:r>
      <w:r w:rsidR="00EE725C" w:rsidRPr="00A21912">
        <w:rPr>
          <w:rFonts w:ascii="Arial" w:hAnsi="Arial" w:cs="Arial"/>
          <w:sz w:val="20"/>
          <w:szCs w:val="20"/>
          <w:lang w:val="en-GB"/>
        </w:rPr>
        <w:t xml:space="preserve"> abatement</w:t>
      </w:r>
      <w:r w:rsidRPr="00A21912">
        <w:rPr>
          <w:rFonts w:ascii="Arial" w:hAnsi="Arial" w:cs="Arial"/>
          <w:sz w:val="20"/>
          <w:szCs w:val="20"/>
          <w:lang w:val="en-GB"/>
        </w:rPr>
        <w:t xml:space="preserve">. </w:t>
      </w:r>
    </w:p>
    <w:p w:rsidR="001E098B" w:rsidRPr="00A21912" w:rsidRDefault="001E098B" w:rsidP="006B6E36">
      <w:pPr>
        <w:pStyle w:val="Heading2"/>
        <w:rPr>
          <w:rFonts w:ascii="Arial" w:hAnsi="Arial" w:cs="Arial"/>
          <w:lang w:val="en-GB"/>
        </w:rPr>
      </w:pPr>
      <w:bookmarkStart w:id="59" w:name="_Toc483310948"/>
      <w:r w:rsidRPr="00A21912">
        <w:rPr>
          <w:rFonts w:ascii="Arial" w:hAnsi="Arial" w:cs="Arial"/>
          <w:lang w:val="en-GB"/>
        </w:rPr>
        <w:t>Pathway to 2030</w:t>
      </w:r>
      <w:bookmarkEnd w:id="59"/>
    </w:p>
    <w:p w:rsidR="001E098B" w:rsidRDefault="001E098B" w:rsidP="006B6E36">
      <w:pPr>
        <w:spacing w:before="240" w:line="276" w:lineRule="auto"/>
        <w:jc w:val="both"/>
        <w:rPr>
          <w:rFonts w:ascii="Arial" w:hAnsi="Arial" w:cs="Arial"/>
          <w:sz w:val="20"/>
          <w:szCs w:val="20"/>
          <w:lang w:val="en-GB"/>
        </w:rPr>
      </w:pPr>
      <w:r w:rsidRPr="00A21912">
        <w:rPr>
          <w:rFonts w:ascii="Arial" w:hAnsi="Arial" w:cs="Arial"/>
          <w:sz w:val="20"/>
          <w:szCs w:val="20"/>
          <w:lang w:val="en-GB"/>
        </w:rPr>
        <w:t>The commercial-readiness of the CCU technologies outlined above varies over a range of TRL levels, from more mature technologies (such as carbonation), to breakthrough innovation technologies (such as advanced solar fuels from CO</w:t>
      </w:r>
      <w:r w:rsidRPr="00A21912">
        <w:rPr>
          <w:rFonts w:ascii="Arial" w:hAnsi="Arial" w:cs="Arial"/>
          <w:sz w:val="20"/>
          <w:szCs w:val="20"/>
          <w:vertAlign w:val="subscript"/>
          <w:lang w:val="en-GB"/>
        </w:rPr>
        <w:t>2</w:t>
      </w:r>
      <w:r w:rsidRPr="00A21912">
        <w:rPr>
          <w:rFonts w:ascii="Arial" w:hAnsi="Arial" w:cs="Arial"/>
          <w:sz w:val="20"/>
          <w:szCs w:val="20"/>
          <w:lang w:val="en-GB"/>
        </w:rPr>
        <w:t>). Each will need to be progressed independently to reach commercial scale production, according to the timeframes outlined in the pathway to 2030 monitoring mech</w:t>
      </w:r>
      <w:r w:rsidR="005C1C67" w:rsidRPr="00A21912">
        <w:rPr>
          <w:rFonts w:ascii="Arial" w:hAnsi="Arial" w:cs="Arial"/>
          <w:sz w:val="20"/>
          <w:szCs w:val="20"/>
          <w:lang w:val="en-GB"/>
        </w:rPr>
        <w:t>anism listed in the table below:</w:t>
      </w:r>
      <w:r w:rsidRPr="00A21912">
        <w:rPr>
          <w:rFonts w:ascii="Arial" w:hAnsi="Arial" w:cs="Arial"/>
          <w:sz w:val="20"/>
          <w:szCs w:val="20"/>
          <w:lang w:val="en-GB"/>
        </w:rPr>
        <w:t xml:space="preserve"> </w:t>
      </w:r>
    </w:p>
    <w:p w:rsidR="0056591B" w:rsidRPr="00276D18" w:rsidRDefault="0056591B" w:rsidP="00276D18">
      <w:pPr>
        <w:pStyle w:val="Heading2"/>
        <w:spacing w:after="240"/>
        <w:rPr>
          <w:rFonts w:ascii="Arial" w:hAnsi="Arial" w:cs="Arial"/>
          <w:lang w:val="en-GB"/>
        </w:rPr>
      </w:pPr>
      <w:bookmarkStart w:id="60" w:name="_Toc483310949"/>
      <w:r w:rsidRPr="00276D18">
        <w:rPr>
          <w:rFonts w:ascii="Arial" w:hAnsi="Arial" w:cs="Arial"/>
          <w:lang w:val="en-GB"/>
        </w:rPr>
        <w:t>Table 7</w:t>
      </w:r>
      <w:r w:rsidR="00276D18">
        <w:rPr>
          <w:rFonts w:ascii="Arial" w:hAnsi="Arial" w:cs="Arial"/>
          <w:lang w:val="en-GB"/>
        </w:rPr>
        <w:t>a:</w:t>
      </w:r>
      <w:r w:rsidRPr="00276D18">
        <w:rPr>
          <w:rFonts w:ascii="Arial" w:hAnsi="Arial" w:cs="Arial"/>
          <w:lang w:val="en-GB"/>
        </w:rPr>
        <w:t xml:space="preserve"> DOI Targets and Monitoring Mechanisms</w:t>
      </w:r>
      <w:bookmarkEnd w:id="60"/>
      <w:r w:rsidRPr="00276D18">
        <w:rPr>
          <w:rFonts w:ascii="Arial" w:hAnsi="Arial" w:cs="Arial"/>
          <w:lang w:val="en-GB"/>
        </w:rPr>
        <w:t xml:space="preserve"> </w:t>
      </w:r>
    </w:p>
    <w:tbl>
      <w:tblPr>
        <w:tblStyle w:val="TableGrid"/>
        <w:tblW w:w="0" w:type="auto"/>
        <w:tblLook w:val="04A0"/>
      </w:tblPr>
      <w:tblGrid>
        <w:gridCol w:w="4644"/>
        <w:gridCol w:w="4416"/>
      </w:tblGrid>
      <w:tr w:rsidR="001E098B" w:rsidRPr="00A21912" w:rsidTr="004A6006">
        <w:tc>
          <w:tcPr>
            <w:tcW w:w="4644" w:type="dxa"/>
          </w:tcPr>
          <w:p w:rsidR="001E098B" w:rsidRPr="00A21912" w:rsidRDefault="001E098B" w:rsidP="00276D18">
            <w:pPr>
              <w:spacing w:after="240" w:line="276" w:lineRule="auto"/>
              <w:rPr>
                <w:rFonts w:ascii="Arial" w:hAnsi="Arial" w:cs="Arial"/>
                <w:b/>
                <w:sz w:val="20"/>
                <w:szCs w:val="20"/>
                <w:lang w:val="en-GB"/>
              </w:rPr>
            </w:pPr>
            <w:r w:rsidRPr="00A21912">
              <w:rPr>
                <w:rFonts w:ascii="Arial" w:hAnsi="Arial" w:cs="Arial"/>
                <w:b/>
                <w:sz w:val="20"/>
                <w:szCs w:val="20"/>
                <w:lang w:val="en-GB"/>
              </w:rPr>
              <w:t>DOI Target</w:t>
            </w:r>
          </w:p>
        </w:tc>
        <w:tc>
          <w:tcPr>
            <w:tcW w:w="4416" w:type="dxa"/>
          </w:tcPr>
          <w:p w:rsidR="001E098B" w:rsidRPr="00A21912" w:rsidRDefault="001E098B" w:rsidP="00F728DA">
            <w:pPr>
              <w:spacing w:line="276" w:lineRule="auto"/>
              <w:rPr>
                <w:rFonts w:ascii="Arial" w:hAnsi="Arial" w:cs="Arial"/>
                <w:b/>
                <w:sz w:val="20"/>
                <w:szCs w:val="20"/>
                <w:lang w:val="en-GB"/>
              </w:rPr>
            </w:pPr>
            <w:r w:rsidRPr="00A21912">
              <w:rPr>
                <w:rFonts w:ascii="Arial" w:hAnsi="Arial" w:cs="Arial"/>
                <w:b/>
                <w:sz w:val="20"/>
                <w:szCs w:val="20"/>
                <w:lang w:val="en-GB"/>
              </w:rPr>
              <w:t>Monitoring mechanism</w:t>
            </w:r>
            <w:r w:rsidR="00334ACA" w:rsidRPr="00A21912">
              <w:rPr>
                <w:rFonts w:ascii="Arial" w:hAnsi="Arial" w:cs="Arial"/>
                <w:b/>
                <w:sz w:val="20"/>
                <w:szCs w:val="20"/>
                <w:lang w:val="en-GB"/>
              </w:rPr>
              <w:t>s to 2020</w:t>
            </w:r>
          </w:p>
        </w:tc>
      </w:tr>
      <w:tr w:rsidR="001E098B" w:rsidRPr="00A21912" w:rsidTr="004A6006">
        <w:tc>
          <w:tcPr>
            <w:tcW w:w="4644" w:type="dxa"/>
          </w:tcPr>
          <w:p w:rsidR="001E098B" w:rsidRPr="00A21912" w:rsidRDefault="001E098B" w:rsidP="00F728DA">
            <w:pPr>
              <w:spacing w:line="276" w:lineRule="auto"/>
              <w:rPr>
                <w:rFonts w:ascii="Arial" w:hAnsi="Arial" w:cs="Arial"/>
                <w:b/>
                <w:sz w:val="20"/>
                <w:szCs w:val="20"/>
                <w:lang w:val="en-GB"/>
              </w:rPr>
            </w:pPr>
            <w:r w:rsidRPr="00A21912">
              <w:rPr>
                <w:rFonts w:ascii="Arial" w:hAnsi="Arial" w:cs="Arial"/>
                <w:i/>
                <w:sz w:val="20"/>
                <w:szCs w:val="20"/>
                <w:lang w:val="en-GB"/>
              </w:rPr>
              <w:t>Target 8:</w:t>
            </w:r>
            <w:r w:rsidRPr="00A21912">
              <w:rPr>
                <w:rFonts w:ascii="Arial" w:hAnsi="Arial" w:cs="Arial"/>
                <w:b/>
                <w:sz w:val="20"/>
                <w:szCs w:val="20"/>
                <w:lang w:val="en-GB"/>
              </w:rPr>
              <w:t xml:space="preserve"> </w:t>
            </w:r>
            <w:r w:rsidRPr="00A21912">
              <w:rPr>
                <w:rFonts w:ascii="Arial" w:hAnsi="Arial" w:cs="Arial"/>
                <w:sz w:val="20"/>
                <w:szCs w:val="20"/>
                <w:lang w:val="en-GB"/>
              </w:rPr>
              <w:t>At least 3 new pilots on promising new technologies for the production of fuels, value added chemicals and/or other products from captured CO</w:t>
            </w:r>
            <w:r w:rsidRPr="00A21912">
              <w:rPr>
                <w:rFonts w:ascii="Arial" w:hAnsi="Arial" w:cs="Arial"/>
                <w:sz w:val="20"/>
                <w:szCs w:val="20"/>
                <w:vertAlign w:val="subscript"/>
                <w:lang w:val="en-GB"/>
              </w:rPr>
              <w:t>2</w:t>
            </w:r>
          </w:p>
          <w:p w:rsidR="001E098B" w:rsidRPr="00A21912" w:rsidRDefault="001E098B" w:rsidP="00F728DA">
            <w:pPr>
              <w:spacing w:line="276" w:lineRule="auto"/>
              <w:rPr>
                <w:rFonts w:ascii="Arial" w:hAnsi="Arial" w:cs="Arial"/>
                <w:sz w:val="20"/>
                <w:szCs w:val="20"/>
                <w:lang w:val="en-GB"/>
              </w:rPr>
            </w:pPr>
          </w:p>
        </w:tc>
        <w:tc>
          <w:tcPr>
            <w:tcW w:w="4416" w:type="dxa"/>
          </w:tcPr>
          <w:p w:rsidR="001E098B" w:rsidRPr="00A21912" w:rsidRDefault="001E098B" w:rsidP="002D1506">
            <w:pPr>
              <w:spacing w:before="60" w:line="276" w:lineRule="auto"/>
              <w:rPr>
                <w:rFonts w:ascii="Arial" w:hAnsi="Arial" w:cs="Arial"/>
                <w:bCs/>
                <w:i/>
                <w:iCs/>
                <w:sz w:val="20"/>
                <w:szCs w:val="20"/>
              </w:rPr>
            </w:pPr>
            <w:r w:rsidRPr="00A21912">
              <w:rPr>
                <w:rFonts w:ascii="Arial" w:hAnsi="Arial" w:cs="Arial"/>
                <w:bCs/>
                <w:i/>
                <w:iCs/>
                <w:sz w:val="20"/>
                <w:szCs w:val="20"/>
              </w:rPr>
              <w:t>Enabling competitive CO</w:t>
            </w:r>
            <w:r w:rsidRPr="00A21912">
              <w:rPr>
                <w:rFonts w:ascii="Arial" w:hAnsi="Arial" w:cs="Arial"/>
                <w:bCs/>
                <w:i/>
                <w:iCs/>
                <w:sz w:val="20"/>
                <w:szCs w:val="20"/>
                <w:vertAlign w:val="subscript"/>
              </w:rPr>
              <w:t>2</w:t>
            </w:r>
            <w:r w:rsidRPr="00A21912">
              <w:rPr>
                <w:rFonts w:ascii="Arial" w:hAnsi="Arial" w:cs="Arial"/>
                <w:bCs/>
                <w:i/>
                <w:iCs/>
                <w:sz w:val="20"/>
                <w:szCs w:val="20"/>
              </w:rPr>
              <w:t xml:space="preserve"> valorisation </w:t>
            </w:r>
          </w:p>
          <w:p w:rsidR="001E098B" w:rsidRPr="00A21912" w:rsidRDefault="001E098B" w:rsidP="007E4B45">
            <w:pPr>
              <w:pStyle w:val="ListParagraph"/>
              <w:numPr>
                <w:ilvl w:val="0"/>
                <w:numId w:val="25"/>
              </w:numPr>
              <w:spacing w:line="276" w:lineRule="auto"/>
              <w:ind w:left="318" w:hanging="284"/>
              <w:rPr>
                <w:rFonts w:ascii="Arial" w:hAnsi="Arial" w:cs="Arial"/>
                <w:sz w:val="20"/>
                <w:szCs w:val="20"/>
              </w:rPr>
            </w:pPr>
            <w:r w:rsidRPr="00A21912">
              <w:rPr>
                <w:rFonts w:ascii="Arial" w:hAnsi="Arial" w:cs="Arial"/>
                <w:sz w:val="20"/>
                <w:szCs w:val="20"/>
              </w:rPr>
              <w:t xml:space="preserve">Proof of concept and development of </w:t>
            </w:r>
            <w:r w:rsidRPr="00A21912">
              <w:rPr>
                <w:rFonts w:ascii="Arial" w:hAnsi="Arial" w:cs="Arial"/>
                <w:sz w:val="20"/>
                <w:szCs w:val="20"/>
                <w:lang w:val="en-GB"/>
              </w:rPr>
              <w:t>Improved robust catalyst systems</w:t>
            </w:r>
            <w:r w:rsidR="00076479" w:rsidRPr="00A21912">
              <w:rPr>
                <w:rFonts w:ascii="Arial" w:hAnsi="Arial" w:cs="Arial"/>
                <w:sz w:val="20"/>
                <w:szCs w:val="20"/>
                <w:lang w:val="en-GB"/>
              </w:rPr>
              <w:t xml:space="preserve"> </w:t>
            </w:r>
            <w:r w:rsidRPr="00A21912">
              <w:rPr>
                <w:rFonts w:ascii="Arial" w:hAnsi="Arial" w:cs="Arial"/>
                <w:sz w:val="20"/>
                <w:szCs w:val="20"/>
                <w:lang w:val="en-GB"/>
              </w:rPr>
              <w:t>Energy and cost competitive CO</w:t>
            </w:r>
            <w:r w:rsidRPr="00A21912">
              <w:rPr>
                <w:rFonts w:ascii="Arial" w:hAnsi="Arial" w:cs="Arial"/>
                <w:sz w:val="20"/>
                <w:szCs w:val="20"/>
                <w:vertAlign w:val="subscript"/>
                <w:lang w:val="en-GB"/>
              </w:rPr>
              <w:t xml:space="preserve">2 </w:t>
            </w:r>
            <w:r w:rsidRPr="00A21912">
              <w:rPr>
                <w:rFonts w:ascii="Arial" w:hAnsi="Arial" w:cs="Arial"/>
                <w:sz w:val="20"/>
                <w:szCs w:val="20"/>
                <w:lang w:val="en-GB"/>
              </w:rPr>
              <w:t>capture and purification technologies from industrial flue gases</w:t>
            </w:r>
            <w:r w:rsidRPr="00A21912">
              <w:rPr>
                <w:rFonts w:ascii="Arial" w:hAnsi="Arial" w:cs="Arial"/>
                <w:sz w:val="20"/>
                <w:szCs w:val="20"/>
              </w:rPr>
              <w:t xml:space="preserve"> </w:t>
            </w:r>
          </w:p>
          <w:p w:rsidR="00CC7B88" w:rsidRPr="00A21912" w:rsidRDefault="00B0268D" w:rsidP="007E4B45">
            <w:pPr>
              <w:pStyle w:val="ListParagraph"/>
              <w:numPr>
                <w:ilvl w:val="0"/>
                <w:numId w:val="25"/>
              </w:numPr>
              <w:spacing w:line="276" w:lineRule="auto"/>
              <w:ind w:left="318" w:hanging="284"/>
              <w:rPr>
                <w:rFonts w:ascii="Arial" w:hAnsi="Arial" w:cs="Arial"/>
                <w:sz w:val="20"/>
                <w:szCs w:val="20"/>
              </w:rPr>
            </w:pPr>
            <w:r w:rsidRPr="00A21912">
              <w:rPr>
                <w:rFonts w:ascii="Arial" w:hAnsi="Arial" w:cs="Arial"/>
                <w:sz w:val="20"/>
                <w:szCs w:val="20"/>
                <w:lang w:val="en-GB"/>
              </w:rPr>
              <w:t>Improved robust catalyst systems, and energy and cost competitive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capture and purification </w:t>
            </w:r>
            <w:r w:rsidR="00CC7B88" w:rsidRPr="00A21912">
              <w:rPr>
                <w:rFonts w:ascii="Arial" w:hAnsi="Arial" w:cs="Arial"/>
                <w:sz w:val="20"/>
                <w:szCs w:val="20"/>
                <w:lang w:val="en-GB"/>
              </w:rPr>
              <w:t xml:space="preserve">technologies </w:t>
            </w:r>
            <w:r w:rsidRPr="00A21912">
              <w:rPr>
                <w:rFonts w:ascii="Arial" w:hAnsi="Arial" w:cs="Arial"/>
                <w:sz w:val="20"/>
                <w:szCs w:val="20"/>
                <w:lang w:val="en-GB"/>
              </w:rPr>
              <w:t xml:space="preserve">from industrial flue gases. </w:t>
            </w:r>
          </w:p>
          <w:p w:rsidR="00B0268D" w:rsidRPr="00A21912" w:rsidRDefault="00B0268D" w:rsidP="007E4B45">
            <w:pPr>
              <w:pStyle w:val="ListParagraph"/>
              <w:numPr>
                <w:ilvl w:val="0"/>
                <w:numId w:val="25"/>
              </w:numPr>
              <w:spacing w:line="276" w:lineRule="auto"/>
              <w:ind w:left="318" w:hanging="284"/>
              <w:rPr>
                <w:rFonts w:ascii="Arial" w:hAnsi="Arial" w:cs="Arial"/>
                <w:sz w:val="20"/>
                <w:szCs w:val="20"/>
              </w:rPr>
            </w:pPr>
            <w:r w:rsidRPr="00A21912">
              <w:rPr>
                <w:rFonts w:ascii="Arial" w:hAnsi="Arial" w:cs="Arial"/>
                <w:sz w:val="20"/>
                <w:szCs w:val="20"/>
                <w:lang w:val="en-GB"/>
              </w:rPr>
              <w:t>Pilot facilities developed with a modular and containerised approach to allow testing and validation at industrial sites</w:t>
            </w:r>
          </w:p>
          <w:p w:rsidR="001E098B" w:rsidRPr="00A21912" w:rsidRDefault="001E098B" w:rsidP="002D1506">
            <w:pPr>
              <w:autoSpaceDE w:val="0"/>
              <w:autoSpaceDN w:val="0"/>
              <w:adjustRightInd w:val="0"/>
              <w:spacing w:before="60" w:line="276" w:lineRule="auto"/>
              <w:rPr>
                <w:rFonts w:ascii="Arial" w:hAnsi="Arial" w:cs="Arial"/>
                <w:bCs/>
                <w:i/>
                <w:iCs/>
                <w:sz w:val="20"/>
                <w:szCs w:val="20"/>
                <w:lang w:val="en-GB"/>
              </w:rPr>
            </w:pPr>
            <w:r w:rsidRPr="00A21912">
              <w:rPr>
                <w:rFonts w:ascii="Arial" w:hAnsi="Arial" w:cs="Arial"/>
                <w:bCs/>
                <w:i/>
                <w:iCs/>
                <w:sz w:val="20"/>
                <w:szCs w:val="20"/>
                <w:lang w:val="en-GB"/>
              </w:rPr>
              <w:t>Carbonation of industrial wastes with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w:t>
            </w:r>
          </w:p>
          <w:p w:rsidR="000F1160" w:rsidRPr="00A21912" w:rsidRDefault="009D784F" w:rsidP="000F1160">
            <w:pPr>
              <w:pStyle w:val="ListParagraph"/>
              <w:numPr>
                <w:ilvl w:val="0"/>
                <w:numId w:val="22"/>
              </w:numPr>
              <w:autoSpaceDE w:val="0"/>
              <w:autoSpaceDN w:val="0"/>
              <w:adjustRightInd w:val="0"/>
              <w:spacing w:before="60" w:line="276" w:lineRule="auto"/>
              <w:ind w:left="318" w:hanging="284"/>
              <w:rPr>
                <w:rFonts w:ascii="Arial" w:hAnsi="Arial" w:cs="Arial"/>
                <w:sz w:val="20"/>
                <w:szCs w:val="20"/>
                <w:lang w:val="en-GB"/>
              </w:rPr>
            </w:pPr>
            <w:r w:rsidRPr="00A21912">
              <w:rPr>
                <w:rFonts w:ascii="Arial" w:hAnsi="Arial" w:cs="Arial"/>
                <w:sz w:val="20"/>
                <w:szCs w:val="20"/>
                <w:lang w:val="en-GB"/>
              </w:rPr>
              <w:t xml:space="preserve">At least </w:t>
            </w:r>
            <w:r w:rsidR="000F1160" w:rsidRPr="00A21912">
              <w:rPr>
                <w:rFonts w:ascii="Arial" w:hAnsi="Arial" w:cs="Arial"/>
                <w:sz w:val="20"/>
                <w:szCs w:val="20"/>
                <w:lang w:val="en-GB"/>
              </w:rPr>
              <w:t xml:space="preserve">4 pilot plants operational </w:t>
            </w:r>
          </w:p>
          <w:p w:rsidR="001E098B" w:rsidRPr="00A21912" w:rsidRDefault="001E098B" w:rsidP="002D1506">
            <w:pPr>
              <w:spacing w:line="276" w:lineRule="auto"/>
              <w:rPr>
                <w:rFonts w:ascii="Arial" w:hAnsi="Arial" w:cs="Arial"/>
                <w:i/>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methanol</w:t>
            </w:r>
            <w:r w:rsidRPr="00A21912">
              <w:rPr>
                <w:rFonts w:ascii="Arial" w:hAnsi="Arial" w:cs="Arial"/>
                <w:i/>
                <w:sz w:val="20"/>
                <w:szCs w:val="20"/>
                <w:lang w:val="en-GB"/>
              </w:rPr>
              <w:t xml:space="preserve"> </w:t>
            </w:r>
          </w:p>
          <w:p w:rsidR="001E098B" w:rsidRPr="00A21912" w:rsidRDefault="001E098B" w:rsidP="007E4B45">
            <w:pPr>
              <w:pStyle w:val="ListParagraph"/>
              <w:numPr>
                <w:ilvl w:val="0"/>
                <w:numId w:val="25"/>
              </w:numPr>
              <w:spacing w:line="276" w:lineRule="auto"/>
              <w:ind w:left="318" w:hanging="284"/>
              <w:rPr>
                <w:rFonts w:ascii="Arial" w:hAnsi="Arial" w:cs="Arial"/>
                <w:sz w:val="20"/>
                <w:szCs w:val="20"/>
                <w:lang w:val="en-GB"/>
              </w:rPr>
            </w:pPr>
            <w:r w:rsidRPr="00A21912">
              <w:rPr>
                <w:rFonts w:ascii="Arial" w:hAnsi="Arial" w:cs="Arial"/>
                <w:sz w:val="20"/>
                <w:szCs w:val="20"/>
                <w:lang w:val="en-GB"/>
              </w:rPr>
              <w:t xml:space="preserve">At least 1 pilot </w:t>
            </w:r>
            <w:r w:rsidRPr="00A21912">
              <w:rPr>
                <w:rFonts w:ascii="Arial" w:hAnsi="Arial" w:cs="Arial"/>
                <w:sz w:val="20"/>
                <w:szCs w:val="20"/>
              </w:rPr>
              <w:t xml:space="preserve">plant (&lt; 10 ktons/year) using intermittent renewable electricity commissioned </w:t>
            </w:r>
          </w:p>
          <w:p w:rsidR="001E098B" w:rsidRPr="00A21912" w:rsidRDefault="001E098B" w:rsidP="002D1506">
            <w:pPr>
              <w:spacing w:line="276" w:lineRule="auto"/>
              <w:rPr>
                <w:rFonts w:ascii="Arial" w:hAnsi="Arial" w:cs="Arial"/>
                <w:bCs/>
                <w:i/>
                <w:iCs/>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“renewable” chemicals and fuels (Power-to-X)</w:t>
            </w:r>
          </w:p>
          <w:p w:rsidR="00C31CB2" w:rsidRPr="00A21912" w:rsidRDefault="00C31CB2" w:rsidP="00C7020D">
            <w:pPr>
              <w:pStyle w:val="ListParagraph"/>
              <w:numPr>
                <w:ilvl w:val="0"/>
                <w:numId w:val="22"/>
              </w:numPr>
              <w:spacing w:line="276" w:lineRule="auto"/>
              <w:ind w:left="318" w:hanging="284"/>
              <w:rPr>
                <w:rFonts w:ascii="Arial" w:hAnsi="Arial" w:cs="Arial"/>
                <w:bCs/>
                <w:i/>
                <w:iCs/>
                <w:sz w:val="20"/>
                <w:szCs w:val="20"/>
                <w:lang w:val="en-GB"/>
              </w:rPr>
            </w:pPr>
            <w:r w:rsidRPr="00A21912">
              <w:rPr>
                <w:rFonts w:ascii="Arial" w:hAnsi="Arial" w:cs="Arial"/>
                <w:bCs/>
                <w:iCs/>
                <w:sz w:val="20"/>
                <w:szCs w:val="20"/>
                <w:lang w:val="en-GB"/>
              </w:rPr>
              <w:t xml:space="preserve">At least one pilot operational </w:t>
            </w:r>
          </w:p>
          <w:p w:rsidR="001E098B" w:rsidRPr="00A21912" w:rsidRDefault="001E098B" w:rsidP="002D1506">
            <w:pPr>
              <w:spacing w:line="276" w:lineRule="auto"/>
              <w:rPr>
                <w:rFonts w:ascii="Arial" w:eastAsiaTheme="majorEastAsia" w:hAnsi="Arial" w:cs="Arial"/>
                <w:i/>
                <w:sz w:val="20"/>
                <w:szCs w:val="20"/>
                <w:vertAlign w:val="subscript"/>
              </w:rPr>
            </w:pPr>
            <w:r w:rsidRPr="00A21912">
              <w:rPr>
                <w:rFonts w:ascii="Arial" w:eastAsiaTheme="majorEastAsia" w:hAnsi="Arial" w:cs="Arial"/>
                <w:i/>
                <w:sz w:val="20"/>
                <w:szCs w:val="20"/>
              </w:rPr>
              <w:t>Production of polymers from CO</w:t>
            </w:r>
            <w:r w:rsidRPr="00A21912">
              <w:rPr>
                <w:rFonts w:ascii="Arial" w:eastAsiaTheme="majorEastAsia" w:hAnsi="Arial" w:cs="Arial"/>
                <w:i/>
                <w:sz w:val="20"/>
                <w:szCs w:val="20"/>
                <w:vertAlign w:val="subscript"/>
              </w:rPr>
              <w:t>2</w:t>
            </w:r>
          </w:p>
          <w:p w:rsidR="001E098B" w:rsidRPr="00A21912" w:rsidRDefault="00A97DB4" w:rsidP="007E4B45">
            <w:pPr>
              <w:pStyle w:val="ListParagraph"/>
              <w:numPr>
                <w:ilvl w:val="0"/>
                <w:numId w:val="25"/>
              </w:numPr>
              <w:spacing w:line="276" w:lineRule="auto"/>
              <w:ind w:left="318" w:hanging="284"/>
              <w:rPr>
                <w:rFonts w:ascii="Arial" w:hAnsi="Arial" w:cs="Arial"/>
                <w:sz w:val="20"/>
                <w:szCs w:val="20"/>
                <w:lang w:val="en-GB"/>
              </w:rPr>
            </w:pPr>
            <w:r w:rsidRPr="00A21912">
              <w:rPr>
                <w:rFonts w:ascii="Arial" w:eastAsiaTheme="majorEastAsia" w:hAnsi="Arial" w:cs="Arial"/>
                <w:sz w:val="20"/>
                <w:szCs w:val="20"/>
              </w:rPr>
              <w:t>A</w:t>
            </w:r>
            <w:r w:rsidR="001E098B" w:rsidRPr="00A21912">
              <w:rPr>
                <w:rFonts w:ascii="Arial" w:eastAsiaTheme="majorEastAsia" w:hAnsi="Arial" w:cs="Arial"/>
                <w:sz w:val="20"/>
                <w:szCs w:val="20"/>
              </w:rPr>
              <w:t>t least  2 pilot plants</w:t>
            </w:r>
            <w:r w:rsidRPr="00A21912">
              <w:rPr>
                <w:rFonts w:ascii="Arial" w:eastAsiaTheme="majorEastAsia" w:hAnsi="Arial" w:cs="Arial"/>
                <w:sz w:val="20"/>
                <w:szCs w:val="20"/>
              </w:rPr>
              <w:t xml:space="preserve"> operational </w:t>
            </w:r>
          </w:p>
        </w:tc>
      </w:tr>
      <w:tr w:rsidR="00712BDD" w:rsidRPr="00A21912" w:rsidTr="004A6006">
        <w:tc>
          <w:tcPr>
            <w:tcW w:w="4644" w:type="dxa"/>
          </w:tcPr>
          <w:p w:rsidR="00712BDD" w:rsidRPr="00A21912" w:rsidRDefault="00712BDD" w:rsidP="00F728DA">
            <w:pPr>
              <w:spacing w:line="276" w:lineRule="auto"/>
              <w:rPr>
                <w:rFonts w:ascii="Arial" w:hAnsi="Arial" w:cs="Arial"/>
                <w:i/>
                <w:sz w:val="20"/>
                <w:szCs w:val="20"/>
                <w:lang w:val="en-GB"/>
              </w:rPr>
            </w:pPr>
            <w:r w:rsidRPr="00A21912">
              <w:rPr>
                <w:rFonts w:ascii="Arial" w:hAnsi="Arial" w:cs="Arial"/>
                <w:i/>
                <w:sz w:val="20"/>
                <w:szCs w:val="20"/>
                <w:lang w:val="en-GB"/>
              </w:rPr>
              <w:t>Target 9:</w:t>
            </w:r>
            <w:r w:rsidRPr="00A21912">
              <w:rPr>
                <w:rFonts w:ascii="Arial" w:hAnsi="Arial" w:cs="Arial"/>
                <w:b/>
                <w:sz w:val="20"/>
                <w:szCs w:val="20"/>
                <w:lang w:val="en-GB"/>
              </w:rPr>
              <w:t xml:space="preserve"> </w:t>
            </w:r>
            <w:r w:rsidRPr="00A21912">
              <w:rPr>
                <w:rFonts w:ascii="Arial" w:hAnsi="Arial" w:cs="Arial"/>
                <w:sz w:val="20"/>
                <w:szCs w:val="20"/>
                <w:lang w:val="en-GB"/>
              </w:rPr>
              <w:t>Setup of 1 Important Project of Common European Interest (IPCEI) for demonstration of different aspects of industrial CCU, possibly in the form of Industrial Symbiosis</w:t>
            </w:r>
          </w:p>
        </w:tc>
        <w:tc>
          <w:tcPr>
            <w:tcW w:w="4416" w:type="dxa"/>
          </w:tcPr>
          <w:p w:rsidR="00712BDD" w:rsidRPr="00A21912" w:rsidRDefault="00712BDD" w:rsidP="002D1506">
            <w:pPr>
              <w:spacing w:before="60" w:line="276" w:lineRule="auto"/>
              <w:rPr>
                <w:rFonts w:ascii="Arial" w:hAnsi="Arial" w:cs="Arial"/>
                <w:bCs/>
                <w:iCs/>
                <w:sz w:val="20"/>
                <w:szCs w:val="20"/>
              </w:rPr>
            </w:pPr>
          </w:p>
        </w:tc>
      </w:tr>
      <w:tr w:rsidR="001E098B" w:rsidRPr="00A21912" w:rsidTr="004A6006">
        <w:tc>
          <w:tcPr>
            <w:tcW w:w="4644" w:type="dxa"/>
          </w:tcPr>
          <w:p w:rsidR="001E098B" w:rsidRPr="00A21912" w:rsidRDefault="001E098B" w:rsidP="00F728DA">
            <w:pPr>
              <w:spacing w:line="276" w:lineRule="auto"/>
              <w:rPr>
                <w:rFonts w:ascii="Arial" w:hAnsi="Arial" w:cs="Arial"/>
                <w:b/>
                <w:sz w:val="20"/>
                <w:szCs w:val="20"/>
                <w:lang w:val="en-GB"/>
              </w:rPr>
            </w:pPr>
            <w:r w:rsidRPr="00A21912">
              <w:rPr>
                <w:rFonts w:ascii="Arial" w:hAnsi="Arial" w:cs="Arial"/>
                <w:b/>
                <w:sz w:val="20"/>
                <w:szCs w:val="20"/>
                <w:lang w:val="en-GB"/>
              </w:rPr>
              <w:t>Pathway to 2030</w:t>
            </w:r>
          </w:p>
        </w:tc>
        <w:tc>
          <w:tcPr>
            <w:tcW w:w="4416" w:type="dxa"/>
          </w:tcPr>
          <w:p w:rsidR="001E098B" w:rsidRPr="00A21912" w:rsidRDefault="001E098B" w:rsidP="00F728DA">
            <w:pPr>
              <w:spacing w:line="276" w:lineRule="auto"/>
              <w:rPr>
                <w:rFonts w:ascii="Arial" w:hAnsi="Arial" w:cs="Arial"/>
                <w:sz w:val="20"/>
                <w:szCs w:val="20"/>
                <w:lang w:val="en-GB"/>
              </w:rPr>
            </w:pPr>
            <w:r w:rsidRPr="00A21912">
              <w:rPr>
                <w:rFonts w:ascii="Arial" w:hAnsi="Arial" w:cs="Arial"/>
                <w:b/>
                <w:sz w:val="20"/>
                <w:szCs w:val="20"/>
                <w:lang w:val="en-GB"/>
              </w:rPr>
              <w:t>Monitoring mechanism</w:t>
            </w:r>
            <w:r w:rsidR="00334ACA" w:rsidRPr="00A21912">
              <w:rPr>
                <w:rFonts w:ascii="Arial" w:hAnsi="Arial" w:cs="Arial"/>
                <w:b/>
                <w:sz w:val="20"/>
                <w:szCs w:val="20"/>
                <w:lang w:val="en-GB"/>
              </w:rPr>
              <w:t>s to 2030</w:t>
            </w:r>
          </w:p>
        </w:tc>
      </w:tr>
      <w:tr w:rsidR="001E098B" w:rsidRPr="00A21912" w:rsidTr="004A6006">
        <w:tc>
          <w:tcPr>
            <w:tcW w:w="4644" w:type="dxa"/>
          </w:tcPr>
          <w:p w:rsidR="001E098B" w:rsidRPr="00A21912" w:rsidRDefault="009D4CF5" w:rsidP="00F728DA">
            <w:pPr>
              <w:spacing w:line="276" w:lineRule="auto"/>
              <w:rPr>
                <w:rFonts w:ascii="Arial" w:hAnsi="Arial" w:cs="Arial"/>
                <w:color w:val="FF0000"/>
                <w:sz w:val="20"/>
                <w:szCs w:val="20"/>
                <w:lang w:val="en-GB"/>
              </w:rPr>
            </w:pPr>
            <w:r w:rsidRPr="00A21912">
              <w:rPr>
                <w:rFonts w:ascii="Arial" w:hAnsi="Arial" w:cs="Arial"/>
                <w:color w:val="FF0000"/>
                <w:sz w:val="20"/>
                <w:szCs w:val="20"/>
                <w:lang w:val="en-GB"/>
              </w:rPr>
              <w:t>KPIs for 2030?</w:t>
            </w:r>
          </w:p>
        </w:tc>
        <w:tc>
          <w:tcPr>
            <w:tcW w:w="4416" w:type="dxa"/>
          </w:tcPr>
          <w:p w:rsidR="001E098B" w:rsidRPr="00A21912" w:rsidRDefault="001E098B" w:rsidP="00F728DA">
            <w:pPr>
              <w:spacing w:before="60" w:after="60" w:line="276" w:lineRule="auto"/>
              <w:jc w:val="both"/>
              <w:rPr>
                <w:rFonts w:ascii="Arial" w:hAnsi="Arial" w:cs="Arial"/>
                <w:bCs/>
                <w:i/>
                <w:iCs/>
                <w:sz w:val="20"/>
                <w:szCs w:val="20"/>
              </w:rPr>
            </w:pPr>
            <w:r w:rsidRPr="00A21912">
              <w:rPr>
                <w:rFonts w:ascii="Arial" w:hAnsi="Arial" w:cs="Arial"/>
                <w:bCs/>
                <w:i/>
                <w:iCs/>
                <w:sz w:val="20"/>
                <w:szCs w:val="20"/>
              </w:rPr>
              <w:t>Enabling competitive CO</w:t>
            </w:r>
            <w:r w:rsidRPr="00A21912">
              <w:rPr>
                <w:rFonts w:ascii="Arial" w:hAnsi="Arial" w:cs="Arial"/>
                <w:bCs/>
                <w:i/>
                <w:iCs/>
                <w:sz w:val="20"/>
                <w:szCs w:val="20"/>
                <w:vertAlign w:val="subscript"/>
              </w:rPr>
              <w:t>2</w:t>
            </w:r>
            <w:r w:rsidRPr="00A21912">
              <w:rPr>
                <w:rFonts w:ascii="Arial" w:hAnsi="Arial" w:cs="Arial"/>
                <w:bCs/>
                <w:i/>
                <w:iCs/>
                <w:sz w:val="20"/>
                <w:szCs w:val="20"/>
              </w:rPr>
              <w:t xml:space="preserve"> valorisation </w:t>
            </w:r>
          </w:p>
          <w:p w:rsidR="001E098B" w:rsidRPr="00A21912" w:rsidRDefault="00A55DD5" w:rsidP="007E4B45">
            <w:pPr>
              <w:pStyle w:val="ListParagraph"/>
              <w:numPr>
                <w:ilvl w:val="0"/>
                <w:numId w:val="26"/>
              </w:numPr>
              <w:spacing w:line="276" w:lineRule="auto"/>
              <w:ind w:left="318" w:hanging="284"/>
              <w:rPr>
                <w:rFonts w:ascii="Arial" w:hAnsi="Arial" w:cs="Arial"/>
                <w:sz w:val="20"/>
                <w:szCs w:val="20"/>
              </w:rPr>
            </w:pPr>
            <w:r w:rsidRPr="00A21912">
              <w:rPr>
                <w:rFonts w:ascii="Arial" w:hAnsi="Arial" w:cs="Arial"/>
                <w:sz w:val="20"/>
                <w:szCs w:val="20"/>
              </w:rPr>
              <w:t>P</w:t>
            </w:r>
            <w:r w:rsidR="00424976" w:rsidRPr="00A21912">
              <w:rPr>
                <w:rFonts w:ascii="Arial" w:hAnsi="Arial" w:cs="Arial"/>
                <w:sz w:val="20"/>
                <w:szCs w:val="20"/>
              </w:rPr>
              <w:t>otential commercial</w:t>
            </w:r>
            <w:r w:rsidR="001E098B" w:rsidRPr="00A21912">
              <w:rPr>
                <w:rFonts w:ascii="Arial" w:hAnsi="Arial" w:cs="Arial"/>
                <w:sz w:val="20"/>
                <w:szCs w:val="20"/>
              </w:rPr>
              <w:t>-scale</w:t>
            </w:r>
            <w:r w:rsidRPr="00A21912">
              <w:rPr>
                <w:rFonts w:ascii="Arial" w:hAnsi="Arial" w:cs="Arial"/>
                <w:sz w:val="20"/>
                <w:szCs w:val="20"/>
              </w:rPr>
              <w:t xml:space="preserve"> projects have been identified </w:t>
            </w:r>
          </w:p>
          <w:p w:rsidR="00216D93" w:rsidRPr="00A21912" w:rsidRDefault="00216D93" w:rsidP="007E4B45">
            <w:pPr>
              <w:pStyle w:val="ListParagraph"/>
              <w:numPr>
                <w:ilvl w:val="0"/>
                <w:numId w:val="26"/>
              </w:numPr>
              <w:spacing w:line="276" w:lineRule="auto"/>
              <w:ind w:left="318" w:hanging="284"/>
              <w:rPr>
                <w:rFonts w:ascii="Arial" w:hAnsi="Arial" w:cs="Arial"/>
                <w:sz w:val="20"/>
                <w:szCs w:val="20"/>
              </w:rPr>
            </w:pPr>
            <w:r w:rsidRPr="00A21912">
              <w:rPr>
                <w:rFonts w:ascii="Arial" w:hAnsi="Arial" w:cs="Arial"/>
                <w:sz w:val="20"/>
                <w:szCs w:val="20"/>
                <w:lang w:val="en-GB" w:eastAsia="zh-CN"/>
              </w:rPr>
              <w:t>Catalyst systems for CO</w:t>
            </w:r>
            <w:r w:rsidRPr="00A21912">
              <w:rPr>
                <w:rFonts w:ascii="Arial" w:hAnsi="Arial" w:cs="Arial"/>
                <w:sz w:val="20"/>
                <w:szCs w:val="20"/>
                <w:vertAlign w:val="subscript"/>
                <w:lang w:val="en-GB" w:eastAsia="zh-CN"/>
              </w:rPr>
              <w:t>2</w:t>
            </w:r>
            <w:r w:rsidRPr="00A21912">
              <w:rPr>
                <w:rFonts w:ascii="Arial" w:hAnsi="Arial" w:cs="Arial"/>
                <w:sz w:val="20"/>
                <w:szCs w:val="20"/>
                <w:lang w:val="en-GB" w:eastAsia="zh-CN"/>
              </w:rPr>
              <w:t xml:space="preserve"> valorisation developed, which are l</w:t>
            </w:r>
            <w:r w:rsidRPr="00A21912">
              <w:rPr>
                <w:rFonts w:ascii="Arial" w:hAnsi="Arial" w:cs="Arial"/>
                <w:sz w:val="20"/>
                <w:szCs w:val="20"/>
                <w:lang w:val="en-GB"/>
              </w:rPr>
              <w:t xml:space="preserve">ess prone to catalyst </w:t>
            </w:r>
            <w:r w:rsidRPr="00A21912">
              <w:rPr>
                <w:rFonts w:ascii="Arial" w:hAnsi="Arial" w:cs="Arial"/>
                <w:sz w:val="20"/>
                <w:szCs w:val="20"/>
                <w:lang w:val="en-GB"/>
              </w:rPr>
              <w:lastRenderedPageBreak/>
              <w:t xml:space="preserve">poisoning and deactivation, lower cost, and operate at lower temperature and pressure. </w:t>
            </w:r>
          </w:p>
          <w:p w:rsidR="00216D93" w:rsidRPr="00A21912" w:rsidRDefault="00216D93" w:rsidP="007E4B45">
            <w:pPr>
              <w:pStyle w:val="ListParagraph"/>
              <w:numPr>
                <w:ilvl w:val="0"/>
                <w:numId w:val="26"/>
              </w:numPr>
              <w:spacing w:line="276" w:lineRule="auto"/>
              <w:ind w:left="318" w:hanging="284"/>
              <w:rPr>
                <w:rFonts w:ascii="Arial" w:hAnsi="Arial" w:cs="Arial"/>
                <w:sz w:val="20"/>
                <w:szCs w:val="20"/>
              </w:rPr>
            </w:pPr>
            <w:r w:rsidRPr="00A21912">
              <w:rPr>
                <w:rFonts w:ascii="Arial" w:hAnsi="Arial" w:cs="Arial"/>
                <w:sz w:val="20"/>
                <w:szCs w:val="20"/>
                <w:lang w:val="en-GB" w:eastAsia="zh-CN"/>
              </w:rPr>
              <w:t>Improved process analytical technology (PAT) development for on-line monitoring of CO</w:t>
            </w:r>
            <w:r w:rsidRPr="00A21912">
              <w:rPr>
                <w:rFonts w:ascii="Arial" w:hAnsi="Arial" w:cs="Arial"/>
                <w:sz w:val="20"/>
                <w:szCs w:val="20"/>
                <w:vertAlign w:val="subscript"/>
                <w:lang w:val="en-GB" w:eastAsia="zh-CN"/>
              </w:rPr>
              <w:t>2</w:t>
            </w:r>
            <w:r w:rsidRPr="00A21912">
              <w:rPr>
                <w:rFonts w:ascii="Arial" w:hAnsi="Arial" w:cs="Arial"/>
                <w:sz w:val="20"/>
                <w:szCs w:val="20"/>
                <w:lang w:val="en-GB" w:eastAsia="zh-CN"/>
              </w:rPr>
              <w:t xml:space="preserve"> quality</w:t>
            </w:r>
          </w:p>
          <w:p w:rsidR="00216D93" w:rsidRPr="00A21912" w:rsidRDefault="00216D93" w:rsidP="007E4B45">
            <w:pPr>
              <w:pStyle w:val="ListParagraph"/>
              <w:numPr>
                <w:ilvl w:val="0"/>
                <w:numId w:val="26"/>
              </w:numPr>
              <w:spacing w:line="276" w:lineRule="auto"/>
              <w:ind w:left="318" w:hanging="284"/>
              <w:rPr>
                <w:rFonts w:ascii="Arial" w:hAnsi="Arial" w:cs="Arial"/>
                <w:sz w:val="20"/>
                <w:szCs w:val="20"/>
              </w:rPr>
            </w:pPr>
            <w:r w:rsidRPr="00A21912">
              <w:rPr>
                <w:rFonts w:ascii="Arial" w:hAnsi="Arial" w:cs="Arial"/>
                <w:sz w:val="20"/>
                <w:szCs w:val="20"/>
                <w:lang w:val="en-GB"/>
              </w:rPr>
              <w:t>Development of modular and containerised pilo</w:t>
            </w:r>
            <w:r w:rsidR="00A55DD5" w:rsidRPr="00A21912">
              <w:rPr>
                <w:rFonts w:ascii="Arial" w:hAnsi="Arial" w:cs="Arial"/>
                <w:sz w:val="20"/>
                <w:szCs w:val="20"/>
                <w:lang w:val="en-GB"/>
              </w:rPr>
              <w:t>t facilities at industrial site</w:t>
            </w:r>
          </w:p>
          <w:p w:rsidR="00216D93" w:rsidRPr="00A21912" w:rsidRDefault="00216D93" w:rsidP="007E4B45">
            <w:pPr>
              <w:pStyle w:val="ListParagraph"/>
              <w:numPr>
                <w:ilvl w:val="0"/>
                <w:numId w:val="26"/>
              </w:numPr>
              <w:spacing w:line="276" w:lineRule="auto"/>
              <w:ind w:left="318" w:hanging="284"/>
              <w:rPr>
                <w:rFonts w:ascii="Arial" w:hAnsi="Arial" w:cs="Arial"/>
                <w:sz w:val="20"/>
                <w:szCs w:val="20"/>
              </w:rPr>
            </w:pPr>
            <w:r w:rsidRPr="00A21912">
              <w:rPr>
                <w:rFonts w:ascii="Arial" w:hAnsi="Arial" w:cs="Arial"/>
                <w:sz w:val="20"/>
                <w:szCs w:val="20"/>
              </w:rPr>
              <w:t xml:space="preserve">Development of modular skid(s) for industrial testing </w:t>
            </w:r>
          </w:p>
          <w:p w:rsidR="001E098B" w:rsidRPr="00A21912" w:rsidRDefault="001E098B" w:rsidP="00F728DA">
            <w:pPr>
              <w:autoSpaceDE w:val="0"/>
              <w:autoSpaceDN w:val="0"/>
              <w:adjustRightInd w:val="0"/>
              <w:spacing w:before="60" w:line="276" w:lineRule="auto"/>
              <w:jc w:val="both"/>
              <w:rPr>
                <w:rFonts w:ascii="Arial" w:hAnsi="Arial" w:cs="Arial"/>
                <w:sz w:val="20"/>
                <w:szCs w:val="20"/>
                <w:lang w:val="en-GB"/>
              </w:rPr>
            </w:pPr>
            <w:r w:rsidRPr="00A21912">
              <w:rPr>
                <w:rFonts w:ascii="Arial" w:hAnsi="Arial" w:cs="Arial"/>
                <w:bCs/>
                <w:i/>
                <w:iCs/>
                <w:sz w:val="20"/>
                <w:szCs w:val="20"/>
                <w:lang w:val="en-GB"/>
              </w:rPr>
              <w:t>Carbonation of industrial wastes with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w:t>
            </w:r>
          </w:p>
          <w:p w:rsidR="001E098B" w:rsidRPr="00A21912" w:rsidRDefault="00A55DD5" w:rsidP="007E4B45">
            <w:pPr>
              <w:pStyle w:val="ListParagraph"/>
              <w:numPr>
                <w:ilvl w:val="0"/>
                <w:numId w:val="17"/>
              </w:numPr>
              <w:spacing w:line="276" w:lineRule="auto"/>
              <w:ind w:left="459" w:hanging="425"/>
              <w:rPr>
                <w:rFonts w:ascii="Arial" w:hAnsi="Arial" w:cs="Arial"/>
                <w:b/>
                <w:sz w:val="20"/>
                <w:szCs w:val="20"/>
                <w:lang w:val="en-GB"/>
              </w:rPr>
            </w:pPr>
            <w:r w:rsidRPr="00A21912">
              <w:rPr>
                <w:rFonts w:ascii="Arial" w:hAnsi="Arial" w:cs="Arial"/>
                <w:sz w:val="20"/>
                <w:szCs w:val="20"/>
                <w:lang w:val="en-GB"/>
              </w:rPr>
              <w:t>F</w:t>
            </w:r>
            <w:r w:rsidR="001E098B" w:rsidRPr="00A21912">
              <w:rPr>
                <w:rFonts w:ascii="Arial" w:hAnsi="Arial" w:cs="Arial"/>
                <w:sz w:val="20"/>
                <w:szCs w:val="20"/>
                <w:lang w:val="en-GB"/>
              </w:rPr>
              <w:t xml:space="preserve">our pilot plants (10-50 </w:t>
            </w:r>
            <w:proofErr w:type="spellStart"/>
            <w:r w:rsidR="001E098B" w:rsidRPr="00A21912">
              <w:rPr>
                <w:rFonts w:ascii="Arial" w:hAnsi="Arial" w:cs="Arial"/>
                <w:sz w:val="20"/>
                <w:szCs w:val="20"/>
                <w:lang w:val="en-GB"/>
              </w:rPr>
              <w:t>kt</w:t>
            </w:r>
            <w:proofErr w:type="spellEnd"/>
            <w:r w:rsidR="001E098B" w:rsidRPr="00A21912">
              <w:rPr>
                <w:rFonts w:ascii="Arial" w:hAnsi="Arial" w:cs="Arial"/>
                <w:sz w:val="20"/>
                <w:szCs w:val="20"/>
                <w:lang w:val="en-GB"/>
              </w:rPr>
              <w:t xml:space="preserve">/year) </w:t>
            </w:r>
            <w:r w:rsidRPr="00A21912">
              <w:rPr>
                <w:rFonts w:ascii="Arial" w:hAnsi="Arial" w:cs="Arial"/>
                <w:sz w:val="20"/>
                <w:szCs w:val="20"/>
                <w:lang w:val="en-GB"/>
              </w:rPr>
              <w:t>operational</w:t>
            </w:r>
            <w:r w:rsidR="00FE7F10" w:rsidRPr="00A21912">
              <w:rPr>
                <w:rFonts w:ascii="Arial" w:hAnsi="Arial" w:cs="Arial"/>
                <w:sz w:val="20"/>
                <w:szCs w:val="20"/>
                <w:lang w:val="en-GB"/>
              </w:rPr>
              <w:t>, ready</w:t>
            </w:r>
            <w:r w:rsidRPr="00A21912">
              <w:rPr>
                <w:rFonts w:ascii="Arial" w:hAnsi="Arial" w:cs="Arial"/>
                <w:sz w:val="20"/>
                <w:szCs w:val="20"/>
                <w:lang w:val="en-GB"/>
              </w:rPr>
              <w:t xml:space="preserve"> </w:t>
            </w:r>
            <w:r w:rsidR="001E098B" w:rsidRPr="00A21912">
              <w:rPr>
                <w:rFonts w:ascii="Arial" w:hAnsi="Arial" w:cs="Arial"/>
                <w:sz w:val="20"/>
                <w:szCs w:val="20"/>
                <w:lang w:val="en-GB"/>
              </w:rPr>
              <w:t>for commercial scale development.</w:t>
            </w:r>
          </w:p>
          <w:p w:rsidR="001E098B" w:rsidRPr="00A21912" w:rsidRDefault="001E098B" w:rsidP="00F728DA">
            <w:pPr>
              <w:spacing w:line="276" w:lineRule="auto"/>
              <w:jc w:val="both"/>
              <w:rPr>
                <w:rFonts w:ascii="Arial" w:hAnsi="Arial" w:cs="Arial"/>
                <w:i/>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methanol</w:t>
            </w:r>
            <w:r w:rsidRPr="00A21912">
              <w:rPr>
                <w:rFonts w:ascii="Arial" w:hAnsi="Arial" w:cs="Arial"/>
                <w:i/>
                <w:sz w:val="20"/>
                <w:szCs w:val="20"/>
                <w:lang w:val="en-GB"/>
              </w:rPr>
              <w:t xml:space="preserve"> </w:t>
            </w:r>
          </w:p>
          <w:p w:rsidR="001E098B" w:rsidRPr="00A21912" w:rsidRDefault="00A55DD5" w:rsidP="007E4B45">
            <w:pPr>
              <w:pStyle w:val="ListParagraph"/>
              <w:numPr>
                <w:ilvl w:val="0"/>
                <w:numId w:val="17"/>
              </w:numPr>
              <w:spacing w:line="276" w:lineRule="auto"/>
              <w:ind w:left="459" w:hanging="425"/>
              <w:rPr>
                <w:rFonts w:ascii="Arial" w:hAnsi="Arial" w:cs="Arial"/>
                <w:b/>
                <w:sz w:val="20"/>
                <w:szCs w:val="20"/>
                <w:lang w:val="en-GB"/>
              </w:rPr>
            </w:pPr>
            <w:r w:rsidRPr="00A21912">
              <w:rPr>
                <w:rFonts w:ascii="Arial" w:hAnsi="Arial" w:cs="Arial"/>
                <w:sz w:val="20"/>
                <w:szCs w:val="20"/>
                <w:lang w:val="en-GB"/>
              </w:rPr>
              <w:t>A</w:t>
            </w:r>
            <w:r w:rsidR="001E098B" w:rsidRPr="00A21912">
              <w:rPr>
                <w:rFonts w:ascii="Arial" w:hAnsi="Arial" w:cs="Arial"/>
                <w:sz w:val="20"/>
                <w:szCs w:val="20"/>
                <w:lang w:val="en-GB"/>
              </w:rPr>
              <w:t xml:space="preserve">t least 1 operational industrial plant producing 50-100 </w:t>
            </w:r>
            <w:proofErr w:type="spellStart"/>
            <w:r w:rsidR="001E098B" w:rsidRPr="00A21912">
              <w:rPr>
                <w:rFonts w:ascii="Arial" w:hAnsi="Arial" w:cs="Arial"/>
                <w:sz w:val="20"/>
                <w:szCs w:val="20"/>
                <w:lang w:val="en-GB"/>
              </w:rPr>
              <w:t>kt</w:t>
            </w:r>
            <w:proofErr w:type="spellEnd"/>
            <w:r w:rsidR="001E098B" w:rsidRPr="00A21912">
              <w:rPr>
                <w:rFonts w:ascii="Arial" w:hAnsi="Arial" w:cs="Arial"/>
                <w:sz w:val="20"/>
                <w:szCs w:val="20"/>
                <w:lang w:val="en-GB"/>
              </w:rPr>
              <w:t xml:space="preserve">/year </w:t>
            </w:r>
            <w:proofErr w:type="gramStart"/>
            <w:r w:rsidR="001E098B" w:rsidRPr="00A21912">
              <w:rPr>
                <w:rFonts w:ascii="Arial" w:hAnsi="Arial" w:cs="Arial"/>
                <w:sz w:val="20"/>
                <w:szCs w:val="20"/>
                <w:lang w:val="en-GB"/>
              </w:rPr>
              <w:t>methanol</w:t>
            </w:r>
            <w:proofErr w:type="gramEnd"/>
            <w:r w:rsidR="001E098B" w:rsidRPr="00A21912">
              <w:rPr>
                <w:rFonts w:ascii="Arial" w:hAnsi="Arial" w:cs="Arial"/>
                <w:sz w:val="20"/>
                <w:szCs w:val="20"/>
                <w:lang w:val="en-GB"/>
              </w:rPr>
              <w:t xml:space="preserve"> using one of the different CO</w:t>
            </w:r>
            <w:r w:rsidR="001E098B" w:rsidRPr="00A21912">
              <w:rPr>
                <w:rFonts w:ascii="Arial" w:hAnsi="Arial" w:cs="Arial"/>
                <w:sz w:val="20"/>
                <w:szCs w:val="20"/>
                <w:vertAlign w:val="subscript"/>
                <w:lang w:val="en-GB"/>
              </w:rPr>
              <w:t>2</w:t>
            </w:r>
            <w:r w:rsidR="001E098B" w:rsidRPr="00A21912">
              <w:rPr>
                <w:rFonts w:ascii="Arial" w:hAnsi="Arial" w:cs="Arial"/>
                <w:sz w:val="20"/>
                <w:szCs w:val="20"/>
                <w:lang w:val="en-GB"/>
              </w:rPr>
              <w:t>/H</w:t>
            </w:r>
            <w:r w:rsidR="001E098B" w:rsidRPr="00A21912">
              <w:rPr>
                <w:rFonts w:ascii="Arial" w:hAnsi="Arial" w:cs="Arial"/>
                <w:sz w:val="20"/>
                <w:szCs w:val="20"/>
                <w:vertAlign w:val="subscript"/>
                <w:lang w:val="en-GB"/>
              </w:rPr>
              <w:t>2</w:t>
            </w:r>
            <w:r w:rsidR="001E098B" w:rsidRPr="00A21912">
              <w:rPr>
                <w:rFonts w:ascii="Arial" w:hAnsi="Arial" w:cs="Arial"/>
                <w:sz w:val="20"/>
                <w:szCs w:val="20"/>
                <w:lang w:val="en-GB"/>
              </w:rPr>
              <w:t xml:space="preserve"> feedstock configurations. </w:t>
            </w:r>
          </w:p>
          <w:p w:rsidR="001E098B" w:rsidRPr="00A21912" w:rsidRDefault="001E098B" w:rsidP="00F816F9">
            <w:pPr>
              <w:spacing w:line="276" w:lineRule="auto"/>
              <w:rPr>
                <w:rFonts w:ascii="Arial" w:hAnsi="Arial" w:cs="Arial"/>
                <w:bCs/>
                <w:i/>
                <w:iCs/>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valuable “renewable” low carbon chemicals and fuels </w:t>
            </w:r>
          </w:p>
          <w:p w:rsidR="001E098B" w:rsidRPr="00A21912" w:rsidRDefault="001E098B" w:rsidP="00F87FE3">
            <w:pPr>
              <w:pStyle w:val="ListParagraph"/>
              <w:numPr>
                <w:ilvl w:val="0"/>
                <w:numId w:val="27"/>
              </w:numPr>
              <w:spacing w:line="259" w:lineRule="auto"/>
              <w:rPr>
                <w:rFonts w:ascii="Arial" w:hAnsi="Arial" w:cs="Arial"/>
                <w:b/>
                <w:sz w:val="20"/>
                <w:szCs w:val="20"/>
                <w:lang w:val="en-GB"/>
              </w:rPr>
            </w:pPr>
            <w:r w:rsidRPr="00A21912">
              <w:rPr>
                <w:rFonts w:ascii="Arial" w:hAnsi="Arial" w:cs="Arial"/>
                <w:sz w:val="20"/>
                <w:szCs w:val="20"/>
              </w:rPr>
              <w:t>Production upscaled in 2022 to 10 million litres hydrocarbons per year, with commercial scale production from 2023</w:t>
            </w:r>
          </w:p>
          <w:p w:rsidR="00716526" w:rsidRPr="00A21912" w:rsidRDefault="00716526" w:rsidP="00716526">
            <w:pPr>
              <w:spacing w:line="276" w:lineRule="auto"/>
              <w:jc w:val="both"/>
              <w:rPr>
                <w:rFonts w:ascii="Arial" w:hAnsi="Arial" w:cs="Arial"/>
                <w:i/>
                <w:sz w:val="20"/>
                <w:szCs w:val="20"/>
                <w:lang w:val="en-GB"/>
              </w:rPr>
            </w:pPr>
            <w:r w:rsidRPr="00A21912">
              <w:rPr>
                <w:rFonts w:ascii="Arial" w:eastAsiaTheme="majorEastAsia" w:hAnsi="Arial" w:cs="Arial"/>
                <w:i/>
                <w:sz w:val="20"/>
                <w:szCs w:val="20"/>
              </w:rPr>
              <w:t>Advanced Solar Fuels from CO</w:t>
            </w:r>
            <w:r w:rsidRPr="00A21912">
              <w:rPr>
                <w:rFonts w:ascii="Arial" w:eastAsiaTheme="majorEastAsia" w:hAnsi="Arial" w:cs="Arial"/>
                <w:i/>
                <w:sz w:val="20"/>
                <w:szCs w:val="20"/>
                <w:vertAlign w:val="subscript"/>
              </w:rPr>
              <w:t>2</w:t>
            </w:r>
          </w:p>
          <w:p w:rsidR="001E098B" w:rsidRPr="00A21912" w:rsidRDefault="00716526" w:rsidP="00A55DD5">
            <w:pPr>
              <w:pStyle w:val="ListParagraph"/>
              <w:numPr>
                <w:ilvl w:val="0"/>
                <w:numId w:val="22"/>
              </w:numPr>
              <w:spacing w:line="276" w:lineRule="auto"/>
              <w:ind w:left="459" w:hanging="425"/>
              <w:jc w:val="both"/>
              <w:rPr>
                <w:rFonts w:ascii="Arial" w:hAnsi="Arial" w:cs="Arial"/>
                <w:b/>
                <w:sz w:val="20"/>
                <w:szCs w:val="20"/>
                <w:lang w:val="en-GB"/>
              </w:rPr>
            </w:pPr>
            <w:r w:rsidRPr="00A21912">
              <w:rPr>
                <w:rFonts w:ascii="Arial" w:hAnsi="Arial" w:cs="Arial"/>
                <w:sz w:val="20"/>
                <w:szCs w:val="20"/>
                <w:lang w:val="en-US"/>
              </w:rPr>
              <w:t>At least 1 pilot (TRL6)</w:t>
            </w:r>
            <w:r w:rsidR="00000961" w:rsidRPr="00A21912">
              <w:rPr>
                <w:rFonts w:ascii="Arial" w:hAnsi="Arial" w:cs="Arial"/>
                <w:sz w:val="20"/>
                <w:szCs w:val="20"/>
                <w:lang w:val="en-US"/>
              </w:rPr>
              <w:t xml:space="preserve"> </w:t>
            </w:r>
          </w:p>
        </w:tc>
      </w:tr>
    </w:tbl>
    <w:p w:rsidR="001E098B" w:rsidRPr="00A21912" w:rsidRDefault="001E098B" w:rsidP="001E098B">
      <w:pPr>
        <w:spacing w:line="276" w:lineRule="auto"/>
        <w:rPr>
          <w:rFonts w:ascii="Arial" w:hAnsi="Arial" w:cs="Arial"/>
          <w:b/>
          <w:sz w:val="20"/>
          <w:szCs w:val="20"/>
          <w:lang w:val="en-GB"/>
        </w:rPr>
      </w:pPr>
    </w:p>
    <w:p w:rsidR="001E098B" w:rsidRPr="00A21912" w:rsidRDefault="001E098B" w:rsidP="00DF4740">
      <w:pPr>
        <w:pStyle w:val="Heading2"/>
        <w:rPr>
          <w:rFonts w:ascii="Arial" w:hAnsi="Arial" w:cs="Arial"/>
          <w:lang w:val="en-GB"/>
        </w:rPr>
      </w:pPr>
      <w:bookmarkStart w:id="61" w:name="_Toc483310950"/>
      <w:r w:rsidRPr="00A21912">
        <w:rPr>
          <w:rFonts w:ascii="Arial" w:hAnsi="Arial" w:cs="Arial"/>
          <w:lang w:val="en-GB"/>
        </w:rPr>
        <w:t>Expected deliverables and timeline</w:t>
      </w:r>
      <w:r w:rsidR="003D31A7" w:rsidRPr="00A21912">
        <w:rPr>
          <w:rFonts w:ascii="Arial" w:hAnsi="Arial" w:cs="Arial"/>
          <w:lang w:val="en-GB"/>
        </w:rPr>
        <w:t xml:space="preserve"> to 2020</w:t>
      </w:r>
      <w:bookmarkEnd w:id="61"/>
    </w:p>
    <w:p w:rsidR="00CE54B7" w:rsidRPr="00A21912" w:rsidRDefault="00CE54B7" w:rsidP="00DF4740">
      <w:pPr>
        <w:spacing w:before="240" w:line="276" w:lineRule="auto"/>
        <w:jc w:val="both"/>
        <w:rPr>
          <w:rFonts w:ascii="Arial" w:hAnsi="Arial" w:cs="Arial"/>
          <w:sz w:val="20"/>
          <w:szCs w:val="20"/>
          <w:lang w:val="en-GB"/>
        </w:rPr>
      </w:pPr>
      <w:r w:rsidRPr="00A21912">
        <w:rPr>
          <w:rFonts w:ascii="Arial" w:hAnsi="Arial" w:cs="Arial"/>
          <w:sz w:val="20"/>
          <w:szCs w:val="20"/>
          <w:lang w:val="en-GB"/>
        </w:rPr>
        <w:t xml:space="preserve">An agreed approach </w:t>
      </w:r>
      <w:r w:rsidR="00DB4F34" w:rsidRPr="00A21912">
        <w:rPr>
          <w:rFonts w:ascii="Arial" w:hAnsi="Arial" w:cs="Arial"/>
          <w:sz w:val="20"/>
          <w:szCs w:val="20"/>
          <w:lang w:val="en-GB"/>
        </w:rPr>
        <w:t>to determine sustainability and CO</w:t>
      </w:r>
      <w:r w:rsidR="00DB4F34" w:rsidRPr="00A21912">
        <w:rPr>
          <w:rFonts w:ascii="Arial" w:hAnsi="Arial" w:cs="Arial"/>
          <w:sz w:val="20"/>
          <w:szCs w:val="20"/>
          <w:vertAlign w:val="subscript"/>
          <w:lang w:val="en-GB"/>
        </w:rPr>
        <w:t>2</w:t>
      </w:r>
      <w:r w:rsidR="00DB4F34" w:rsidRPr="00A21912">
        <w:rPr>
          <w:rFonts w:ascii="Arial" w:hAnsi="Arial" w:cs="Arial"/>
          <w:sz w:val="20"/>
          <w:szCs w:val="20"/>
          <w:lang w:val="en-GB"/>
        </w:rPr>
        <w:t xml:space="preserve"> abatement potential </w:t>
      </w:r>
      <w:r w:rsidRPr="00A21912">
        <w:rPr>
          <w:rFonts w:ascii="Arial" w:hAnsi="Arial" w:cs="Arial"/>
          <w:sz w:val="20"/>
          <w:szCs w:val="20"/>
          <w:lang w:val="en-GB"/>
        </w:rPr>
        <w:t xml:space="preserve">will be applied to each deliverable:  </w:t>
      </w:r>
    </w:p>
    <w:p w:rsidR="001E098B" w:rsidRPr="00A21912" w:rsidRDefault="001E098B" w:rsidP="001E098B">
      <w:pPr>
        <w:spacing w:before="60" w:after="60" w:line="276" w:lineRule="auto"/>
        <w:jc w:val="both"/>
        <w:rPr>
          <w:rFonts w:ascii="Arial" w:hAnsi="Arial" w:cs="Arial"/>
          <w:bCs/>
          <w:i/>
          <w:iCs/>
          <w:sz w:val="20"/>
          <w:szCs w:val="20"/>
        </w:rPr>
      </w:pPr>
      <w:r w:rsidRPr="00A21912">
        <w:rPr>
          <w:rFonts w:ascii="Arial" w:hAnsi="Arial" w:cs="Arial"/>
          <w:bCs/>
          <w:i/>
          <w:iCs/>
          <w:sz w:val="20"/>
          <w:szCs w:val="20"/>
        </w:rPr>
        <w:t>Enabling competitive CO</w:t>
      </w:r>
      <w:r w:rsidRPr="00A21912">
        <w:rPr>
          <w:rFonts w:ascii="Arial" w:hAnsi="Arial" w:cs="Arial"/>
          <w:bCs/>
          <w:i/>
          <w:iCs/>
          <w:sz w:val="20"/>
          <w:szCs w:val="20"/>
          <w:vertAlign w:val="subscript"/>
        </w:rPr>
        <w:t>2</w:t>
      </w:r>
      <w:r w:rsidR="00C16B1E" w:rsidRPr="00A21912">
        <w:rPr>
          <w:rFonts w:ascii="Arial" w:hAnsi="Arial" w:cs="Arial"/>
          <w:bCs/>
          <w:i/>
          <w:iCs/>
          <w:sz w:val="20"/>
          <w:szCs w:val="20"/>
        </w:rPr>
        <w:t xml:space="preserve"> valorisation</w:t>
      </w:r>
    </w:p>
    <w:p w:rsidR="00A851D4" w:rsidRPr="00A21912" w:rsidRDefault="00A851D4" w:rsidP="00F87FE3">
      <w:pPr>
        <w:numPr>
          <w:ilvl w:val="0"/>
          <w:numId w:val="17"/>
        </w:numPr>
        <w:spacing w:after="0" w:line="276" w:lineRule="auto"/>
        <w:ind w:left="810"/>
        <w:contextualSpacing/>
        <w:rPr>
          <w:rFonts w:ascii="Arial" w:hAnsi="Arial" w:cs="Arial"/>
          <w:sz w:val="20"/>
          <w:szCs w:val="20"/>
          <w:lang w:val="en-GB" w:eastAsia="zh-CN"/>
        </w:rPr>
      </w:pPr>
      <w:r w:rsidRPr="00A21912">
        <w:rPr>
          <w:rFonts w:ascii="Arial" w:hAnsi="Arial" w:cs="Arial"/>
          <w:sz w:val="20"/>
          <w:szCs w:val="20"/>
          <w:lang w:val="en-GB" w:eastAsia="zh-CN"/>
        </w:rPr>
        <w:t>Developed CO</w:t>
      </w:r>
      <w:r w:rsidRPr="00A21912">
        <w:rPr>
          <w:rFonts w:ascii="Arial" w:hAnsi="Arial" w:cs="Arial"/>
          <w:sz w:val="20"/>
          <w:szCs w:val="20"/>
          <w:vertAlign w:val="subscript"/>
          <w:lang w:val="en-GB" w:eastAsia="zh-CN"/>
        </w:rPr>
        <w:t>2</w:t>
      </w:r>
      <w:r w:rsidRPr="00A21912">
        <w:rPr>
          <w:rFonts w:ascii="Arial" w:hAnsi="Arial" w:cs="Arial"/>
          <w:sz w:val="20"/>
          <w:szCs w:val="20"/>
          <w:lang w:val="en-GB" w:eastAsia="zh-CN"/>
        </w:rPr>
        <w:t xml:space="preserve"> separation and purification membranes for direct use of flue gases in CO</w:t>
      </w:r>
      <w:r w:rsidRPr="00A21912">
        <w:rPr>
          <w:rFonts w:ascii="Arial" w:hAnsi="Arial" w:cs="Arial"/>
          <w:sz w:val="20"/>
          <w:szCs w:val="20"/>
          <w:vertAlign w:val="subscript"/>
          <w:lang w:val="en-GB" w:eastAsia="zh-CN"/>
        </w:rPr>
        <w:t>2</w:t>
      </w:r>
      <w:r w:rsidRPr="00A21912">
        <w:rPr>
          <w:rFonts w:ascii="Arial" w:hAnsi="Arial" w:cs="Arial"/>
          <w:sz w:val="20"/>
          <w:szCs w:val="20"/>
          <w:lang w:val="en-GB" w:eastAsia="zh-CN"/>
        </w:rPr>
        <w:t xml:space="preserve"> conversion processes to chemicals, </w:t>
      </w:r>
      <w:r w:rsidRPr="00A21912">
        <w:rPr>
          <w:rFonts w:ascii="Arial" w:hAnsi="Arial" w:cs="Arial"/>
          <w:b/>
          <w:sz w:val="20"/>
          <w:szCs w:val="20"/>
          <w:lang w:val="en-GB" w:eastAsia="zh-CN"/>
        </w:rPr>
        <w:t>2020</w:t>
      </w:r>
    </w:p>
    <w:p w:rsidR="001E098B" w:rsidRPr="00A21912" w:rsidRDefault="001E098B" w:rsidP="001E098B">
      <w:pPr>
        <w:autoSpaceDE w:val="0"/>
        <w:autoSpaceDN w:val="0"/>
        <w:adjustRightInd w:val="0"/>
        <w:spacing w:before="60" w:after="0" w:line="276" w:lineRule="auto"/>
        <w:jc w:val="both"/>
        <w:rPr>
          <w:rFonts w:ascii="Arial" w:hAnsi="Arial" w:cs="Arial"/>
          <w:sz w:val="20"/>
          <w:szCs w:val="20"/>
          <w:lang w:val="en-GB"/>
        </w:rPr>
      </w:pPr>
      <w:r w:rsidRPr="00A21912">
        <w:rPr>
          <w:rFonts w:ascii="Arial" w:hAnsi="Arial" w:cs="Arial"/>
          <w:bCs/>
          <w:i/>
          <w:iCs/>
          <w:sz w:val="20"/>
          <w:szCs w:val="20"/>
          <w:lang w:val="en-GB"/>
        </w:rPr>
        <w:t>Carbonation of industrial wastes with CO</w:t>
      </w:r>
      <w:r w:rsidRPr="00A21912">
        <w:rPr>
          <w:rFonts w:ascii="Arial" w:hAnsi="Arial" w:cs="Arial"/>
          <w:bCs/>
          <w:i/>
          <w:iCs/>
          <w:sz w:val="20"/>
          <w:szCs w:val="20"/>
          <w:vertAlign w:val="subscript"/>
          <w:lang w:val="en-GB"/>
        </w:rPr>
        <w:t>2</w:t>
      </w:r>
    </w:p>
    <w:p w:rsidR="001E098B" w:rsidRPr="00A21912" w:rsidRDefault="001E098B" w:rsidP="00F87FE3">
      <w:pPr>
        <w:pStyle w:val="ListParagraph"/>
        <w:numPr>
          <w:ilvl w:val="0"/>
          <w:numId w:val="17"/>
        </w:numPr>
        <w:spacing w:after="0" w:line="276" w:lineRule="auto"/>
        <w:ind w:left="810"/>
        <w:rPr>
          <w:rFonts w:ascii="Arial" w:hAnsi="Arial" w:cs="Arial"/>
          <w:sz w:val="20"/>
          <w:szCs w:val="20"/>
          <w:lang w:val="en-GB"/>
        </w:rPr>
      </w:pPr>
      <w:r w:rsidRPr="00A21912">
        <w:rPr>
          <w:rFonts w:ascii="Arial" w:hAnsi="Arial" w:cs="Arial"/>
          <w:sz w:val="20"/>
          <w:szCs w:val="20"/>
          <w:lang w:val="en-GB"/>
        </w:rPr>
        <w:t>Inventory</w:t>
      </w:r>
      <w:r w:rsidR="00936219" w:rsidRPr="00A21912">
        <w:rPr>
          <w:rFonts w:ascii="Arial" w:hAnsi="Arial" w:cs="Arial"/>
          <w:sz w:val="20"/>
          <w:szCs w:val="20"/>
          <w:lang w:val="en-GB"/>
        </w:rPr>
        <w:t xml:space="preserve"> of potential waste streams, potential market size, and assessment of the sustainability and CO</w:t>
      </w:r>
      <w:r w:rsidR="00936219" w:rsidRPr="00A21912">
        <w:rPr>
          <w:rFonts w:ascii="Arial" w:hAnsi="Arial" w:cs="Arial"/>
          <w:sz w:val="20"/>
          <w:szCs w:val="20"/>
          <w:vertAlign w:val="subscript"/>
          <w:lang w:val="en-GB"/>
        </w:rPr>
        <w:t>2</w:t>
      </w:r>
      <w:r w:rsidR="00936219" w:rsidRPr="00A21912">
        <w:rPr>
          <w:rFonts w:ascii="Arial" w:hAnsi="Arial" w:cs="Arial"/>
          <w:sz w:val="20"/>
          <w:szCs w:val="20"/>
          <w:lang w:val="en-GB"/>
        </w:rPr>
        <w:t xml:space="preserve"> abatement potential of the products </w:t>
      </w:r>
      <w:r w:rsidRPr="00A21912">
        <w:rPr>
          <w:rFonts w:ascii="Arial" w:hAnsi="Arial" w:cs="Arial"/>
          <w:sz w:val="20"/>
          <w:szCs w:val="20"/>
          <w:lang w:val="en-GB"/>
        </w:rPr>
        <w:t xml:space="preserve">completed, and locations for 4 pilot plants </w:t>
      </w:r>
      <w:r w:rsidR="00BB5069" w:rsidRPr="00A21912">
        <w:rPr>
          <w:rFonts w:ascii="Arial" w:hAnsi="Arial" w:cs="Arial"/>
          <w:sz w:val="20"/>
          <w:szCs w:val="20"/>
          <w:lang w:val="en-GB"/>
        </w:rPr>
        <w:t xml:space="preserve">(10-50 </w:t>
      </w:r>
      <w:proofErr w:type="spellStart"/>
      <w:r w:rsidR="00BB5069" w:rsidRPr="00A21912">
        <w:rPr>
          <w:rFonts w:ascii="Arial" w:hAnsi="Arial" w:cs="Arial"/>
          <w:sz w:val="20"/>
          <w:szCs w:val="20"/>
          <w:lang w:val="en-GB"/>
        </w:rPr>
        <w:t>kt</w:t>
      </w:r>
      <w:proofErr w:type="spellEnd"/>
      <w:r w:rsidR="00BB5069" w:rsidRPr="00A21912">
        <w:rPr>
          <w:rFonts w:ascii="Arial" w:hAnsi="Arial" w:cs="Arial"/>
          <w:sz w:val="20"/>
          <w:szCs w:val="20"/>
          <w:lang w:val="en-GB"/>
        </w:rPr>
        <w:t xml:space="preserve">/year) </w:t>
      </w:r>
      <w:r w:rsidRPr="00A21912">
        <w:rPr>
          <w:rFonts w:ascii="Arial" w:hAnsi="Arial" w:cs="Arial"/>
          <w:sz w:val="20"/>
          <w:szCs w:val="20"/>
          <w:lang w:val="en-GB"/>
        </w:rPr>
        <w:t xml:space="preserve">and priority waste streams identified </w:t>
      </w:r>
      <w:r w:rsidRPr="00A21912">
        <w:rPr>
          <w:rFonts w:ascii="Arial" w:hAnsi="Arial" w:cs="Arial"/>
          <w:b/>
          <w:sz w:val="20"/>
          <w:szCs w:val="20"/>
          <w:lang w:val="en-GB"/>
        </w:rPr>
        <w:t>2019-2020</w:t>
      </w:r>
      <w:r w:rsidRPr="00A21912">
        <w:rPr>
          <w:rFonts w:ascii="Arial" w:hAnsi="Arial" w:cs="Arial"/>
          <w:sz w:val="20"/>
          <w:szCs w:val="20"/>
          <w:lang w:val="en-GB"/>
        </w:rPr>
        <w:t>.</w:t>
      </w:r>
    </w:p>
    <w:p w:rsidR="001E098B" w:rsidRPr="00A21912" w:rsidRDefault="001E098B" w:rsidP="001E098B">
      <w:pPr>
        <w:spacing w:after="0" w:line="276" w:lineRule="auto"/>
        <w:jc w:val="both"/>
        <w:rPr>
          <w:rFonts w:ascii="Arial" w:hAnsi="Arial" w:cs="Arial"/>
          <w:i/>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methanol</w:t>
      </w:r>
      <w:r w:rsidRPr="00A21912">
        <w:rPr>
          <w:rFonts w:ascii="Arial" w:hAnsi="Arial" w:cs="Arial"/>
          <w:i/>
          <w:sz w:val="20"/>
          <w:szCs w:val="20"/>
          <w:lang w:val="en-GB"/>
        </w:rPr>
        <w:t xml:space="preserve"> </w:t>
      </w:r>
    </w:p>
    <w:p w:rsidR="001E098B" w:rsidRPr="00A21912" w:rsidRDefault="001E098B" w:rsidP="00310A2F">
      <w:pPr>
        <w:pStyle w:val="ListParagraph"/>
        <w:numPr>
          <w:ilvl w:val="0"/>
          <w:numId w:val="17"/>
        </w:numPr>
        <w:spacing w:after="0" w:line="276" w:lineRule="auto"/>
        <w:ind w:left="810"/>
        <w:rPr>
          <w:rFonts w:ascii="Arial" w:hAnsi="Arial" w:cs="Arial"/>
          <w:color w:val="0070C0"/>
          <w:sz w:val="20"/>
          <w:szCs w:val="20"/>
          <w:lang w:val="en-GB"/>
        </w:rPr>
      </w:pPr>
      <w:r w:rsidRPr="00A21912">
        <w:rPr>
          <w:rFonts w:ascii="Arial" w:eastAsiaTheme="majorEastAsia" w:hAnsi="Arial" w:cs="Arial"/>
          <w:sz w:val="20"/>
          <w:szCs w:val="20"/>
          <w:lang w:val="en-GB"/>
        </w:rPr>
        <w:t xml:space="preserve">At least 1 pilot scale project at TRL7 </w:t>
      </w:r>
      <w:r w:rsidRPr="00A21912">
        <w:rPr>
          <w:rFonts w:ascii="Arial" w:hAnsi="Arial" w:cs="Arial"/>
          <w:sz w:val="20"/>
          <w:szCs w:val="20"/>
          <w:lang w:val="en-GB"/>
        </w:rPr>
        <w:t xml:space="preserve">(&lt; 10 </w:t>
      </w:r>
      <w:proofErr w:type="spellStart"/>
      <w:r w:rsidRPr="00A21912">
        <w:rPr>
          <w:rFonts w:ascii="Arial" w:hAnsi="Arial" w:cs="Arial"/>
          <w:sz w:val="20"/>
          <w:szCs w:val="20"/>
          <w:lang w:val="en-GB"/>
        </w:rPr>
        <w:t>kt</w:t>
      </w:r>
      <w:proofErr w:type="spellEnd"/>
      <w:r w:rsidRPr="00A21912">
        <w:rPr>
          <w:rFonts w:ascii="Arial" w:hAnsi="Arial" w:cs="Arial"/>
          <w:sz w:val="20"/>
          <w:szCs w:val="20"/>
          <w:lang w:val="en-GB"/>
        </w:rPr>
        <w:t>/year) producing</w:t>
      </w:r>
      <w:r w:rsidRPr="00A21912">
        <w:rPr>
          <w:rFonts w:ascii="Arial" w:eastAsiaTheme="majorEastAsia" w:hAnsi="Arial" w:cs="Arial"/>
          <w:sz w:val="20"/>
          <w:szCs w:val="20"/>
          <w:lang w:val="en-GB"/>
        </w:rPr>
        <w:t xml:space="preserve"> methanol from flue gas</w:t>
      </w:r>
      <w:r w:rsidRPr="00A21912">
        <w:rPr>
          <w:rFonts w:ascii="Arial" w:hAnsi="Arial" w:cs="Arial"/>
          <w:sz w:val="20"/>
          <w:szCs w:val="20"/>
          <w:lang w:val="en-GB"/>
        </w:rPr>
        <w:t xml:space="preserve"> using intermittent renewable electricity, </w:t>
      </w:r>
      <w:r w:rsidRPr="00A21912">
        <w:rPr>
          <w:rFonts w:ascii="Arial" w:hAnsi="Arial" w:cs="Arial"/>
          <w:b/>
          <w:sz w:val="20"/>
          <w:szCs w:val="20"/>
          <w:lang w:val="en-GB"/>
        </w:rPr>
        <w:t>2020</w:t>
      </w:r>
      <w:r w:rsidRPr="00A21912">
        <w:rPr>
          <w:rFonts w:ascii="Arial" w:hAnsi="Arial" w:cs="Arial"/>
          <w:sz w:val="20"/>
          <w:szCs w:val="20"/>
          <w:lang w:val="en-GB"/>
        </w:rPr>
        <w:t>.</w:t>
      </w:r>
    </w:p>
    <w:p w:rsidR="001E098B" w:rsidRPr="00A21912" w:rsidRDefault="001E098B" w:rsidP="001E098B">
      <w:pPr>
        <w:spacing w:after="0" w:line="276" w:lineRule="auto"/>
        <w:jc w:val="both"/>
        <w:rPr>
          <w:rFonts w:ascii="Arial" w:hAnsi="Arial" w:cs="Arial"/>
          <w:bCs/>
          <w:i/>
          <w:iCs/>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valuable “renewable” low carbon chemicals and fuels </w:t>
      </w:r>
    </w:p>
    <w:p w:rsidR="001E098B" w:rsidRPr="00A21912" w:rsidRDefault="001E098B" w:rsidP="00F87FE3">
      <w:pPr>
        <w:pStyle w:val="ListParagraph"/>
        <w:numPr>
          <w:ilvl w:val="0"/>
          <w:numId w:val="28"/>
        </w:numPr>
        <w:spacing w:after="0" w:line="276" w:lineRule="auto"/>
        <w:rPr>
          <w:rFonts w:ascii="Arial" w:hAnsi="Arial" w:cs="Arial"/>
          <w:sz w:val="20"/>
          <w:szCs w:val="20"/>
        </w:rPr>
      </w:pPr>
      <w:r w:rsidRPr="00A21912">
        <w:rPr>
          <w:rFonts w:ascii="Arial" w:hAnsi="Arial" w:cs="Arial"/>
          <w:sz w:val="20"/>
          <w:szCs w:val="20"/>
        </w:rPr>
        <w:t>Demonstration of an innovative syngas production with &gt; 70% total energy efficiency (power to syngas) and industrialisation from TRL 6 to 9</w:t>
      </w:r>
      <w:r w:rsidR="00053BCA" w:rsidRPr="00A21912">
        <w:rPr>
          <w:rFonts w:ascii="Arial" w:hAnsi="Arial" w:cs="Arial"/>
          <w:sz w:val="20"/>
          <w:szCs w:val="20"/>
        </w:rPr>
        <w:t xml:space="preserve">, </w:t>
      </w:r>
      <w:r w:rsidR="00053BCA" w:rsidRPr="00A21912">
        <w:rPr>
          <w:rFonts w:ascii="Arial" w:hAnsi="Arial" w:cs="Arial"/>
          <w:b/>
          <w:sz w:val="20"/>
          <w:szCs w:val="20"/>
        </w:rPr>
        <w:t>2020</w:t>
      </w:r>
    </w:p>
    <w:p w:rsidR="001E098B" w:rsidRPr="00A21912" w:rsidRDefault="001E098B" w:rsidP="00F87FE3">
      <w:pPr>
        <w:pStyle w:val="ListParagraph"/>
        <w:numPr>
          <w:ilvl w:val="0"/>
          <w:numId w:val="28"/>
        </w:numPr>
        <w:spacing w:line="276" w:lineRule="auto"/>
        <w:rPr>
          <w:rFonts w:ascii="Arial" w:hAnsi="Arial" w:cs="Arial"/>
          <w:sz w:val="20"/>
          <w:szCs w:val="20"/>
        </w:rPr>
      </w:pPr>
      <w:r w:rsidRPr="00A21912">
        <w:rPr>
          <w:rFonts w:ascii="Arial" w:hAnsi="Arial" w:cs="Arial"/>
          <w:sz w:val="20"/>
          <w:szCs w:val="20"/>
        </w:rPr>
        <w:t xml:space="preserve">Demonstration of digital blockchain mechanism which can establish a virtual accountability link between centralized e-Fuel production </w:t>
      </w:r>
      <w:r w:rsidR="00053BCA" w:rsidRPr="00A21912">
        <w:rPr>
          <w:rFonts w:ascii="Arial" w:hAnsi="Arial" w:cs="Arial"/>
          <w:sz w:val="20"/>
          <w:szCs w:val="20"/>
        </w:rPr>
        <w:t xml:space="preserve">and individual e-Fuel consumers, </w:t>
      </w:r>
      <w:r w:rsidR="00053BCA" w:rsidRPr="00A21912">
        <w:rPr>
          <w:rFonts w:ascii="Arial" w:hAnsi="Arial" w:cs="Arial"/>
          <w:b/>
          <w:sz w:val="20"/>
          <w:szCs w:val="20"/>
        </w:rPr>
        <w:t>2020</w:t>
      </w:r>
      <w:r w:rsidRPr="00A21912">
        <w:rPr>
          <w:rFonts w:ascii="Arial" w:hAnsi="Arial" w:cs="Arial"/>
          <w:b/>
          <w:sz w:val="20"/>
          <w:szCs w:val="20"/>
        </w:rPr>
        <w:t xml:space="preserve"> </w:t>
      </w:r>
    </w:p>
    <w:p w:rsidR="001E098B" w:rsidRPr="00A21912" w:rsidRDefault="001E098B" w:rsidP="00F87FE3">
      <w:pPr>
        <w:pStyle w:val="ListParagraph"/>
        <w:numPr>
          <w:ilvl w:val="0"/>
          <w:numId w:val="28"/>
        </w:numPr>
        <w:spacing w:after="0" w:line="276" w:lineRule="auto"/>
        <w:rPr>
          <w:rFonts w:ascii="Arial" w:hAnsi="Arial" w:cs="Arial"/>
          <w:sz w:val="20"/>
          <w:szCs w:val="20"/>
        </w:rPr>
      </w:pPr>
      <w:bookmarkStart w:id="62" w:name="_Hlk478683553"/>
      <w:bookmarkStart w:id="63" w:name="_Hlk478683854"/>
      <w:r w:rsidRPr="00A21912">
        <w:rPr>
          <w:rFonts w:ascii="Arial" w:hAnsi="Arial" w:cs="Arial"/>
          <w:sz w:val="20"/>
          <w:szCs w:val="20"/>
        </w:rPr>
        <w:t xml:space="preserve">Pilot-scale production of syngas (&gt; 1 MW/hour of syngas), and first conversion to hydrocarbon products (500k litres/year), </w:t>
      </w:r>
      <w:r w:rsidRPr="00A21912">
        <w:rPr>
          <w:rFonts w:ascii="Arial" w:hAnsi="Arial" w:cs="Arial"/>
          <w:b/>
          <w:sz w:val="20"/>
          <w:szCs w:val="20"/>
        </w:rPr>
        <w:t>2020</w:t>
      </w:r>
    </w:p>
    <w:p w:rsidR="006F13B4" w:rsidRPr="00A21912" w:rsidRDefault="006F13B4" w:rsidP="00F87FE3">
      <w:pPr>
        <w:pStyle w:val="ListParagraph"/>
        <w:numPr>
          <w:ilvl w:val="0"/>
          <w:numId w:val="28"/>
        </w:numPr>
        <w:spacing w:after="0" w:line="276" w:lineRule="auto"/>
        <w:rPr>
          <w:rFonts w:ascii="Arial" w:hAnsi="Arial" w:cs="Arial"/>
          <w:sz w:val="20"/>
          <w:szCs w:val="20"/>
        </w:rPr>
      </w:pPr>
      <w:r w:rsidRPr="00A21912">
        <w:rPr>
          <w:rFonts w:ascii="Arial" w:hAnsi="Arial" w:cs="Arial"/>
          <w:sz w:val="20"/>
          <w:szCs w:val="20"/>
        </w:rPr>
        <w:t xml:space="preserve">Completed FEED on at least one pilot by </w:t>
      </w:r>
      <w:r w:rsidRPr="00A21912">
        <w:rPr>
          <w:rFonts w:ascii="Arial" w:hAnsi="Arial" w:cs="Arial"/>
          <w:b/>
          <w:sz w:val="20"/>
          <w:szCs w:val="20"/>
        </w:rPr>
        <w:t>2018</w:t>
      </w:r>
      <w:r w:rsidRPr="00A21912">
        <w:rPr>
          <w:rFonts w:ascii="Arial" w:hAnsi="Arial" w:cs="Arial"/>
          <w:sz w:val="20"/>
          <w:szCs w:val="20"/>
        </w:rPr>
        <w:t xml:space="preserve">, with pilot plant commissioned by </w:t>
      </w:r>
      <w:r w:rsidRPr="00A21912">
        <w:rPr>
          <w:rFonts w:ascii="Arial" w:hAnsi="Arial" w:cs="Arial"/>
          <w:b/>
          <w:sz w:val="20"/>
          <w:szCs w:val="20"/>
        </w:rPr>
        <w:t>2020</w:t>
      </w:r>
      <w:r w:rsidR="0056309E" w:rsidRPr="00A21912">
        <w:rPr>
          <w:rFonts w:ascii="Arial" w:hAnsi="Arial" w:cs="Arial"/>
          <w:sz w:val="20"/>
          <w:szCs w:val="20"/>
        </w:rPr>
        <w:t xml:space="preserve">. </w:t>
      </w:r>
      <w:r w:rsidRPr="00A21912">
        <w:rPr>
          <w:rFonts w:ascii="Arial" w:hAnsi="Arial" w:cs="Arial"/>
          <w:sz w:val="20"/>
          <w:szCs w:val="20"/>
        </w:rPr>
        <w:t xml:space="preserve"> </w:t>
      </w:r>
    </w:p>
    <w:bookmarkEnd w:id="62"/>
    <w:bookmarkEnd w:id="63"/>
    <w:p w:rsidR="001E098B" w:rsidRPr="00A21912" w:rsidRDefault="001E098B" w:rsidP="001E098B">
      <w:pPr>
        <w:spacing w:after="0" w:line="276" w:lineRule="auto"/>
        <w:rPr>
          <w:rFonts w:ascii="Arial" w:eastAsiaTheme="majorEastAsia" w:hAnsi="Arial" w:cs="Arial"/>
          <w:i/>
          <w:sz w:val="20"/>
          <w:szCs w:val="20"/>
          <w:vertAlign w:val="subscript"/>
        </w:rPr>
      </w:pPr>
      <w:r w:rsidRPr="00A21912">
        <w:rPr>
          <w:rFonts w:ascii="Arial" w:eastAsiaTheme="majorEastAsia" w:hAnsi="Arial" w:cs="Arial"/>
          <w:i/>
          <w:sz w:val="20"/>
          <w:szCs w:val="20"/>
        </w:rPr>
        <w:t>Production of polymers from CO</w:t>
      </w:r>
      <w:r w:rsidRPr="00A21912">
        <w:rPr>
          <w:rFonts w:ascii="Arial" w:eastAsiaTheme="majorEastAsia" w:hAnsi="Arial" w:cs="Arial"/>
          <w:i/>
          <w:sz w:val="20"/>
          <w:szCs w:val="20"/>
          <w:vertAlign w:val="subscript"/>
        </w:rPr>
        <w:t>2</w:t>
      </w:r>
    </w:p>
    <w:p w:rsidR="001E098B" w:rsidRPr="00A21912" w:rsidRDefault="001E098B" w:rsidP="00F87FE3">
      <w:pPr>
        <w:pStyle w:val="ListParagraph"/>
        <w:keepNext/>
        <w:keepLines/>
        <w:numPr>
          <w:ilvl w:val="0"/>
          <w:numId w:val="28"/>
        </w:numPr>
        <w:spacing w:after="60" w:line="312" w:lineRule="auto"/>
        <w:jc w:val="both"/>
        <w:outlineLvl w:val="3"/>
        <w:rPr>
          <w:rFonts w:ascii="Arial" w:eastAsiaTheme="majorEastAsia" w:hAnsi="Arial" w:cs="Arial"/>
          <w:sz w:val="20"/>
          <w:szCs w:val="20"/>
          <w:lang w:val="en-GB" w:eastAsia="zh-CN"/>
        </w:rPr>
      </w:pPr>
      <w:r w:rsidRPr="00A21912">
        <w:rPr>
          <w:rFonts w:ascii="Arial" w:hAnsi="Arial" w:cs="Arial"/>
          <w:bCs/>
          <w:iCs/>
          <w:sz w:val="20"/>
          <w:szCs w:val="20"/>
          <w:lang w:eastAsia="zh-CN"/>
        </w:rPr>
        <w:lastRenderedPageBreak/>
        <w:t>A</w:t>
      </w:r>
      <w:r w:rsidRPr="00A21912">
        <w:rPr>
          <w:rFonts w:ascii="Arial" w:hAnsi="Arial" w:cs="Arial"/>
          <w:bCs/>
          <w:iCs/>
          <w:sz w:val="20"/>
          <w:szCs w:val="20"/>
          <w:lang w:val="en-GB" w:eastAsia="zh-CN"/>
        </w:rPr>
        <w:t>t least 2 pilot projects for the production of new or existing polymers based on CO</w:t>
      </w:r>
      <w:r w:rsidRPr="00A21912">
        <w:rPr>
          <w:rFonts w:ascii="Arial" w:hAnsi="Arial" w:cs="Arial"/>
          <w:bCs/>
          <w:iCs/>
          <w:sz w:val="20"/>
          <w:szCs w:val="20"/>
          <w:vertAlign w:val="subscript"/>
          <w:lang w:val="en-GB" w:eastAsia="zh-CN"/>
        </w:rPr>
        <w:t>2</w:t>
      </w:r>
      <w:r w:rsidRPr="00A21912">
        <w:rPr>
          <w:rFonts w:ascii="Arial" w:hAnsi="Arial" w:cs="Arial"/>
          <w:bCs/>
          <w:iCs/>
          <w:sz w:val="20"/>
          <w:szCs w:val="20"/>
          <w:lang w:val="en-GB" w:eastAsia="zh-CN"/>
        </w:rPr>
        <w:t xml:space="preserve"> produced, with the carbon footprint of the products reduced by at least 15% compared to conv</w:t>
      </w:r>
      <w:r w:rsidR="00AE6957" w:rsidRPr="00A21912">
        <w:rPr>
          <w:rFonts w:ascii="Arial" w:hAnsi="Arial" w:cs="Arial"/>
          <w:bCs/>
          <w:iCs/>
          <w:sz w:val="20"/>
          <w:szCs w:val="20"/>
          <w:lang w:val="en-GB" w:eastAsia="zh-CN"/>
        </w:rPr>
        <w:t xml:space="preserve">entional fossil based products, </w:t>
      </w:r>
      <w:r w:rsidR="00AE6957" w:rsidRPr="00A21912">
        <w:rPr>
          <w:rFonts w:ascii="Arial" w:hAnsi="Arial" w:cs="Arial"/>
          <w:b/>
          <w:bCs/>
          <w:iCs/>
          <w:sz w:val="20"/>
          <w:szCs w:val="20"/>
          <w:lang w:val="en-GB" w:eastAsia="zh-CN"/>
        </w:rPr>
        <w:t>2020</w:t>
      </w:r>
      <w:r w:rsidR="00AE6957" w:rsidRPr="00A21912">
        <w:rPr>
          <w:rFonts w:ascii="Arial" w:hAnsi="Arial" w:cs="Arial"/>
          <w:bCs/>
          <w:iCs/>
          <w:sz w:val="20"/>
          <w:szCs w:val="20"/>
          <w:lang w:val="en-GB" w:eastAsia="zh-CN"/>
        </w:rPr>
        <w:t xml:space="preserve">. </w:t>
      </w:r>
    </w:p>
    <w:p w:rsidR="003C6369" w:rsidRPr="00A21912" w:rsidRDefault="00276D18" w:rsidP="00CA319C">
      <w:pPr>
        <w:pStyle w:val="Heading2"/>
        <w:spacing w:after="240"/>
        <w:rPr>
          <w:rFonts w:ascii="Arial" w:hAnsi="Arial" w:cs="Arial"/>
          <w:color w:val="auto"/>
        </w:rPr>
      </w:pPr>
      <w:bookmarkStart w:id="64" w:name="_Toc483310951"/>
      <w:r>
        <w:rPr>
          <w:rFonts w:ascii="Arial" w:hAnsi="Arial" w:cs="Arial"/>
        </w:rPr>
        <w:t xml:space="preserve">Table 7b: </w:t>
      </w:r>
      <w:r w:rsidR="003C6369" w:rsidRPr="00A21912">
        <w:rPr>
          <w:rFonts w:ascii="Arial" w:hAnsi="Arial" w:cs="Arial"/>
        </w:rPr>
        <w:t>Financing of planned activities to 2020</w:t>
      </w:r>
      <w:bookmarkEnd w:id="64"/>
    </w:p>
    <w:tbl>
      <w:tblPr>
        <w:tblStyle w:val="TableGrid"/>
        <w:tblW w:w="0" w:type="auto"/>
        <w:tblLook w:val="04A0"/>
      </w:tblPr>
      <w:tblGrid>
        <w:gridCol w:w="3080"/>
        <w:gridCol w:w="3081"/>
        <w:gridCol w:w="3081"/>
      </w:tblGrid>
      <w:tr w:rsidR="001E098B" w:rsidRPr="00A21912" w:rsidTr="00F728DA">
        <w:tc>
          <w:tcPr>
            <w:tcW w:w="3080" w:type="dxa"/>
          </w:tcPr>
          <w:p w:rsidR="001E098B" w:rsidRPr="00A21912" w:rsidRDefault="001E098B" w:rsidP="00F728DA">
            <w:pPr>
              <w:rPr>
                <w:rFonts w:ascii="Arial" w:hAnsi="Arial" w:cs="Arial"/>
                <w:b/>
                <w:sz w:val="20"/>
                <w:szCs w:val="20"/>
              </w:rPr>
            </w:pPr>
            <w:r w:rsidRPr="00A21912">
              <w:rPr>
                <w:rFonts w:ascii="Arial" w:hAnsi="Arial" w:cs="Arial"/>
                <w:b/>
                <w:sz w:val="20"/>
                <w:szCs w:val="20"/>
              </w:rPr>
              <w:t xml:space="preserve">Project/Parties </w:t>
            </w:r>
          </w:p>
        </w:tc>
        <w:tc>
          <w:tcPr>
            <w:tcW w:w="3081" w:type="dxa"/>
          </w:tcPr>
          <w:p w:rsidR="001E098B" w:rsidRPr="00A21912" w:rsidRDefault="001E098B" w:rsidP="00F728DA">
            <w:pPr>
              <w:rPr>
                <w:rFonts w:ascii="Arial" w:hAnsi="Arial" w:cs="Arial"/>
                <w:b/>
                <w:sz w:val="20"/>
                <w:szCs w:val="20"/>
              </w:rPr>
            </w:pPr>
            <w:r w:rsidRPr="00A21912">
              <w:rPr>
                <w:rFonts w:ascii="Arial" w:hAnsi="Arial" w:cs="Arial"/>
                <w:b/>
                <w:sz w:val="20"/>
                <w:szCs w:val="20"/>
              </w:rPr>
              <w:t>Implementation Instruments</w:t>
            </w:r>
          </w:p>
        </w:tc>
        <w:tc>
          <w:tcPr>
            <w:tcW w:w="3081" w:type="dxa"/>
          </w:tcPr>
          <w:p w:rsidR="001E098B" w:rsidRPr="00A21912" w:rsidRDefault="001E098B" w:rsidP="00F728DA">
            <w:pPr>
              <w:rPr>
                <w:rFonts w:ascii="Arial" w:hAnsi="Arial" w:cs="Arial"/>
                <w:b/>
                <w:sz w:val="20"/>
                <w:szCs w:val="20"/>
              </w:rPr>
            </w:pPr>
            <w:r w:rsidRPr="00A21912">
              <w:rPr>
                <w:rFonts w:ascii="Arial" w:hAnsi="Arial" w:cs="Arial"/>
                <w:b/>
                <w:sz w:val="20"/>
                <w:szCs w:val="20"/>
              </w:rPr>
              <w:t>Indicative financing contribution</w:t>
            </w:r>
          </w:p>
        </w:tc>
      </w:tr>
      <w:tr w:rsidR="001E098B" w:rsidRPr="00A21912" w:rsidTr="00F728DA">
        <w:tc>
          <w:tcPr>
            <w:tcW w:w="9242" w:type="dxa"/>
            <w:gridSpan w:val="3"/>
          </w:tcPr>
          <w:p w:rsidR="002B4FB2" w:rsidRPr="00A21912" w:rsidRDefault="001E098B" w:rsidP="00F27181">
            <w:pPr>
              <w:spacing w:before="240" w:line="276" w:lineRule="auto"/>
              <w:jc w:val="both"/>
              <w:rPr>
                <w:rFonts w:ascii="Arial" w:hAnsi="Arial" w:cs="Arial"/>
                <w:sz w:val="20"/>
                <w:szCs w:val="20"/>
                <w:lang w:val="en-GB"/>
              </w:rPr>
            </w:pPr>
            <w:r w:rsidRPr="00A21912">
              <w:rPr>
                <w:rFonts w:ascii="Arial" w:hAnsi="Arial" w:cs="Arial"/>
                <w:bCs/>
                <w:i/>
                <w:iCs/>
                <w:sz w:val="20"/>
                <w:szCs w:val="20"/>
              </w:rPr>
              <w:t>Enabling competitive CO</w:t>
            </w:r>
            <w:r w:rsidRPr="00A21912">
              <w:rPr>
                <w:rFonts w:ascii="Arial" w:hAnsi="Arial" w:cs="Arial"/>
                <w:bCs/>
                <w:i/>
                <w:iCs/>
                <w:sz w:val="20"/>
                <w:szCs w:val="20"/>
                <w:vertAlign w:val="subscript"/>
              </w:rPr>
              <w:t>2</w:t>
            </w:r>
            <w:r w:rsidRPr="00A21912">
              <w:rPr>
                <w:rFonts w:ascii="Arial" w:hAnsi="Arial" w:cs="Arial"/>
                <w:bCs/>
                <w:i/>
                <w:iCs/>
                <w:sz w:val="20"/>
                <w:szCs w:val="20"/>
              </w:rPr>
              <w:t xml:space="preserve"> valorisation </w:t>
            </w:r>
          </w:p>
        </w:tc>
      </w:tr>
      <w:tr w:rsidR="001E098B" w:rsidRPr="00A21912" w:rsidTr="00F728DA">
        <w:tc>
          <w:tcPr>
            <w:tcW w:w="3080" w:type="dxa"/>
          </w:tcPr>
          <w:p w:rsidR="001E098B" w:rsidRPr="00A21912" w:rsidRDefault="001E098B" w:rsidP="00F728DA">
            <w:pPr>
              <w:rPr>
                <w:rFonts w:ascii="Arial" w:hAnsi="Arial" w:cs="Arial"/>
                <w:sz w:val="20"/>
                <w:szCs w:val="20"/>
              </w:rPr>
            </w:pPr>
            <w:r w:rsidRPr="00A21912">
              <w:rPr>
                <w:rFonts w:ascii="Arial" w:hAnsi="Arial" w:cs="Arial"/>
                <w:sz w:val="20"/>
                <w:szCs w:val="20"/>
              </w:rPr>
              <w:t>Industry, Member States, European Commission, with overall coordination at an EU level</w:t>
            </w:r>
          </w:p>
        </w:tc>
        <w:tc>
          <w:tcPr>
            <w:tcW w:w="3081" w:type="dxa"/>
          </w:tcPr>
          <w:p w:rsidR="001E098B" w:rsidRPr="00A21912" w:rsidRDefault="00846A36" w:rsidP="00F728DA">
            <w:pPr>
              <w:rPr>
                <w:rFonts w:ascii="Arial" w:hAnsi="Arial" w:cs="Arial"/>
                <w:sz w:val="20"/>
                <w:szCs w:val="20"/>
              </w:rPr>
            </w:pPr>
            <w:r w:rsidRPr="00A21912">
              <w:rPr>
                <w:rFonts w:ascii="Arial" w:hAnsi="Arial" w:cs="Arial"/>
                <w:sz w:val="20"/>
                <w:szCs w:val="20"/>
              </w:rPr>
              <w:t>Industrial</w:t>
            </w:r>
            <w:r w:rsidR="001E098B" w:rsidRPr="00A21912">
              <w:rPr>
                <w:rFonts w:ascii="Arial" w:hAnsi="Arial" w:cs="Arial"/>
                <w:sz w:val="20"/>
                <w:szCs w:val="20"/>
              </w:rPr>
              <w:t xml:space="preserve"> funding</w:t>
            </w:r>
          </w:p>
          <w:p w:rsidR="001E098B" w:rsidRPr="00A21912" w:rsidRDefault="001E098B" w:rsidP="00F728DA">
            <w:pPr>
              <w:rPr>
                <w:rFonts w:ascii="Arial" w:hAnsi="Arial" w:cs="Arial"/>
                <w:sz w:val="20"/>
                <w:szCs w:val="20"/>
              </w:rPr>
            </w:pPr>
          </w:p>
          <w:p w:rsidR="001E098B" w:rsidRPr="00A21912" w:rsidRDefault="00846A36" w:rsidP="00F728DA">
            <w:pPr>
              <w:rPr>
                <w:rFonts w:ascii="Arial" w:hAnsi="Arial" w:cs="Arial"/>
                <w:sz w:val="20"/>
                <w:szCs w:val="20"/>
              </w:rPr>
            </w:pPr>
            <w:r w:rsidRPr="00A21912">
              <w:rPr>
                <w:rFonts w:ascii="Arial" w:hAnsi="Arial" w:cs="Arial"/>
                <w:sz w:val="20"/>
                <w:szCs w:val="20"/>
              </w:rPr>
              <w:t xml:space="preserve">State funding </w:t>
            </w:r>
          </w:p>
        </w:tc>
        <w:tc>
          <w:tcPr>
            <w:tcW w:w="3081" w:type="dxa"/>
          </w:tcPr>
          <w:p w:rsidR="001E098B" w:rsidRPr="00A21912" w:rsidRDefault="00F13119" w:rsidP="009227B3">
            <w:pPr>
              <w:spacing w:line="276" w:lineRule="auto"/>
              <w:rPr>
                <w:rFonts w:ascii="Arial" w:hAnsi="Arial" w:cs="Arial"/>
                <w:sz w:val="20"/>
                <w:szCs w:val="20"/>
                <w:lang w:val="en-GB"/>
              </w:rPr>
            </w:pPr>
            <w:r w:rsidRPr="00A21912">
              <w:rPr>
                <w:rFonts w:ascii="Arial" w:hAnsi="Arial" w:cs="Arial"/>
                <w:sz w:val="20"/>
                <w:szCs w:val="20"/>
                <w:lang w:val="en-GB"/>
              </w:rPr>
              <w:t xml:space="preserve">See </w:t>
            </w:r>
            <w:r w:rsidR="009227B3" w:rsidRPr="00A21912">
              <w:rPr>
                <w:rFonts w:ascii="Arial" w:hAnsi="Arial" w:cs="Arial"/>
                <w:sz w:val="20"/>
                <w:szCs w:val="20"/>
                <w:lang w:val="en-GB"/>
              </w:rPr>
              <w:t xml:space="preserve">‘Pathway to 2030’ table below </w:t>
            </w:r>
          </w:p>
        </w:tc>
      </w:tr>
      <w:tr w:rsidR="001E098B" w:rsidRPr="00A21912" w:rsidTr="00F728DA">
        <w:tc>
          <w:tcPr>
            <w:tcW w:w="9242" w:type="dxa"/>
            <w:gridSpan w:val="3"/>
          </w:tcPr>
          <w:p w:rsidR="001E098B" w:rsidRPr="00A21912" w:rsidRDefault="001E098B" w:rsidP="00F728DA">
            <w:pPr>
              <w:autoSpaceDE w:val="0"/>
              <w:autoSpaceDN w:val="0"/>
              <w:adjustRightInd w:val="0"/>
              <w:spacing w:before="240" w:line="276" w:lineRule="auto"/>
              <w:jc w:val="both"/>
              <w:rPr>
                <w:rFonts w:ascii="Arial" w:hAnsi="Arial" w:cs="Arial"/>
                <w:color w:val="FF0000"/>
                <w:sz w:val="20"/>
                <w:szCs w:val="20"/>
                <w:lang w:val="en-GB"/>
              </w:rPr>
            </w:pPr>
            <w:r w:rsidRPr="00A21912">
              <w:rPr>
                <w:rFonts w:ascii="Arial" w:hAnsi="Arial" w:cs="Arial"/>
                <w:bCs/>
                <w:i/>
                <w:iCs/>
                <w:sz w:val="20"/>
                <w:szCs w:val="20"/>
                <w:lang w:val="en-GB"/>
              </w:rPr>
              <w:t>Carbonation of industrial wastes and by-products with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w:t>
            </w:r>
          </w:p>
        </w:tc>
      </w:tr>
      <w:tr w:rsidR="001E098B" w:rsidRPr="00A21912" w:rsidTr="00F728DA">
        <w:tc>
          <w:tcPr>
            <w:tcW w:w="3080" w:type="dxa"/>
          </w:tcPr>
          <w:p w:rsidR="001E098B" w:rsidRPr="00A21912" w:rsidRDefault="001E098B" w:rsidP="00F728DA">
            <w:pPr>
              <w:spacing w:line="276" w:lineRule="auto"/>
              <w:rPr>
                <w:rFonts w:ascii="Arial" w:eastAsia="Calibri" w:hAnsi="Arial" w:cs="Arial"/>
                <w:sz w:val="20"/>
                <w:szCs w:val="20"/>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1E098B" w:rsidRPr="00A21912" w:rsidRDefault="00846A36" w:rsidP="00846A36">
            <w:pPr>
              <w:spacing w:line="276" w:lineRule="auto"/>
              <w:rPr>
                <w:rFonts w:ascii="Arial" w:hAnsi="Arial" w:cs="Arial"/>
                <w:color w:val="FF0000"/>
                <w:sz w:val="20"/>
                <w:szCs w:val="20"/>
                <w:lang w:val="en-GB"/>
              </w:rPr>
            </w:pPr>
            <w:r w:rsidRPr="00A21912">
              <w:rPr>
                <w:rFonts w:ascii="Arial" w:hAnsi="Arial" w:cs="Arial"/>
                <w:sz w:val="20"/>
                <w:szCs w:val="20"/>
              </w:rPr>
              <w:t xml:space="preserve">State funding </w:t>
            </w:r>
          </w:p>
        </w:tc>
        <w:tc>
          <w:tcPr>
            <w:tcW w:w="3081" w:type="dxa"/>
          </w:tcPr>
          <w:p w:rsidR="001E098B" w:rsidRPr="00A21912" w:rsidRDefault="00903B87" w:rsidP="00F728DA">
            <w:pPr>
              <w:spacing w:line="276" w:lineRule="auto"/>
              <w:rPr>
                <w:rFonts w:ascii="Arial" w:hAnsi="Arial" w:cs="Arial"/>
                <w:sz w:val="20"/>
                <w:szCs w:val="20"/>
                <w:lang w:val="en-GB"/>
              </w:rPr>
            </w:pPr>
            <w:r w:rsidRPr="00A21912">
              <w:rPr>
                <w:rFonts w:ascii="Arial" w:hAnsi="Arial" w:cs="Arial"/>
                <w:sz w:val="20"/>
                <w:szCs w:val="20"/>
                <w:lang w:val="en-GB"/>
              </w:rPr>
              <w:t>See ‘Pathway to 2030’ table below</w:t>
            </w:r>
          </w:p>
        </w:tc>
      </w:tr>
      <w:tr w:rsidR="001E098B" w:rsidRPr="00A21912" w:rsidTr="00F728DA">
        <w:tc>
          <w:tcPr>
            <w:tcW w:w="9242" w:type="dxa"/>
            <w:gridSpan w:val="3"/>
          </w:tcPr>
          <w:p w:rsidR="001E098B" w:rsidRPr="00A21912" w:rsidRDefault="001E098B" w:rsidP="00F728DA">
            <w:pPr>
              <w:spacing w:before="240" w:line="276" w:lineRule="auto"/>
              <w:rPr>
                <w:rFonts w:ascii="Arial" w:hAnsi="Arial" w:cs="Arial"/>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methanol</w:t>
            </w:r>
          </w:p>
        </w:tc>
      </w:tr>
      <w:tr w:rsidR="001E098B" w:rsidRPr="00A21912" w:rsidTr="00F728DA">
        <w:tc>
          <w:tcPr>
            <w:tcW w:w="3080" w:type="dxa"/>
          </w:tcPr>
          <w:p w:rsidR="001E098B" w:rsidRPr="00A21912" w:rsidRDefault="001E098B" w:rsidP="00F728DA">
            <w:pPr>
              <w:spacing w:line="276" w:lineRule="auto"/>
              <w:rPr>
                <w:rFonts w:ascii="Arial" w:hAnsi="Arial" w:cs="Arial"/>
                <w:sz w:val="20"/>
                <w:szCs w:val="20"/>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1E098B" w:rsidRPr="00A21912" w:rsidRDefault="00846A36" w:rsidP="00846A36">
            <w:pPr>
              <w:rPr>
                <w:rFonts w:ascii="Arial" w:hAnsi="Arial" w:cs="Arial"/>
                <w:sz w:val="20"/>
                <w:szCs w:val="20"/>
              </w:rPr>
            </w:pPr>
            <w:r w:rsidRPr="00A21912">
              <w:rPr>
                <w:rFonts w:ascii="Arial" w:hAnsi="Arial" w:cs="Arial"/>
                <w:sz w:val="20"/>
                <w:szCs w:val="20"/>
              </w:rPr>
              <w:t xml:space="preserve">State funding </w:t>
            </w:r>
          </w:p>
          <w:p w:rsidR="001E098B" w:rsidRPr="00A21912" w:rsidRDefault="001E098B" w:rsidP="00F728DA">
            <w:pPr>
              <w:rPr>
                <w:rFonts w:ascii="Arial" w:hAnsi="Arial" w:cs="Arial"/>
                <w:sz w:val="20"/>
                <w:szCs w:val="20"/>
              </w:rPr>
            </w:pPr>
          </w:p>
        </w:tc>
        <w:tc>
          <w:tcPr>
            <w:tcW w:w="3081" w:type="dxa"/>
          </w:tcPr>
          <w:p w:rsidR="001E098B" w:rsidRPr="00A21912" w:rsidRDefault="001D2909" w:rsidP="00F728DA">
            <w:pPr>
              <w:spacing w:line="276" w:lineRule="auto"/>
              <w:rPr>
                <w:rFonts w:ascii="Arial" w:hAnsi="Arial" w:cs="Arial"/>
                <w:sz w:val="20"/>
                <w:szCs w:val="20"/>
                <w:lang w:val="en-GB"/>
              </w:rPr>
            </w:pPr>
            <w:r w:rsidRPr="00A21912">
              <w:rPr>
                <w:rFonts w:ascii="Arial" w:hAnsi="Arial" w:cs="Arial"/>
                <w:color w:val="000000" w:themeColor="text1"/>
                <w:sz w:val="20"/>
                <w:szCs w:val="20"/>
                <w:lang w:val="en-GB"/>
              </w:rPr>
              <w:t>Total budget for 1</w:t>
            </w:r>
            <w:r w:rsidR="001E098B" w:rsidRPr="00A21912">
              <w:rPr>
                <w:rFonts w:ascii="Arial" w:hAnsi="Arial" w:cs="Arial"/>
                <w:color w:val="000000" w:themeColor="text1"/>
                <w:sz w:val="20"/>
                <w:szCs w:val="20"/>
                <w:lang w:val="en-GB"/>
              </w:rPr>
              <w:t xml:space="preserve"> pilot scale plant (10 </w:t>
            </w:r>
            <w:proofErr w:type="spellStart"/>
            <w:r w:rsidR="001E098B" w:rsidRPr="00A21912">
              <w:rPr>
                <w:rFonts w:ascii="Arial" w:hAnsi="Arial" w:cs="Arial"/>
                <w:color w:val="000000" w:themeColor="text1"/>
                <w:sz w:val="20"/>
                <w:szCs w:val="20"/>
                <w:lang w:val="en-GB"/>
              </w:rPr>
              <w:t>ktons</w:t>
            </w:r>
            <w:proofErr w:type="spellEnd"/>
            <w:r w:rsidR="001E098B" w:rsidRPr="00A21912">
              <w:rPr>
                <w:rFonts w:ascii="Arial" w:hAnsi="Arial" w:cs="Arial"/>
                <w:color w:val="000000" w:themeColor="text1"/>
                <w:sz w:val="20"/>
                <w:szCs w:val="20"/>
                <w:lang w:val="en-GB"/>
              </w:rPr>
              <w:t xml:space="preserve">/y): € 20 </w:t>
            </w:r>
            <w:r w:rsidR="008855AC" w:rsidRPr="00A21912">
              <w:rPr>
                <w:rFonts w:ascii="Arial" w:hAnsi="Arial" w:cs="Arial"/>
                <w:color w:val="000000" w:themeColor="text1"/>
                <w:sz w:val="20"/>
                <w:szCs w:val="20"/>
                <w:lang w:val="en-GB"/>
              </w:rPr>
              <w:t>million</w:t>
            </w:r>
            <w:r w:rsidR="001E098B" w:rsidRPr="00A21912">
              <w:rPr>
                <w:rFonts w:ascii="Arial" w:hAnsi="Arial" w:cs="Arial"/>
                <w:color w:val="000000" w:themeColor="text1"/>
                <w:sz w:val="20"/>
                <w:szCs w:val="20"/>
                <w:lang w:val="en-GB"/>
              </w:rPr>
              <w:t xml:space="preserve"> by 2020</w:t>
            </w:r>
          </w:p>
        </w:tc>
      </w:tr>
      <w:tr w:rsidR="001E098B" w:rsidRPr="00A21912" w:rsidTr="00F728DA">
        <w:tc>
          <w:tcPr>
            <w:tcW w:w="9242" w:type="dxa"/>
            <w:gridSpan w:val="3"/>
          </w:tcPr>
          <w:p w:rsidR="001E098B" w:rsidRPr="00A21912" w:rsidRDefault="001E098B" w:rsidP="00F728DA">
            <w:pPr>
              <w:spacing w:before="240" w:line="276" w:lineRule="auto"/>
              <w:jc w:val="both"/>
              <w:rPr>
                <w:rFonts w:ascii="Arial" w:hAnsi="Arial" w:cs="Arial"/>
                <w:sz w:val="20"/>
                <w:szCs w:val="20"/>
                <w:lang w:val="en-GB"/>
              </w:rPr>
            </w:pPr>
            <w:r w:rsidRPr="00A21912">
              <w:rPr>
                <w:rFonts w:ascii="Arial" w:hAnsi="Arial" w:cs="Arial"/>
                <w:bCs/>
                <w:i/>
                <w:iCs/>
                <w:sz w:val="20"/>
                <w:szCs w:val="20"/>
                <w:lang w:val="en-GB"/>
              </w:rPr>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valuable renewable chemicals and fuels</w:t>
            </w:r>
          </w:p>
        </w:tc>
      </w:tr>
      <w:tr w:rsidR="00902E7B" w:rsidRPr="00A21912" w:rsidTr="00F728DA">
        <w:tc>
          <w:tcPr>
            <w:tcW w:w="3080" w:type="dxa"/>
          </w:tcPr>
          <w:p w:rsidR="00902E7B" w:rsidRPr="00A21912" w:rsidRDefault="00902E7B" w:rsidP="00F728DA">
            <w:pPr>
              <w:spacing w:line="276" w:lineRule="auto"/>
              <w:rPr>
                <w:rFonts w:ascii="Arial" w:eastAsiaTheme="majorEastAsia" w:hAnsi="Arial" w:cs="Arial"/>
                <w:sz w:val="20"/>
                <w:szCs w:val="20"/>
                <w:lang w:val="en-GB"/>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902E7B" w:rsidRPr="00A21912" w:rsidRDefault="00846A36" w:rsidP="00846A36">
            <w:pPr>
              <w:rPr>
                <w:rFonts w:ascii="Arial" w:hAnsi="Arial" w:cs="Arial"/>
                <w:sz w:val="20"/>
                <w:szCs w:val="20"/>
              </w:rPr>
            </w:pPr>
            <w:r w:rsidRPr="00A21912">
              <w:rPr>
                <w:rFonts w:ascii="Arial" w:hAnsi="Arial" w:cs="Arial"/>
                <w:sz w:val="20"/>
                <w:szCs w:val="20"/>
              </w:rPr>
              <w:t xml:space="preserve">State funding </w:t>
            </w:r>
          </w:p>
          <w:p w:rsidR="00902E7B" w:rsidRPr="00A21912" w:rsidRDefault="00902E7B" w:rsidP="00F728DA">
            <w:pPr>
              <w:spacing w:line="276" w:lineRule="auto"/>
              <w:rPr>
                <w:rFonts w:ascii="Arial" w:hAnsi="Arial" w:cs="Arial"/>
                <w:sz w:val="20"/>
                <w:szCs w:val="20"/>
                <w:lang w:val="en-GB"/>
              </w:rPr>
            </w:pPr>
          </w:p>
        </w:tc>
        <w:tc>
          <w:tcPr>
            <w:tcW w:w="3081" w:type="dxa"/>
          </w:tcPr>
          <w:p w:rsidR="00902E7B" w:rsidRPr="00A21912" w:rsidRDefault="00902E7B" w:rsidP="00F728DA">
            <w:pPr>
              <w:spacing w:line="276" w:lineRule="auto"/>
              <w:rPr>
                <w:rFonts w:ascii="Arial" w:hAnsi="Arial" w:cs="Arial"/>
                <w:sz w:val="20"/>
                <w:szCs w:val="20"/>
                <w:lang w:val="en-GB"/>
              </w:rPr>
            </w:pPr>
            <w:r w:rsidRPr="00A21912">
              <w:rPr>
                <w:rFonts w:ascii="Arial" w:hAnsi="Arial" w:cs="Arial"/>
                <w:sz w:val="20"/>
                <w:szCs w:val="20"/>
                <w:lang w:val="en-GB"/>
              </w:rPr>
              <w:t>1 Pilot</w:t>
            </w:r>
          </w:p>
          <w:p w:rsidR="00902E7B" w:rsidRPr="00A21912" w:rsidRDefault="00902E7B" w:rsidP="00F728DA">
            <w:pPr>
              <w:spacing w:line="276" w:lineRule="auto"/>
              <w:rPr>
                <w:rFonts w:ascii="Arial" w:hAnsi="Arial" w:cs="Arial"/>
                <w:sz w:val="20"/>
                <w:szCs w:val="20"/>
                <w:lang w:val="en-GB"/>
              </w:rPr>
            </w:pPr>
          </w:p>
          <w:p w:rsidR="00902E7B" w:rsidRPr="00A21912" w:rsidRDefault="00902E7B" w:rsidP="00F728DA">
            <w:pPr>
              <w:spacing w:line="276" w:lineRule="auto"/>
              <w:rPr>
                <w:rFonts w:ascii="Arial" w:hAnsi="Arial" w:cs="Arial"/>
                <w:sz w:val="20"/>
                <w:szCs w:val="20"/>
                <w:lang w:val="en-GB"/>
              </w:rPr>
            </w:pPr>
            <w:r w:rsidRPr="00A21912">
              <w:rPr>
                <w:rFonts w:ascii="Arial" w:hAnsi="Arial" w:cs="Arial"/>
                <w:sz w:val="20"/>
                <w:szCs w:val="20"/>
                <w:lang w:val="en-GB"/>
              </w:rPr>
              <w:t xml:space="preserve">See ‘Pathway to 2030’ table below </w:t>
            </w:r>
          </w:p>
        </w:tc>
      </w:tr>
      <w:tr w:rsidR="00902E7B" w:rsidRPr="00A21912" w:rsidTr="00F728DA">
        <w:tc>
          <w:tcPr>
            <w:tcW w:w="9242" w:type="dxa"/>
            <w:gridSpan w:val="3"/>
          </w:tcPr>
          <w:p w:rsidR="00902E7B" w:rsidRPr="00A21912" w:rsidRDefault="00902E7B" w:rsidP="00F728DA">
            <w:pPr>
              <w:spacing w:before="240" w:line="276" w:lineRule="auto"/>
              <w:rPr>
                <w:rFonts w:ascii="Arial" w:hAnsi="Arial" w:cs="Arial"/>
                <w:i/>
                <w:sz w:val="20"/>
                <w:szCs w:val="20"/>
                <w:lang w:val="en-GB"/>
              </w:rPr>
            </w:pPr>
            <w:r w:rsidRPr="00A21912">
              <w:rPr>
                <w:rFonts w:ascii="Arial" w:eastAsiaTheme="majorEastAsia" w:hAnsi="Arial" w:cs="Arial"/>
                <w:i/>
                <w:sz w:val="20"/>
                <w:szCs w:val="20"/>
              </w:rPr>
              <w:t>Production of polymers from CO</w:t>
            </w:r>
            <w:r w:rsidRPr="00A21912">
              <w:rPr>
                <w:rFonts w:ascii="Arial" w:eastAsiaTheme="majorEastAsia" w:hAnsi="Arial" w:cs="Arial"/>
                <w:i/>
                <w:sz w:val="20"/>
                <w:szCs w:val="20"/>
                <w:vertAlign w:val="subscript"/>
              </w:rPr>
              <w:t>2</w:t>
            </w:r>
          </w:p>
        </w:tc>
      </w:tr>
      <w:tr w:rsidR="00902E7B" w:rsidRPr="00A21912" w:rsidTr="00F728DA">
        <w:tc>
          <w:tcPr>
            <w:tcW w:w="3080" w:type="dxa"/>
          </w:tcPr>
          <w:p w:rsidR="00902E7B" w:rsidRPr="00A21912" w:rsidRDefault="00902E7B" w:rsidP="00F728DA">
            <w:pPr>
              <w:rPr>
                <w:rFonts w:ascii="Arial" w:hAnsi="Arial" w:cs="Arial"/>
                <w:sz w:val="20"/>
                <w:szCs w:val="20"/>
                <w:lang w:val="en-GB"/>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902E7B" w:rsidRPr="00A21912" w:rsidRDefault="00846A36" w:rsidP="00846A36">
            <w:pPr>
              <w:rPr>
                <w:rFonts w:ascii="Arial" w:hAnsi="Arial" w:cs="Arial"/>
                <w:sz w:val="20"/>
                <w:szCs w:val="20"/>
              </w:rPr>
            </w:pPr>
            <w:r w:rsidRPr="00A21912">
              <w:rPr>
                <w:rFonts w:ascii="Arial" w:hAnsi="Arial" w:cs="Arial"/>
                <w:sz w:val="20"/>
                <w:szCs w:val="20"/>
              </w:rPr>
              <w:t xml:space="preserve">State funding </w:t>
            </w:r>
          </w:p>
          <w:p w:rsidR="00902E7B" w:rsidRPr="00A21912" w:rsidRDefault="00902E7B" w:rsidP="00F728DA">
            <w:pPr>
              <w:spacing w:line="276" w:lineRule="auto"/>
              <w:rPr>
                <w:rFonts w:ascii="Arial" w:hAnsi="Arial" w:cs="Arial"/>
                <w:sz w:val="20"/>
                <w:szCs w:val="20"/>
                <w:lang w:val="en-GB"/>
              </w:rPr>
            </w:pPr>
          </w:p>
        </w:tc>
        <w:tc>
          <w:tcPr>
            <w:tcW w:w="3081" w:type="dxa"/>
          </w:tcPr>
          <w:p w:rsidR="00902E7B" w:rsidRPr="00A21912" w:rsidRDefault="00902E7B" w:rsidP="00F728DA">
            <w:pPr>
              <w:spacing w:line="276" w:lineRule="auto"/>
              <w:rPr>
                <w:rFonts w:ascii="Arial" w:hAnsi="Arial" w:cs="Arial"/>
                <w:sz w:val="20"/>
                <w:szCs w:val="20"/>
                <w:lang w:val="en-GB"/>
              </w:rPr>
            </w:pPr>
            <w:r w:rsidRPr="00A21912">
              <w:rPr>
                <w:rFonts w:ascii="Arial" w:hAnsi="Arial" w:cs="Arial"/>
                <w:sz w:val="20"/>
                <w:szCs w:val="20"/>
                <w:lang w:val="en-GB"/>
              </w:rPr>
              <w:t xml:space="preserve">At least 2 pilot projects </w:t>
            </w:r>
          </w:p>
          <w:p w:rsidR="00FD67C2" w:rsidRPr="00A21912" w:rsidRDefault="00FD67C2" w:rsidP="00F728DA">
            <w:pPr>
              <w:spacing w:line="276" w:lineRule="auto"/>
              <w:rPr>
                <w:rFonts w:ascii="Arial" w:hAnsi="Arial" w:cs="Arial"/>
                <w:sz w:val="20"/>
                <w:szCs w:val="20"/>
                <w:lang w:val="en-GB"/>
              </w:rPr>
            </w:pPr>
          </w:p>
          <w:p w:rsidR="00902E7B" w:rsidRPr="00A21912" w:rsidRDefault="00FD67C2" w:rsidP="00F728DA">
            <w:pPr>
              <w:spacing w:line="276" w:lineRule="auto"/>
              <w:rPr>
                <w:rFonts w:ascii="Arial" w:hAnsi="Arial" w:cs="Arial"/>
                <w:sz w:val="20"/>
                <w:szCs w:val="20"/>
                <w:lang w:val="en-GB"/>
              </w:rPr>
            </w:pPr>
            <w:r w:rsidRPr="00A21912">
              <w:rPr>
                <w:rFonts w:ascii="Arial" w:hAnsi="Arial" w:cs="Arial"/>
                <w:sz w:val="20"/>
                <w:szCs w:val="20"/>
                <w:lang w:val="en-GB"/>
              </w:rPr>
              <w:t>See ‘Pathway to 2030’ table below</w:t>
            </w:r>
          </w:p>
        </w:tc>
      </w:tr>
      <w:tr w:rsidR="00902E7B" w:rsidRPr="00A21912" w:rsidTr="00F728DA">
        <w:tc>
          <w:tcPr>
            <w:tcW w:w="3080" w:type="dxa"/>
          </w:tcPr>
          <w:p w:rsidR="00902E7B" w:rsidRPr="00A21912" w:rsidRDefault="00902E7B" w:rsidP="00F728DA">
            <w:pPr>
              <w:spacing w:line="276" w:lineRule="auto"/>
              <w:rPr>
                <w:rFonts w:ascii="Arial" w:hAnsi="Arial" w:cs="Arial"/>
                <w:sz w:val="20"/>
                <w:szCs w:val="20"/>
                <w:lang w:val="en-GB"/>
              </w:rPr>
            </w:pPr>
          </w:p>
        </w:tc>
        <w:tc>
          <w:tcPr>
            <w:tcW w:w="3081" w:type="dxa"/>
          </w:tcPr>
          <w:p w:rsidR="00902E7B" w:rsidRPr="00A21912" w:rsidRDefault="00902E7B" w:rsidP="00F728DA">
            <w:pPr>
              <w:rPr>
                <w:rFonts w:ascii="Arial" w:hAnsi="Arial" w:cs="Arial"/>
                <w:sz w:val="20"/>
                <w:szCs w:val="20"/>
                <w:lang w:val="en-GB"/>
              </w:rPr>
            </w:pPr>
          </w:p>
        </w:tc>
        <w:tc>
          <w:tcPr>
            <w:tcW w:w="3081" w:type="dxa"/>
          </w:tcPr>
          <w:p w:rsidR="00902E7B" w:rsidRPr="00A21912" w:rsidRDefault="00902E7B" w:rsidP="00F728DA">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3C6369" w:rsidRPr="00A21912" w:rsidRDefault="00276D18" w:rsidP="00CA319C">
      <w:pPr>
        <w:pStyle w:val="Heading2"/>
        <w:spacing w:after="240"/>
        <w:rPr>
          <w:rFonts w:ascii="Arial" w:hAnsi="Arial" w:cs="Arial"/>
        </w:rPr>
      </w:pPr>
      <w:bookmarkStart w:id="65" w:name="_Toc483310952"/>
      <w:r>
        <w:rPr>
          <w:rFonts w:ascii="Arial" w:hAnsi="Arial" w:cs="Arial"/>
        </w:rPr>
        <w:t xml:space="preserve">Table 7c: </w:t>
      </w:r>
      <w:r w:rsidR="003C6369" w:rsidRPr="00A21912">
        <w:rPr>
          <w:rFonts w:ascii="Arial" w:hAnsi="Arial" w:cs="Arial"/>
        </w:rPr>
        <w:t>Financing of planned activities to 2030</w:t>
      </w:r>
      <w:bookmarkEnd w:id="65"/>
    </w:p>
    <w:tbl>
      <w:tblPr>
        <w:tblStyle w:val="TableGrid"/>
        <w:tblW w:w="0" w:type="auto"/>
        <w:tblLook w:val="04A0"/>
      </w:tblPr>
      <w:tblGrid>
        <w:gridCol w:w="3080"/>
        <w:gridCol w:w="3081"/>
        <w:gridCol w:w="3081"/>
      </w:tblGrid>
      <w:tr w:rsidR="00BF22D6" w:rsidRPr="00A21912" w:rsidTr="00F728DA">
        <w:tc>
          <w:tcPr>
            <w:tcW w:w="3080" w:type="dxa"/>
          </w:tcPr>
          <w:p w:rsidR="00BF22D6" w:rsidRPr="00A21912" w:rsidRDefault="00BF22D6" w:rsidP="00F728DA">
            <w:pPr>
              <w:rPr>
                <w:rFonts w:ascii="Arial" w:hAnsi="Arial" w:cs="Arial"/>
                <w:b/>
                <w:sz w:val="20"/>
                <w:szCs w:val="20"/>
              </w:rPr>
            </w:pPr>
            <w:r w:rsidRPr="00A21912">
              <w:rPr>
                <w:rFonts w:ascii="Arial" w:hAnsi="Arial" w:cs="Arial"/>
                <w:b/>
                <w:sz w:val="20"/>
                <w:szCs w:val="20"/>
              </w:rPr>
              <w:t xml:space="preserve">Project/Parties </w:t>
            </w:r>
          </w:p>
        </w:tc>
        <w:tc>
          <w:tcPr>
            <w:tcW w:w="3081" w:type="dxa"/>
          </w:tcPr>
          <w:p w:rsidR="00BF22D6" w:rsidRPr="00A21912" w:rsidRDefault="00BF22D6" w:rsidP="00F728DA">
            <w:pPr>
              <w:rPr>
                <w:rFonts w:ascii="Arial" w:hAnsi="Arial" w:cs="Arial"/>
                <w:b/>
                <w:sz w:val="20"/>
                <w:szCs w:val="20"/>
              </w:rPr>
            </w:pPr>
            <w:r w:rsidRPr="00A21912">
              <w:rPr>
                <w:rFonts w:ascii="Arial" w:hAnsi="Arial" w:cs="Arial"/>
                <w:b/>
                <w:sz w:val="20"/>
                <w:szCs w:val="20"/>
              </w:rPr>
              <w:t>Implementation Instruments</w:t>
            </w:r>
          </w:p>
        </w:tc>
        <w:tc>
          <w:tcPr>
            <w:tcW w:w="3081" w:type="dxa"/>
          </w:tcPr>
          <w:p w:rsidR="00BF22D6" w:rsidRPr="00A21912" w:rsidRDefault="00BF22D6" w:rsidP="00F728DA">
            <w:pPr>
              <w:rPr>
                <w:rFonts w:ascii="Arial" w:hAnsi="Arial" w:cs="Arial"/>
                <w:b/>
                <w:sz w:val="20"/>
                <w:szCs w:val="20"/>
              </w:rPr>
            </w:pPr>
            <w:r w:rsidRPr="00A21912">
              <w:rPr>
                <w:rFonts w:ascii="Arial" w:hAnsi="Arial" w:cs="Arial"/>
                <w:b/>
                <w:sz w:val="20"/>
                <w:szCs w:val="20"/>
              </w:rPr>
              <w:t>Indicative financing contribution</w:t>
            </w:r>
          </w:p>
        </w:tc>
      </w:tr>
      <w:tr w:rsidR="00BF22D6" w:rsidRPr="00A21912" w:rsidTr="00F728DA">
        <w:tc>
          <w:tcPr>
            <w:tcW w:w="9242" w:type="dxa"/>
            <w:gridSpan w:val="3"/>
          </w:tcPr>
          <w:p w:rsidR="00F47491" w:rsidRPr="00A21912" w:rsidRDefault="00BF22D6" w:rsidP="00F27181">
            <w:pPr>
              <w:spacing w:before="240" w:line="276" w:lineRule="auto"/>
              <w:jc w:val="both"/>
              <w:rPr>
                <w:rFonts w:ascii="Arial" w:hAnsi="Arial" w:cs="Arial"/>
                <w:sz w:val="20"/>
                <w:szCs w:val="20"/>
                <w:lang w:val="en-GB"/>
              </w:rPr>
            </w:pPr>
            <w:r w:rsidRPr="00A21912">
              <w:rPr>
                <w:rFonts w:ascii="Arial" w:hAnsi="Arial" w:cs="Arial"/>
                <w:bCs/>
                <w:i/>
                <w:iCs/>
                <w:sz w:val="20"/>
                <w:szCs w:val="20"/>
              </w:rPr>
              <w:t>Enabling competitive CO</w:t>
            </w:r>
            <w:r w:rsidRPr="00A21912">
              <w:rPr>
                <w:rFonts w:ascii="Arial" w:hAnsi="Arial" w:cs="Arial"/>
                <w:bCs/>
                <w:i/>
                <w:iCs/>
                <w:sz w:val="20"/>
                <w:szCs w:val="20"/>
                <w:vertAlign w:val="subscript"/>
              </w:rPr>
              <w:t>2</w:t>
            </w:r>
            <w:r w:rsidRPr="00A21912">
              <w:rPr>
                <w:rFonts w:ascii="Arial" w:hAnsi="Arial" w:cs="Arial"/>
                <w:bCs/>
                <w:i/>
                <w:iCs/>
                <w:sz w:val="20"/>
                <w:szCs w:val="20"/>
              </w:rPr>
              <w:t xml:space="preserve"> valorisation </w:t>
            </w:r>
          </w:p>
        </w:tc>
      </w:tr>
      <w:tr w:rsidR="00BF22D6" w:rsidRPr="00A21912" w:rsidTr="00F728DA">
        <w:tc>
          <w:tcPr>
            <w:tcW w:w="3080" w:type="dxa"/>
          </w:tcPr>
          <w:p w:rsidR="00BF22D6" w:rsidRPr="00A21912" w:rsidRDefault="00BF22D6" w:rsidP="00F728DA">
            <w:pPr>
              <w:rPr>
                <w:rFonts w:ascii="Arial" w:hAnsi="Arial" w:cs="Arial"/>
                <w:sz w:val="20"/>
                <w:szCs w:val="20"/>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BF22D6" w:rsidRPr="00A21912" w:rsidRDefault="00846A36" w:rsidP="00846A36">
            <w:pPr>
              <w:rPr>
                <w:rFonts w:ascii="Arial" w:hAnsi="Arial" w:cs="Arial"/>
                <w:sz w:val="20"/>
                <w:szCs w:val="20"/>
              </w:rPr>
            </w:pPr>
            <w:r w:rsidRPr="00A21912">
              <w:rPr>
                <w:rFonts w:ascii="Arial" w:hAnsi="Arial" w:cs="Arial"/>
                <w:sz w:val="20"/>
                <w:szCs w:val="20"/>
              </w:rPr>
              <w:t>State funding</w:t>
            </w:r>
          </w:p>
        </w:tc>
        <w:tc>
          <w:tcPr>
            <w:tcW w:w="3081" w:type="dxa"/>
          </w:tcPr>
          <w:p w:rsidR="00BF22D6" w:rsidRPr="00A21912" w:rsidRDefault="009227B3" w:rsidP="00806AB3">
            <w:pPr>
              <w:spacing w:line="276" w:lineRule="auto"/>
              <w:rPr>
                <w:rFonts w:ascii="Arial" w:hAnsi="Arial" w:cs="Arial"/>
                <w:sz w:val="20"/>
                <w:szCs w:val="20"/>
                <w:lang w:val="en-GB"/>
              </w:rPr>
            </w:pPr>
            <w:r w:rsidRPr="00A21912">
              <w:rPr>
                <w:rFonts w:ascii="Arial" w:hAnsi="Arial" w:cs="Arial"/>
                <w:sz w:val="20"/>
                <w:szCs w:val="20"/>
                <w:lang w:val="en-GB"/>
              </w:rPr>
              <w:t xml:space="preserve">Total indicative budget of €30-35 million </w:t>
            </w:r>
            <w:r w:rsidR="00806AB3" w:rsidRPr="00A21912">
              <w:rPr>
                <w:rFonts w:ascii="Arial" w:hAnsi="Arial" w:cs="Arial"/>
                <w:sz w:val="20"/>
                <w:szCs w:val="20"/>
                <w:lang w:val="en-GB"/>
              </w:rPr>
              <w:t xml:space="preserve">over 5 years (to 2022) </w:t>
            </w:r>
          </w:p>
        </w:tc>
      </w:tr>
      <w:tr w:rsidR="00BF22D6" w:rsidRPr="00A21912" w:rsidTr="00F728DA">
        <w:tc>
          <w:tcPr>
            <w:tcW w:w="9242" w:type="dxa"/>
            <w:gridSpan w:val="3"/>
          </w:tcPr>
          <w:p w:rsidR="00BF22D6" w:rsidRPr="00A21912" w:rsidRDefault="00BF22D6" w:rsidP="00F728DA">
            <w:pPr>
              <w:autoSpaceDE w:val="0"/>
              <w:autoSpaceDN w:val="0"/>
              <w:adjustRightInd w:val="0"/>
              <w:spacing w:before="240" w:line="276" w:lineRule="auto"/>
              <w:jc w:val="both"/>
              <w:rPr>
                <w:rFonts w:ascii="Arial" w:hAnsi="Arial" w:cs="Arial"/>
                <w:color w:val="FF0000"/>
                <w:sz w:val="20"/>
                <w:szCs w:val="20"/>
                <w:lang w:val="en-GB"/>
              </w:rPr>
            </w:pPr>
            <w:r w:rsidRPr="00A21912">
              <w:rPr>
                <w:rFonts w:ascii="Arial" w:hAnsi="Arial" w:cs="Arial"/>
                <w:bCs/>
                <w:i/>
                <w:iCs/>
                <w:sz w:val="20"/>
                <w:szCs w:val="20"/>
                <w:lang w:val="en-GB"/>
              </w:rPr>
              <w:t>Carbonation of industrial wastes and by-products with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w:t>
            </w:r>
          </w:p>
        </w:tc>
      </w:tr>
      <w:tr w:rsidR="00BF22D6" w:rsidRPr="00A21912" w:rsidTr="00F728DA">
        <w:tc>
          <w:tcPr>
            <w:tcW w:w="3080" w:type="dxa"/>
          </w:tcPr>
          <w:p w:rsidR="00BF22D6" w:rsidRPr="00A21912" w:rsidRDefault="00BF22D6" w:rsidP="00F728DA">
            <w:pPr>
              <w:spacing w:line="276" w:lineRule="auto"/>
              <w:rPr>
                <w:rFonts w:ascii="Arial" w:eastAsia="Calibri" w:hAnsi="Arial" w:cs="Arial"/>
                <w:sz w:val="20"/>
                <w:szCs w:val="20"/>
              </w:rPr>
            </w:pPr>
            <w:r w:rsidRPr="00A21912">
              <w:rPr>
                <w:rFonts w:ascii="Arial" w:hAnsi="Arial" w:cs="Arial"/>
                <w:sz w:val="20"/>
                <w:szCs w:val="20"/>
              </w:rPr>
              <w:t xml:space="preserve">Industry, Member States, European Commission, with </w:t>
            </w:r>
            <w:r w:rsidRPr="00A21912">
              <w:rPr>
                <w:rFonts w:ascii="Arial" w:hAnsi="Arial" w:cs="Arial"/>
                <w:sz w:val="20"/>
                <w:szCs w:val="20"/>
              </w:rPr>
              <w:lastRenderedPageBreak/>
              <w:t>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lastRenderedPageBreak/>
              <w:t>Industrial funding</w:t>
            </w:r>
          </w:p>
          <w:p w:rsidR="00846A36" w:rsidRPr="00A21912" w:rsidRDefault="00846A36" w:rsidP="00846A36">
            <w:pPr>
              <w:rPr>
                <w:rFonts w:ascii="Arial" w:hAnsi="Arial" w:cs="Arial"/>
                <w:sz w:val="20"/>
                <w:szCs w:val="20"/>
              </w:rPr>
            </w:pPr>
          </w:p>
          <w:p w:rsidR="00BF22D6" w:rsidRPr="00A21912" w:rsidRDefault="00846A36" w:rsidP="00846A36">
            <w:pPr>
              <w:spacing w:line="276" w:lineRule="auto"/>
              <w:rPr>
                <w:rFonts w:ascii="Arial" w:hAnsi="Arial" w:cs="Arial"/>
                <w:color w:val="FF0000"/>
                <w:sz w:val="20"/>
                <w:szCs w:val="20"/>
                <w:lang w:val="en-GB"/>
              </w:rPr>
            </w:pPr>
            <w:r w:rsidRPr="00A21912">
              <w:rPr>
                <w:rFonts w:ascii="Arial" w:hAnsi="Arial" w:cs="Arial"/>
                <w:sz w:val="20"/>
                <w:szCs w:val="20"/>
              </w:rPr>
              <w:lastRenderedPageBreak/>
              <w:t>State funding</w:t>
            </w:r>
          </w:p>
        </w:tc>
        <w:tc>
          <w:tcPr>
            <w:tcW w:w="3081" w:type="dxa"/>
          </w:tcPr>
          <w:p w:rsidR="00BF22D6" w:rsidRPr="00A21912" w:rsidRDefault="00BF22D6" w:rsidP="00F728DA">
            <w:pPr>
              <w:spacing w:line="276" w:lineRule="auto"/>
              <w:rPr>
                <w:rFonts w:ascii="Arial" w:hAnsi="Arial" w:cs="Arial"/>
                <w:sz w:val="20"/>
                <w:szCs w:val="20"/>
                <w:lang w:val="en-GB"/>
              </w:rPr>
            </w:pPr>
            <w:r w:rsidRPr="00A21912">
              <w:rPr>
                <w:rFonts w:ascii="Arial" w:hAnsi="Arial" w:cs="Arial"/>
                <w:sz w:val="20"/>
                <w:szCs w:val="20"/>
                <w:lang w:val="en-GB"/>
              </w:rPr>
              <w:lastRenderedPageBreak/>
              <w:t>Total cost for 4 pilot plants approximately €10-20 million</w:t>
            </w:r>
            <w:r w:rsidR="009C10DE" w:rsidRPr="00A21912">
              <w:rPr>
                <w:rFonts w:ascii="Arial" w:hAnsi="Arial" w:cs="Arial"/>
                <w:sz w:val="20"/>
                <w:szCs w:val="20"/>
                <w:lang w:val="en-GB"/>
              </w:rPr>
              <w:t xml:space="preserve"> </w:t>
            </w:r>
            <w:r w:rsidR="009C10DE" w:rsidRPr="00A21912">
              <w:rPr>
                <w:rFonts w:ascii="Arial" w:hAnsi="Arial" w:cs="Arial"/>
                <w:sz w:val="20"/>
                <w:szCs w:val="20"/>
                <w:lang w:val="en-GB"/>
              </w:rPr>
              <w:lastRenderedPageBreak/>
              <w:t>over 2 years (2021-2022)</w:t>
            </w:r>
            <w:r w:rsidR="00CA2FE8" w:rsidRPr="00A21912">
              <w:rPr>
                <w:rFonts w:ascii="Arial" w:hAnsi="Arial" w:cs="Arial"/>
                <w:sz w:val="20"/>
                <w:szCs w:val="20"/>
                <w:lang w:val="en-GB"/>
              </w:rPr>
              <w:t xml:space="preserve"> - </w:t>
            </w:r>
            <w:r w:rsidRPr="00A21912">
              <w:rPr>
                <w:rFonts w:ascii="Arial" w:hAnsi="Arial" w:cs="Arial"/>
                <w:sz w:val="20"/>
                <w:szCs w:val="20"/>
                <w:lang w:val="en-GB"/>
              </w:rPr>
              <w:t xml:space="preserve">depending on the scale and level of flexibility </w:t>
            </w:r>
            <w:r w:rsidR="00CA2FE8" w:rsidRPr="00A21912">
              <w:rPr>
                <w:rFonts w:ascii="Arial" w:hAnsi="Arial" w:cs="Arial"/>
                <w:sz w:val="20"/>
                <w:szCs w:val="20"/>
                <w:lang w:val="en-GB"/>
              </w:rPr>
              <w:t>to accept diverse waste streams</w:t>
            </w:r>
            <w:r w:rsidRPr="00A21912">
              <w:rPr>
                <w:rFonts w:ascii="Arial" w:hAnsi="Arial" w:cs="Arial"/>
                <w:sz w:val="20"/>
                <w:szCs w:val="20"/>
                <w:lang w:val="en-GB"/>
              </w:rPr>
              <w:t xml:space="preserve">. </w:t>
            </w:r>
          </w:p>
        </w:tc>
      </w:tr>
      <w:tr w:rsidR="00BF22D6" w:rsidRPr="00A21912" w:rsidTr="00F728DA">
        <w:tc>
          <w:tcPr>
            <w:tcW w:w="9242" w:type="dxa"/>
            <w:gridSpan w:val="3"/>
          </w:tcPr>
          <w:p w:rsidR="00BF22D6" w:rsidRPr="00A21912" w:rsidRDefault="00BF22D6" w:rsidP="00F728DA">
            <w:pPr>
              <w:spacing w:before="240" w:line="276" w:lineRule="auto"/>
              <w:jc w:val="both"/>
              <w:rPr>
                <w:rFonts w:ascii="Arial" w:hAnsi="Arial" w:cs="Arial"/>
                <w:sz w:val="20"/>
                <w:szCs w:val="20"/>
                <w:lang w:val="en-GB"/>
              </w:rPr>
            </w:pPr>
            <w:r w:rsidRPr="00A21912">
              <w:rPr>
                <w:rFonts w:ascii="Arial" w:hAnsi="Arial" w:cs="Arial"/>
                <w:bCs/>
                <w:i/>
                <w:iCs/>
                <w:sz w:val="20"/>
                <w:szCs w:val="20"/>
                <w:lang w:val="en-GB"/>
              </w:rPr>
              <w:lastRenderedPageBreak/>
              <w:t>Transformation of CO</w:t>
            </w:r>
            <w:r w:rsidRPr="00A21912">
              <w:rPr>
                <w:rFonts w:ascii="Arial" w:hAnsi="Arial" w:cs="Arial"/>
                <w:bCs/>
                <w:i/>
                <w:iCs/>
                <w:sz w:val="20"/>
                <w:szCs w:val="20"/>
                <w:vertAlign w:val="subscript"/>
                <w:lang w:val="en-GB"/>
              </w:rPr>
              <w:t>2</w:t>
            </w:r>
            <w:r w:rsidRPr="00A21912">
              <w:rPr>
                <w:rFonts w:ascii="Arial" w:hAnsi="Arial" w:cs="Arial"/>
                <w:bCs/>
                <w:i/>
                <w:iCs/>
                <w:sz w:val="20"/>
                <w:szCs w:val="20"/>
                <w:lang w:val="en-GB"/>
              </w:rPr>
              <w:t xml:space="preserve"> into valuable renewable chemicals and fuels</w:t>
            </w:r>
          </w:p>
        </w:tc>
      </w:tr>
      <w:tr w:rsidR="00BF22D6" w:rsidRPr="00A21912" w:rsidTr="00F728DA">
        <w:tc>
          <w:tcPr>
            <w:tcW w:w="3080" w:type="dxa"/>
          </w:tcPr>
          <w:p w:rsidR="00BF22D6" w:rsidRPr="00A21912" w:rsidRDefault="00BF22D6" w:rsidP="00F728DA">
            <w:pPr>
              <w:spacing w:line="276" w:lineRule="auto"/>
              <w:rPr>
                <w:rFonts w:ascii="Arial" w:eastAsiaTheme="majorEastAsia" w:hAnsi="Arial" w:cs="Arial"/>
                <w:sz w:val="20"/>
                <w:szCs w:val="20"/>
                <w:lang w:val="en-GB"/>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BF22D6" w:rsidRPr="00A21912" w:rsidRDefault="00846A36" w:rsidP="00846A36">
            <w:pPr>
              <w:spacing w:line="276" w:lineRule="auto"/>
              <w:rPr>
                <w:rFonts w:ascii="Arial" w:hAnsi="Arial" w:cs="Arial"/>
                <w:sz w:val="20"/>
                <w:szCs w:val="20"/>
                <w:lang w:val="en-GB"/>
              </w:rPr>
            </w:pPr>
            <w:r w:rsidRPr="00A21912">
              <w:rPr>
                <w:rFonts w:ascii="Arial" w:hAnsi="Arial" w:cs="Arial"/>
                <w:sz w:val="20"/>
                <w:szCs w:val="20"/>
              </w:rPr>
              <w:t>State funding</w:t>
            </w:r>
          </w:p>
        </w:tc>
        <w:tc>
          <w:tcPr>
            <w:tcW w:w="3081" w:type="dxa"/>
          </w:tcPr>
          <w:p w:rsidR="00BF22D6" w:rsidRPr="00A21912" w:rsidRDefault="008A4BAC" w:rsidP="00F728DA">
            <w:pPr>
              <w:spacing w:line="276" w:lineRule="auto"/>
              <w:rPr>
                <w:rFonts w:ascii="Arial" w:hAnsi="Arial" w:cs="Arial"/>
                <w:sz w:val="20"/>
                <w:szCs w:val="20"/>
                <w:lang w:val="en-GB"/>
              </w:rPr>
            </w:pPr>
            <w:r w:rsidRPr="00A21912">
              <w:rPr>
                <w:rFonts w:ascii="Arial" w:hAnsi="Arial" w:cs="Arial"/>
                <w:sz w:val="20"/>
                <w:szCs w:val="20"/>
                <w:lang w:val="en-GB"/>
              </w:rPr>
              <w:t>I</w:t>
            </w:r>
            <w:r w:rsidR="00BF22D6" w:rsidRPr="00A21912">
              <w:rPr>
                <w:rFonts w:ascii="Arial" w:hAnsi="Arial" w:cs="Arial"/>
                <w:sz w:val="20"/>
                <w:szCs w:val="20"/>
                <w:lang w:val="en-GB"/>
              </w:rPr>
              <w:t>ndicative budget €100 million over 4 year time span until commercial productio</w:t>
            </w:r>
            <w:r w:rsidR="008C7E0D" w:rsidRPr="00A21912">
              <w:rPr>
                <w:rFonts w:ascii="Arial" w:hAnsi="Arial" w:cs="Arial"/>
                <w:sz w:val="20"/>
                <w:szCs w:val="20"/>
                <w:lang w:val="en-GB"/>
              </w:rPr>
              <w:t>n (in 2021)</w:t>
            </w:r>
          </w:p>
        </w:tc>
      </w:tr>
      <w:tr w:rsidR="00BF22D6" w:rsidRPr="00A21912" w:rsidTr="00F728DA">
        <w:tc>
          <w:tcPr>
            <w:tcW w:w="9242" w:type="dxa"/>
            <w:gridSpan w:val="3"/>
          </w:tcPr>
          <w:p w:rsidR="00BF22D6" w:rsidRPr="00A21912" w:rsidRDefault="00BF22D6" w:rsidP="00F728DA">
            <w:pPr>
              <w:spacing w:before="240" w:line="276" w:lineRule="auto"/>
              <w:rPr>
                <w:rFonts w:ascii="Arial" w:hAnsi="Arial" w:cs="Arial"/>
                <w:i/>
                <w:sz w:val="20"/>
                <w:szCs w:val="20"/>
                <w:lang w:val="en-GB"/>
              </w:rPr>
            </w:pPr>
            <w:r w:rsidRPr="00A21912">
              <w:rPr>
                <w:rFonts w:ascii="Arial" w:eastAsiaTheme="majorEastAsia" w:hAnsi="Arial" w:cs="Arial"/>
                <w:i/>
                <w:sz w:val="20"/>
                <w:szCs w:val="20"/>
              </w:rPr>
              <w:t>Production of polymers from CO</w:t>
            </w:r>
            <w:r w:rsidRPr="00A21912">
              <w:rPr>
                <w:rFonts w:ascii="Arial" w:eastAsiaTheme="majorEastAsia" w:hAnsi="Arial" w:cs="Arial"/>
                <w:i/>
                <w:sz w:val="20"/>
                <w:szCs w:val="20"/>
                <w:vertAlign w:val="subscript"/>
              </w:rPr>
              <w:t>2</w:t>
            </w:r>
          </w:p>
        </w:tc>
      </w:tr>
      <w:tr w:rsidR="00BF22D6" w:rsidRPr="00A21912" w:rsidTr="00F728DA">
        <w:tc>
          <w:tcPr>
            <w:tcW w:w="3080" w:type="dxa"/>
          </w:tcPr>
          <w:p w:rsidR="00BF22D6" w:rsidRPr="00A21912" w:rsidRDefault="00BF22D6" w:rsidP="00F728DA">
            <w:pPr>
              <w:rPr>
                <w:rFonts w:ascii="Arial" w:hAnsi="Arial" w:cs="Arial"/>
                <w:sz w:val="20"/>
                <w:szCs w:val="20"/>
                <w:lang w:val="en-GB"/>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BF22D6" w:rsidRPr="00A21912" w:rsidRDefault="00846A36" w:rsidP="00846A36">
            <w:pPr>
              <w:spacing w:line="276" w:lineRule="auto"/>
              <w:rPr>
                <w:rFonts w:ascii="Arial" w:hAnsi="Arial" w:cs="Arial"/>
                <w:sz w:val="20"/>
                <w:szCs w:val="20"/>
                <w:lang w:val="en-GB"/>
              </w:rPr>
            </w:pPr>
            <w:r w:rsidRPr="00A21912">
              <w:rPr>
                <w:rFonts w:ascii="Arial" w:hAnsi="Arial" w:cs="Arial"/>
                <w:sz w:val="20"/>
                <w:szCs w:val="20"/>
              </w:rPr>
              <w:t>State funding</w:t>
            </w:r>
          </w:p>
        </w:tc>
        <w:tc>
          <w:tcPr>
            <w:tcW w:w="3081" w:type="dxa"/>
          </w:tcPr>
          <w:p w:rsidR="00BF22D6" w:rsidRPr="00A21912" w:rsidRDefault="00BF22D6" w:rsidP="00F728DA">
            <w:pPr>
              <w:spacing w:line="276" w:lineRule="auto"/>
              <w:rPr>
                <w:rFonts w:ascii="Arial" w:hAnsi="Arial" w:cs="Arial"/>
                <w:sz w:val="20"/>
                <w:szCs w:val="20"/>
                <w:lang w:val="en-GB"/>
              </w:rPr>
            </w:pPr>
            <w:r w:rsidRPr="00A21912">
              <w:rPr>
                <w:rFonts w:ascii="Arial" w:hAnsi="Arial" w:cs="Arial"/>
                <w:sz w:val="20"/>
                <w:szCs w:val="20"/>
                <w:lang w:val="en-GB"/>
              </w:rPr>
              <w:t xml:space="preserve">At least 2 pilot projects </w:t>
            </w:r>
          </w:p>
          <w:p w:rsidR="00BF22D6" w:rsidRPr="00A21912" w:rsidRDefault="00C1404F" w:rsidP="00F728DA">
            <w:pPr>
              <w:spacing w:line="276" w:lineRule="auto"/>
              <w:rPr>
                <w:rFonts w:ascii="Arial" w:hAnsi="Arial" w:cs="Arial"/>
                <w:sz w:val="20"/>
                <w:szCs w:val="20"/>
                <w:lang w:val="en-GB"/>
              </w:rPr>
            </w:pPr>
            <w:r w:rsidRPr="00A21912">
              <w:rPr>
                <w:rFonts w:ascii="Arial" w:hAnsi="Arial" w:cs="Arial"/>
                <w:sz w:val="20"/>
                <w:szCs w:val="20"/>
                <w:lang w:val="en-GB"/>
              </w:rPr>
              <w:t>I</w:t>
            </w:r>
            <w:r w:rsidR="00BF22D6" w:rsidRPr="00A21912">
              <w:rPr>
                <w:rFonts w:ascii="Arial" w:hAnsi="Arial" w:cs="Arial"/>
                <w:sz w:val="20"/>
                <w:szCs w:val="20"/>
                <w:lang w:val="en-GB"/>
              </w:rPr>
              <w:t>ndicative budget €100 million over 5 year time span</w:t>
            </w:r>
            <w:r w:rsidRPr="00A21912">
              <w:rPr>
                <w:rFonts w:ascii="Arial" w:hAnsi="Arial" w:cs="Arial"/>
                <w:sz w:val="20"/>
                <w:szCs w:val="20"/>
                <w:lang w:val="en-GB"/>
              </w:rPr>
              <w:t xml:space="preserve"> (to 2022)</w:t>
            </w:r>
          </w:p>
        </w:tc>
      </w:tr>
      <w:tr w:rsidR="002814E6" w:rsidRPr="00A21912" w:rsidTr="00F728DA">
        <w:tc>
          <w:tcPr>
            <w:tcW w:w="9242" w:type="dxa"/>
            <w:gridSpan w:val="3"/>
            <w:tcBorders>
              <w:bottom w:val="single" w:sz="4" w:space="0" w:color="auto"/>
            </w:tcBorders>
          </w:tcPr>
          <w:p w:rsidR="002814E6" w:rsidRPr="00A21912" w:rsidRDefault="004B05E8" w:rsidP="00F728DA">
            <w:pPr>
              <w:spacing w:before="240" w:line="259" w:lineRule="auto"/>
              <w:rPr>
                <w:rFonts w:ascii="Arial" w:hAnsi="Arial" w:cs="Arial"/>
                <w:b/>
                <w:color w:val="0070C0"/>
                <w:sz w:val="20"/>
                <w:szCs w:val="20"/>
                <w:lang w:val="en-GB"/>
              </w:rPr>
            </w:pPr>
            <w:r w:rsidRPr="00A21912">
              <w:rPr>
                <w:rFonts w:ascii="Arial" w:eastAsiaTheme="majorEastAsia" w:hAnsi="Arial" w:cs="Arial"/>
                <w:i/>
                <w:sz w:val="20"/>
                <w:szCs w:val="20"/>
              </w:rPr>
              <w:t>Advanced Solar Fuels from CO</w:t>
            </w:r>
            <w:r w:rsidRPr="00A21912">
              <w:rPr>
                <w:rFonts w:ascii="Arial" w:eastAsiaTheme="majorEastAsia" w:hAnsi="Arial" w:cs="Arial"/>
                <w:i/>
                <w:sz w:val="20"/>
                <w:szCs w:val="20"/>
                <w:vertAlign w:val="subscript"/>
              </w:rPr>
              <w:t>2</w:t>
            </w:r>
          </w:p>
        </w:tc>
      </w:tr>
      <w:tr w:rsidR="004B05E8" w:rsidRPr="00A21912" w:rsidTr="00F728DA">
        <w:tc>
          <w:tcPr>
            <w:tcW w:w="3080" w:type="dxa"/>
          </w:tcPr>
          <w:p w:rsidR="004B05E8" w:rsidRPr="00A21912" w:rsidRDefault="004B05E8" w:rsidP="00F728DA">
            <w:pPr>
              <w:rPr>
                <w:rFonts w:ascii="Arial" w:hAnsi="Arial" w:cs="Arial"/>
                <w:sz w:val="20"/>
                <w:szCs w:val="20"/>
                <w:lang w:val="en-GB"/>
              </w:rPr>
            </w:pPr>
            <w:r w:rsidRPr="00A21912">
              <w:rPr>
                <w:rFonts w:ascii="Arial" w:hAnsi="Arial" w:cs="Arial"/>
                <w:sz w:val="20"/>
                <w:szCs w:val="20"/>
              </w:rPr>
              <w:t>Industry, Member States, European Commission, with overall coordination at an EU level</w:t>
            </w:r>
          </w:p>
        </w:tc>
        <w:tc>
          <w:tcPr>
            <w:tcW w:w="3081" w:type="dxa"/>
          </w:tcPr>
          <w:p w:rsidR="00846A36" w:rsidRPr="00A21912" w:rsidRDefault="00846A36" w:rsidP="00846A36">
            <w:pPr>
              <w:rPr>
                <w:rFonts w:ascii="Arial" w:hAnsi="Arial" w:cs="Arial"/>
                <w:sz w:val="20"/>
                <w:szCs w:val="20"/>
              </w:rPr>
            </w:pPr>
            <w:r w:rsidRPr="00A21912">
              <w:rPr>
                <w:rFonts w:ascii="Arial" w:hAnsi="Arial" w:cs="Arial"/>
                <w:sz w:val="20"/>
                <w:szCs w:val="20"/>
              </w:rPr>
              <w:t>Industrial funding</w:t>
            </w:r>
          </w:p>
          <w:p w:rsidR="00846A36" w:rsidRPr="00A21912" w:rsidRDefault="00846A36" w:rsidP="00846A36">
            <w:pPr>
              <w:rPr>
                <w:rFonts w:ascii="Arial" w:hAnsi="Arial" w:cs="Arial"/>
                <w:sz w:val="20"/>
                <w:szCs w:val="20"/>
              </w:rPr>
            </w:pPr>
          </w:p>
          <w:p w:rsidR="004B05E8" w:rsidRPr="00A21912" w:rsidRDefault="00846A36" w:rsidP="00846A36">
            <w:pPr>
              <w:rPr>
                <w:rFonts w:ascii="Arial" w:hAnsi="Arial" w:cs="Arial"/>
                <w:sz w:val="20"/>
                <w:szCs w:val="20"/>
              </w:rPr>
            </w:pPr>
            <w:r w:rsidRPr="00A21912">
              <w:rPr>
                <w:rFonts w:ascii="Arial" w:hAnsi="Arial" w:cs="Arial"/>
                <w:sz w:val="20"/>
                <w:szCs w:val="20"/>
              </w:rPr>
              <w:t>State funding</w:t>
            </w:r>
          </w:p>
        </w:tc>
        <w:tc>
          <w:tcPr>
            <w:tcW w:w="3081" w:type="dxa"/>
          </w:tcPr>
          <w:p w:rsidR="00666F6F" w:rsidRPr="00A21912" w:rsidRDefault="004B05E8" w:rsidP="00666F6F">
            <w:pPr>
              <w:keepNext/>
              <w:keepLines/>
              <w:spacing w:before="60" w:after="60" w:line="276" w:lineRule="auto"/>
              <w:outlineLvl w:val="3"/>
              <w:rPr>
                <w:rFonts w:ascii="Arial" w:eastAsiaTheme="majorEastAsia" w:hAnsi="Arial" w:cs="Arial"/>
                <w:bCs/>
                <w:iCs/>
                <w:sz w:val="20"/>
                <w:szCs w:val="20"/>
                <w:lang w:val="en-GB"/>
              </w:rPr>
            </w:pPr>
            <w:r w:rsidRPr="00A21912">
              <w:rPr>
                <w:rFonts w:ascii="Arial" w:hAnsi="Arial" w:cs="Arial"/>
                <w:sz w:val="20"/>
                <w:szCs w:val="20"/>
                <w:lang w:val="en-GB"/>
              </w:rPr>
              <w:t xml:space="preserve">At least </w:t>
            </w:r>
            <w:r w:rsidR="00666F6F" w:rsidRPr="00A21912">
              <w:rPr>
                <w:rFonts w:ascii="Arial" w:hAnsi="Arial" w:cs="Arial"/>
                <w:sz w:val="20"/>
                <w:szCs w:val="20"/>
              </w:rPr>
              <w:t>1 photoelectrocatalytic proces</w:t>
            </w:r>
            <w:r w:rsidR="00722707" w:rsidRPr="00A21912">
              <w:rPr>
                <w:rFonts w:ascii="Arial" w:hAnsi="Arial" w:cs="Arial"/>
                <w:sz w:val="20"/>
                <w:szCs w:val="20"/>
              </w:rPr>
              <w:t>s pilot  with high efficiencies and</w:t>
            </w:r>
            <w:r w:rsidR="00666F6F" w:rsidRPr="00A21912">
              <w:rPr>
                <w:rFonts w:ascii="Arial" w:hAnsi="Arial" w:cs="Arial"/>
                <w:sz w:val="20"/>
                <w:szCs w:val="20"/>
              </w:rPr>
              <w:t xml:space="preserve"> scalability</w:t>
            </w:r>
            <w:r w:rsidR="008D1D9A" w:rsidRPr="00A21912">
              <w:rPr>
                <w:rFonts w:ascii="Arial" w:hAnsi="Arial" w:cs="Arial"/>
                <w:sz w:val="20"/>
                <w:szCs w:val="20"/>
              </w:rPr>
              <w:t>, including an assesment of sustainabiltiy and CO</w:t>
            </w:r>
            <w:r w:rsidR="008D1D9A" w:rsidRPr="00A21912">
              <w:rPr>
                <w:rFonts w:ascii="Arial" w:hAnsi="Arial" w:cs="Arial"/>
                <w:sz w:val="20"/>
                <w:szCs w:val="20"/>
                <w:vertAlign w:val="subscript"/>
              </w:rPr>
              <w:t>2</w:t>
            </w:r>
            <w:r w:rsidR="008D1D9A" w:rsidRPr="00A21912">
              <w:rPr>
                <w:rFonts w:ascii="Arial" w:hAnsi="Arial" w:cs="Arial"/>
                <w:sz w:val="20"/>
                <w:szCs w:val="20"/>
              </w:rPr>
              <w:t xml:space="preserve"> abatement potential</w:t>
            </w:r>
            <w:r w:rsidR="00666F6F" w:rsidRPr="00A21912">
              <w:rPr>
                <w:rFonts w:ascii="Arial" w:hAnsi="Arial" w:cs="Arial"/>
                <w:sz w:val="20"/>
                <w:szCs w:val="20"/>
              </w:rPr>
              <w:t xml:space="preserve"> </w:t>
            </w:r>
          </w:p>
          <w:p w:rsidR="004B05E8" w:rsidRPr="00A21912" w:rsidRDefault="004B05E8" w:rsidP="00F728DA">
            <w:pPr>
              <w:spacing w:line="276" w:lineRule="auto"/>
              <w:rPr>
                <w:rFonts w:ascii="Arial" w:hAnsi="Arial" w:cs="Arial"/>
                <w:sz w:val="20"/>
                <w:szCs w:val="20"/>
                <w:lang w:val="en-GB"/>
              </w:rPr>
            </w:pPr>
          </w:p>
          <w:p w:rsidR="004B05E8" w:rsidRPr="00A21912" w:rsidRDefault="004B05E8" w:rsidP="00F728DA">
            <w:pPr>
              <w:spacing w:line="276" w:lineRule="auto"/>
              <w:rPr>
                <w:rFonts w:ascii="Arial" w:hAnsi="Arial" w:cs="Arial"/>
                <w:sz w:val="20"/>
                <w:szCs w:val="20"/>
                <w:lang w:val="en-GB"/>
              </w:rPr>
            </w:pPr>
            <w:r w:rsidRPr="00A21912">
              <w:rPr>
                <w:rFonts w:ascii="Arial" w:hAnsi="Arial" w:cs="Arial"/>
                <w:sz w:val="20"/>
                <w:szCs w:val="20"/>
                <w:lang w:val="en-GB"/>
              </w:rPr>
              <w:t>Total estimated budget: €40 million to 2025</w:t>
            </w:r>
          </w:p>
        </w:tc>
      </w:tr>
      <w:tr w:rsidR="002814E6" w:rsidRPr="00A21912" w:rsidTr="00F728DA">
        <w:tc>
          <w:tcPr>
            <w:tcW w:w="3080" w:type="dxa"/>
          </w:tcPr>
          <w:p w:rsidR="002814E6" w:rsidRPr="00A21912" w:rsidRDefault="002814E6" w:rsidP="00F728DA">
            <w:pPr>
              <w:spacing w:line="276" w:lineRule="auto"/>
              <w:rPr>
                <w:rFonts w:ascii="Arial" w:hAnsi="Arial" w:cs="Arial"/>
                <w:sz w:val="20"/>
                <w:szCs w:val="20"/>
              </w:rPr>
            </w:pPr>
          </w:p>
        </w:tc>
        <w:tc>
          <w:tcPr>
            <w:tcW w:w="3081" w:type="dxa"/>
          </w:tcPr>
          <w:p w:rsidR="002814E6" w:rsidRPr="00A21912" w:rsidRDefault="002814E6" w:rsidP="00F728DA">
            <w:pPr>
              <w:rPr>
                <w:rFonts w:ascii="Arial" w:hAnsi="Arial" w:cs="Arial"/>
                <w:sz w:val="20"/>
                <w:szCs w:val="20"/>
              </w:rPr>
            </w:pPr>
          </w:p>
        </w:tc>
        <w:tc>
          <w:tcPr>
            <w:tcW w:w="3081" w:type="dxa"/>
          </w:tcPr>
          <w:p w:rsidR="002814E6" w:rsidRPr="00A21912" w:rsidRDefault="00504026" w:rsidP="00F728DA">
            <w:pPr>
              <w:rPr>
                <w:rFonts w:ascii="Arial" w:hAnsi="Arial" w:cs="Arial"/>
                <w:b/>
                <w:color w:val="0070C0"/>
                <w:sz w:val="20"/>
                <w:szCs w:val="20"/>
                <w:lang w:val="en-GB"/>
              </w:rPr>
            </w:pPr>
            <w:r w:rsidRPr="00A21912">
              <w:rPr>
                <w:rFonts w:ascii="Arial" w:hAnsi="Arial" w:cs="Arial"/>
                <w:b/>
                <w:sz w:val="20"/>
                <w:szCs w:val="20"/>
                <w:lang w:val="en-GB"/>
              </w:rPr>
              <w:t>Total budget required:</w:t>
            </w:r>
            <w:r w:rsidRPr="00A21912">
              <w:rPr>
                <w:rFonts w:ascii="Arial" w:hAnsi="Arial" w:cs="Arial"/>
                <w:b/>
                <w:color w:val="0070C0"/>
                <w:sz w:val="20"/>
                <w:szCs w:val="20"/>
                <w:lang w:val="en-GB"/>
              </w:rPr>
              <w:t xml:space="preserve"> </w:t>
            </w:r>
            <w:r w:rsidRPr="00A21912">
              <w:rPr>
                <w:rFonts w:ascii="Arial" w:hAnsi="Arial" w:cs="Arial"/>
                <w:b/>
                <w:color w:val="FF0000"/>
                <w:sz w:val="20"/>
                <w:szCs w:val="20"/>
                <w:lang w:val="en-GB"/>
              </w:rPr>
              <w:t>xxx</w:t>
            </w:r>
          </w:p>
        </w:tc>
      </w:tr>
    </w:tbl>
    <w:p w:rsidR="002814E6" w:rsidRPr="00A21912" w:rsidRDefault="002814E6" w:rsidP="003978C7">
      <w:pPr>
        <w:spacing w:before="240" w:line="276" w:lineRule="auto"/>
        <w:rPr>
          <w:rFonts w:ascii="Arial" w:hAnsi="Arial" w:cs="Arial"/>
          <w:b/>
          <w:color w:val="002060"/>
          <w:sz w:val="24"/>
          <w:szCs w:val="24"/>
          <w:lang w:val="en-GB"/>
        </w:rPr>
        <w:sectPr w:rsidR="002814E6" w:rsidRPr="00A21912" w:rsidSect="00BD6665">
          <w:pgSz w:w="11906" w:h="16838"/>
          <w:pgMar w:top="1418" w:right="1418" w:bottom="1418" w:left="1418" w:header="709" w:footer="709" w:gutter="0"/>
          <w:cols w:space="708"/>
          <w:docGrid w:linePitch="360"/>
        </w:sectPr>
      </w:pPr>
    </w:p>
    <w:p w:rsidR="003978C7" w:rsidRPr="00A21912" w:rsidRDefault="00F652CF" w:rsidP="00E50D31">
      <w:pPr>
        <w:pStyle w:val="Heading1"/>
        <w:rPr>
          <w:rFonts w:ascii="Arial" w:hAnsi="Arial" w:cs="Arial"/>
          <w:u w:val="single"/>
          <w:lang w:val="en-GB"/>
        </w:rPr>
      </w:pPr>
      <w:bookmarkStart w:id="66" w:name="_Toc483310953"/>
      <w:r w:rsidRPr="00A21912">
        <w:rPr>
          <w:rFonts w:ascii="Arial" w:hAnsi="Arial" w:cs="Arial"/>
          <w:u w:val="single"/>
          <w:lang w:val="en-GB"/>
        </w:rPr>
        <w:lastRenderedPageBreak/>
        <w:t>R&amp;I A</w:t>
      </w:r>
      <w:r w:rsidR="003978C7" w:rsidRPr="00A21912">
        <w:rPr>
          <w:rFonts w:ascii="Arial" w:hAnsi="Arial" w:cs="Arial"/>
          <w:u w:val="single"/>
          <w:lang w:val="en-GB"/>
        </w:rPr>
        <w:t xml:space="preserve">ctivity 8: </w:t>
      </w:r>
      <w:r w:rsidR="008C4981" w:rsidRPr="00A21912">
        <w:rPr>
          <w:rFonts w:ascii="Arial" w:hAnsi="Arial" w:cs="Arial"/>
          <w:u w:val="single"/>
          <w:lang w:val="en-GB"/>
        </w:rPr>
        <w:t xml:space="preserve">Understanding </w:t>
      </w:r>
      <w:r w:rsidR="003978C7" w:rsidRPr="00A21912">
        <w:rPr>
          <w:rFonts w:ascii="Arial" w:hAnsi="Arial" w:cs="Arial"/>
          <w:u w:val="single"/>
          <w:lang w:val="en-GB"/>
        </w:rPr>
        <w:t>and communicating the role of CCS</w:t>
      </w:r>
      <w:r w:rsidR="005C2470" w:rsidRPr="00A21912">
        <w:rPr>
          <w:rFonts w:ascii="Arial" w:hAnsi="Arial" w:cs="Arial"/>
          <w:u w:val="single"/>
          <w:lang w:val="en-GB"/>
        </w:rPr>
        <w:t xml:space="preserve"> in meeting European and n</w:t>
      </w:r>
      <w:r w:rsidR="003724B3" w:rsidRPr="00A21912">
        <w:rPr>
          <w:rFonts w:ascii="Arial" w:hAnsi="Arial" w:cs="Arial"/>
          <w:u w:val="single"/>
          <w:lang w:val="en-GB"/>
        </w:rPr>
        <w:t>ational energy and climate change goals</w:t>
      </w:r>
      <w:bookmarkEnd w:id="66"/>
    </w:p>
    <w:p w:rsidR="0079044D" w:rsidRPr="00C658DC" w:rsidRDefault="003978C7" w:rsidP="0079044D">
      <w:pPr>
        <w:spacing w:before="240" w:line="276" w:lineRule="auto"/>
        <w:rPr>
          <w:rFonts w:ascii="Arial" w:hAnsi="Arial" w:cs="Arial"/>
          <w:i/>
          <w:sz w:val="20"/>
          <w:szCs w:val="20"/>
          <w:lang w:val="en-GB"/>
        </w:rPr>
      </w:pPr>
      <w:r w:rsidRPr="00A21912">
        <w:rPr>
          <w:rFonts w:ascii="Arial" w:hAnsi="Arial" w:cs="Arial"/>
          <w:sz w:val="20"/>
          <w:szCs w:val="20"/>
          <w:lang w:val="en-GB"/>
        </w:rPr>
        <w:t xml:space="preserve">Responds to </w:t>
      </w:r>
      <w:r w:rsidRPr="00A21912">
        <w:rPr>
          <w:rFonts w:ascii="Arial" w:hAnsi="Arial" w:cs="Arial"/>
          <w:b/>
          <w:i/>
          <w:sz w:val="20"/>
          <w:szCs w:val="20"/>
          <w:lang w:val="en-GB"/>
        </w:rPr>
        <w:t xml:space="preserve">Target 10: </w:t>
      </w:r>
      <w:r w:rsidR="0079044D" w:rsidRPr="00C658DC">
        <w:rPr>
          <w:rFonts w:ascii="Arial" w:hAnsi="Arial" w:cs="Arial"/>
          <w:i/>
          <w:sz w:val="20"/>
          <w:szCs w:val="20"/>
          <w:lang w:val="en-GB"/>
        </w:rPr>
        <w:t xml:space="preserve">By 2020, Member States having delivered </w:t>
      </w:r>
      <w:r w:rsidR="0079044D">
        <w:rPr>
          <w:rFonts w:ascii="Arial" w:hAnsi="Arial" w:cs="Arial"/>
          <w:i/>
          <w:sz w:val="20"/>
          <w:szCs w:val="20"/>
          <w:lang w:val="en-GB"/>
        </w:rPr>
        <w:t>as part of the Energy Union Governance</w:t>
      </w:r>
      <w:r w:rsidR="0079044D" w:rsidRPr="00C658DC">
        <w:rPr>
          <w:rFonts w:ascii="Arial" w:hAnsi="Arial" w:cs="Arial"/>
          <w:i/>
          <w:sz w:val="20"/>
          <w:szCs w:val="20"/>
          <w:lang w:val="en-GB"/>
        </w:rPr>
        <w:t xml:space="preserve"> their </w:t>
      </w:r>
      <w:r w:rsidR="0079044D">
        <w:rPr>
          <w:rFonts w:ascii="Arial" w:hAnsi="Arial" w:cs="Arial"/>
          <w:i/>
          <w:sz w:val="20"/>
          <w:szCs w:val="20"/>
          <w:lang w:val="en-GB"/>
        </w:rPr>
        <w:t>integrated national energy and climate plans for after 2020</w:t>
      </w:r>
      <w:r w:rsidR="0079044D" w:rsidRPr="00C658DC">
        <w:rPr>
          <w:rFonts w:ascii="Arial" w:hAnsi="Arial" w:cs="Arial"/>
          <w:i/>
          <w:sz w:val="20"/>
          <w:szCs w:val="20"/>
          <w:lang w:val="en-GB"/>
        </w:rPr>
        <w:t>, and having identified the needs to modernise their energy system including, if applicable, the need to apply CCS to fossil fuel power plants and/or energy and carbon intensive industries in order to make their energy systems compatible with the 2050 long-term emission targets</w:t>
      </w:r>
    </w:p>
    <w:p w:rsidR="006E7165" w:rsidRPr="0079044D" w:rsidRDefault="006E7165" w:rsidP="0079044D">
      <w:pPr>
        <w:pStyle w:val="Heading2"/>
        <w:rPr>
          <w:rFonts w:ascii="Arial" w:hAnsi="Arial" w:cs="Arial"/>
        </w:rPr>
      </w:pPr>
      <w:bookmarkStart w:id="67" w:name="_Toc483310954"/>
      <w:r w:rsidRPr="0079044D">
        <w:rPr>
          <w:rFonts w:ascii="Arial" w:hAnsi="Arial" w:cs="Arial"/>
        </w:rPr>
        <w:t>Overview of existing and planned activities</w:t>
      </w:r>
      <w:bookmarkEnd w:id="67"/>
      <w:r w:rsidRPr="0079044D">
        <w:rPr>
          <w:rFonts w:ascii="Arial" w:hAnsi="Arial" w:cs="Arial"/>
        </w:rPr>
        <w:t xml:space="preserve"> </w:t>
      </w:r>
    </w:p>
    <w:p w:rsidR="003978C7" w:rsidRPr="00A21912" w:rsidRDefault="003978C7" w:rsidP="0079044D">
      <w:pPr>
        <w:spacing w:before="240" w:line="276" w:lineRule="auto"/>
        <w:jc w:val="both"/>
        <w:rPr>
          <w:rFonts w:ascii="Arial" w:hAnsi="Arial" w:cs="Arial"/>
          <w:sz w:val="20"/>
          <w:szCs w:val="20"/>
          <w:lang w:val="en-GB"/>
        </w:rPr>
      </w:pPr>
      <w:r w:rsidRPr="00A21912">
        <w:rPr>
          <w:rFonts w:ascii="Arial" w:hAnsi="Arial" w:cs="Arial"/>
          <w:i/>
          <w:sz w:val="20"/>
          <w:szCs w:val="20"/>
          <w:lang w:val="en-GB"/>
        </w:rPr>
        <w:t>Energy-systems modelling to understand the role of CCS</w:t>
      </w:r>
    </w:p>
    <w:p w:rsidR="003978C7" w:rsidRPr="00A21912" w:rsidRDefault="003978C7" w:rsidP="003978C7">
      <w:pPr>
        <w:spacing w:line="276" w:lineRule="auto"/>
        <w:jc w:val="both"/>
        <w:rPr>
          <w:rFonts w:ascii="Arial" w:hAnsi="Arial" w:cs="Arial"/>
          <w:sz w:val="20"/>
          <w:szCs w:val="20"/>
          <w:lang w:val="en-GB"/>
        </w:rPr>
      </w:pPr>
      <w:r w:rsidRPr="00A21912">
        <w:rPr>
          <w:rFonts w:ascii="Arial" w:hAnsi="Arial" w:cs="Arial"/>
          <w:sz w:val="20"/>
          <w:szCs w:val="20"/>
          <w:lang w:val="en-GB"/>
        </w:rPr>
        <w:t>Successful deployment of CCS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requires technology </w:t>
      </w:r>
      <w:r w:rsidR="008B6F76" w:rsidRPr="00A21912">
        <w:rPr>
          <w:rFonts w:ascii="Arial" w:hAnsi="Arial" w:cs="Arial"/>
          <w:sz w:val="20"/>
          <w:szCs w:val="20"/>
          <w:lang w:val="en-GB"/>
        </w:rPr>
        <w:t>and policy to be developed in parallel</w:t>
      </w:r>
      <w:r w:rsidR="005C66FD" w:rsidRPr="00A21912">
        <w:rPr>
          <w:rFonts w:ascii="Arial" w:hAnsi="Arial" w:cs="Arial"/>
          <w:sz w:val="20"/>
          <w:szCs w:val="20"/>
          <w:lang w:val="en-GB"/>
        </w:rPr>
        <w:t>. Action</w:t>
      </w:r>
      <w:r w:rsidRPr="00A21912">
        <w:rPr>
          <w:rFonts w:ascii="Arial" w:hAnsi="Arial" w:cs="Arial"/>
          <w:sz w:val="20"/>
          <w:szCs w:val="20"/>
          <w:lang w:val="en-GB"/>
        </w:rPr>
        <w:t xml:space="preserve"> on technology improvement will reduce the cost</w:t>
      </w:r>
      <w:r w:rsidR="005C66FD" w:rsidRPr="00A21912">
        <w:rPr>
          <w:rFonts w:ascii="Arial" w:hAnsi="Arial" w:cs="Arial"/>
          <w:sz w:val="20"/>
          <w:szCs w:val="20"/>
          <w:lang w:val="en-GB"/>
        </w:rPr>
        <w:t>s</w:t>
      </w:r>
      <w:r w:rsidRPr="00A21912">
        <w:rPr>
          <w:rFonts w:ascii="Arial" w:hAnsi="Arial" w:cs="Arial"/>
          <w:sz w:val="20"/>
          <w:szCs w:val="20"/>
          <w:lang w:val="en-GB"/>
        </w:rPr>
        <w:t xml:space="preserve"> related to CCS</w:t>
      </w:r>
      <w:r w:rsidR="00DA4D34" w:rsidRPr="00A21912">
        <w:rPr>
          <w:rFonts w:ascii="Arial" w:hAnsi="Arial" w:cs="Arial"/>
          <w:sz w:val="20"/>
          <w:szCs w:val="20"/>
          <w:lang w:val="en-GB"/>
        </w:rPr>
        <w:t xml:space="preserve"> and CCU</w:t>
      </w:r>
      <w:r w:rsidRPr="00A21912">
        <w:rPr>
          <w:rFonts w:ascii="Arial" w:hAnsi="Arial" w:cs="Arial"/>
          <w:sz w:val="20"/>
          <w:szCs w:val="20"/>
          <w:lang w:val="en-GB"/>
        </w:rPr>
        <w:t>, but policies are required to support early deployment of CCS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in Europe. Longer–term, CCS</w:t>
      </w:r>
      <w:r w:rsidR="00DA4D34" w:rsidRPr="00A21912">
        <w:rPr>
          <w:rFonts w:ascii="Arial" w:hAnsi="Arial" w:cs="Arial"/>
          <w:sz w:val="20"/>
          <w:szCs w:val="20"/>
          <w:lang w:val="en-GB"/>
        </w:rPr>
        <w:t xml:space="preserve"> and CCU are</w:t>
      </w:r>
      <w:r w:rsidRPr="00A21912">
        <w:rPr>
          <w:rFonts w:ascii="Arial" w:hAnsi="Arial" w:cs="Arial"/>
          <w:sz w:val="20"/>
          <w:szCs w:val="20"/>
          <w:lang w:val="en-GB"/>
        </w:rPr>
        <w:t xml:space="preserve"> expected to be deployed when the cost of emitting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becomes higher than the cost of CCS</w:t>
      </w:r>
      <w:r w:rsidR="00C537B7" w:rsidRPr="00A21912">
        <w:rPr>
          <w:rFonts w:ascii="Arial" w:hAnsi="Arial" w:cs="Arial"/>
          <w:sz w:val="20"/>
          <w:szCs w:val="20"/>
          <w:lang w:val="en-GB"/>
        </w:rPr>
        <w:t xml:space="preserve"> and CCU</w:t>
      </w:r>
      <w:r w:rsidRPr="00A21912">
        <w:rPr>
          <w:rFonts w:ascii="Arial" w:hAnsi="Arial" w:cs="Arial"/>
          <w:sz w:val="20"/>
          <w:szCs w:val="20"/>
          <w:lang w:val="en-GB"/>
        </w:rPr>
        <w:t>. Establishing app</w:t>
      </w:r>
      <w:r w:rsidR="005C66FD" w:rsidRPr="00A21912">
        <w:rPr>
          <w:rFonts w:ascii="Arial" w:hAnsi="Arial" w:cs="Arial"/>
          <w:sz w:val="20"/>
          <w:szCs w:val="20"/>
          <w:lang w:val="en-GB"/>
        </w:rPr>
        <w:t>ropriate policy mechanisms at a European</w:t>
      </w:r>
      <w:r w:rsidRPr="00A21912">
        <w:rPr>
          <w:rFonts w:ascii="Arial" w:hAnsi="Arial" w:cs="Arial"/>
          <w:sz w:val="20"/>
          <w:szCs w:val="20"/>
          <w:lang w:val="en-GB"/>
        </w:rPr>
        <w:t xml:space="preserve"> and national level requires an understanding of the potential role of CCS</w:t>
      </w:r>
      <w:r w:rsidR="00DA4D34" w:rsidRPr="00A21912">
        <w:rPr>
          <w:rFonts w:ascii="Arial" w:hAnsi="Arial" w:cs="Arial"/>
          <w:sz w:val="20"/>
          <w:szCs w:val="20"/>
          <w:lang w:val="en-GB"/>
        </w:rPr>
        <w:t xml:space="preserve"> and CCU</w:t>
      </w:r>
      <w:r w:rsidRPr="00A21912">
        <w:rPr>
          <w:rFonts w:ascii="Arial" w:hAnsi="Arial" w:cs="Arial"/>
          <w:sz w:val="20"/>
          <w:szCs w:val="20"/>
          <w:lang w:val="en-GB"/>
        </w:rPr>
        <w:t xml:space="preserve"> in the coming decades through advanced energy systems and economic modelling. </w:t>
      </w:r>
    </w:p>
    <w:p w:rsidR="003978C7" w:rsidRPr="00A21912" w:rsidRDefault="003978C7" w:rsidP="003978C7">
      <w:pPr>
        <w:spacing w:line="276" w:lineRule="auto"/>
        <w:jc w:val="both"/>
        <w:rPr>
          <w:rFonts w:ascii="Arial" w:hAnsi="Arial" w:cs="Arial"/>
          <w:sz w:val="20"/>
          <w:szCs w:val="20"/>
          <w:lang w:val="en-GB"/>
        </w:rPr>
      </w:pPr>
      <w:r w:rsidRPr="00A21912">
        <w:rPr>
          <w:rFonts w:ascii="Arial" w:hAnsi="Arial" w:cs="Arial"/>
          <w:sz w:val="20"/>
          <w:szCs w:val="20"/>
          <w:lang w:val="en-GB"/>
        </w:rPr>
        <w:t>One example for such a tool is</w:t>
      </w:r>
      <w:r w:rsidRPr="00A21912">
        <w:rPr>
          <w:rFonts w:ascii="Arial" w:hAnsi="Arial" w:cs="Arial"/>
          <w:color w:val="FF0000"/>
          <w:sz w:val="20"/>
          <w:szCs w:val="20"/>
          <w:lang w:val="en-GB"/>
        </w:rPr>
        <w:t xml:space="preserve"> </w:t>
      </w:r>
      <w:r w:rsidRPr="00A21912">
        <w:rPr>
          <w:rFonts w:ascii="Arial" w:hAnsi="Arial" w:cs="Arial"/>
          <w:sz w:val="20"/>
          <w:szCs w:val="20"/>
          <w:lang w:val="en-GB"/>
        </w:rPr>
        <w:t>the JRC-EU-TIMES model, operated by the Joint Research Centre, for assessing long term development pathways for SET-Plan technologies. The JRC-EU-TIMES model is able to capture the interaction between sectors, e.g. transportation and power. This enables the model to help in understanding cross-sectors synergies (e.g. modelling the shared cost-benefits between CCS deployment in industrial, power, heat and transport sectors) or side effects, making the JRC-EU-TIMES model suitable to identify for example the opportunity cost for CCS, the incremental change in the system costs caused by CCS exclusion. Furthermore, the comprehensive integration of hydrogen as a low carbon energy vector and its p</w:t>
      </w:r>
      <w:r w:rsidR="00DA4D34" w:rsidRPr="00A21912">
        <w:rPr>
          <w:rFonts w:ascii="Arial" w:hAnsi="Arial" w:cs="Arial"/>
          <w:sz w:val="20"/>
          <w:szCs w:val="20"/>
          <w:lang w:val="en-GB"/>
        </w:rPr>
        <w:t>roduction alongside CCS and CCU</w:t>
      </w:r>
      <w:r w:rsidRPr="00A21912">
        <w:rPr>
          <w:rFonts w:ascii="Arial" w:hAnsi="Arial" w:cs="Arial"/>
          <w:sz w:val="20"/>
          <w:szCs w:val="20"/>
          <w:lang w:val="en-GB"/>
        </w:rPr>
        <w:t xml:space="preserve"> </w:t>
      </w:r>
      <w:r w:rsidR="0069609B" w:rsidRPr="00A21912">
        <w:rPr>
          <w:rFonts w:ascii="Arial" w:hAnsi="Arial" w:cs="Arial"/>
          <w:sz w:val="20"/>
          <w:szCs w:val="20"/>
          <w:lang w:val="en-GB"/>
        </w:rPr>
        <w:t>has</w:t>
      </w:r>
      <w:r w:rsidRPr="00A21912">
        <w:rPr>
          <w:rFonts w:ascii="Arial" w:hAnsi="Arial" w:cs="Arial"/>
          <w:sz w:val="20"/>
          <w:szCs w:val="20"/>
          <w:lang w:val="en-GB"/>
        </w:rPr>
        <w:t xml:space="preserve"> been implemented in the JRC-EU-TIMES model. Methodological improvements of systemic modelling (in particular the interaction of the energy system with related fields) and concrete results for the role of CCS</w:t>
      </w:r>
      <w:r w:rsidR="00C537B7" w:rsidRPr="00A21912">
        <w:rPr>
          <w:rFonts w:ascii="Arial" w:hAnsi="Arial" w:cs="Arial"/>
          <w:sz w:val="20"/>
          <w:szCs w:val="20"/>
          <w:lang w:val="en-GB"/>
        </w:rPr>
        <w:t xml:space="preserve"> and CCU</w:t>
      </w:r>
      <w:r w:rsidRPr="00A21912">
        <w:rPr>
          <w:rFonts w:ascii="Arial" w:hAnsi="Arial" w:cs="Arial"/>
          <w:sz w:val="20"/>
          <w:szCs w:val="20"/>
          <w:lang w:val="en-GB"/>
        </w:rPr>
        <w:t xml:space="preserve"> can be expected to materialise from recently started H2020 projects on modelling transitions pathways such as REEEM</w:t>
      </w:r>
      <w:r w:rsidRPr="00A21912">
        <w:rPr>
          <w:rStyle w:val="FootnoteReference"/>
          <w:rFonts w:ascii="Arial" w:hAnsi="Arial" w:cs="Arial"/>
          <w:sz w:val="20"/>
          <w:szCs w:val="20"/>
          <w:lang w:val="en-GB"/>
        </w:rPr>
        <w:footnoteReference w:id="13"/>
      </w:r>
      <w:r w:rsidRPr="00A21912">
        <w:rPr>
          <w:rFonts w:ascii="Arial" w:hAnsi="Arial" w:cs="Arial"/>
          <w:sz w:val="20"/>
          <w:szCs w:val="20"/>
          <w:lang w:val="en-GB"/>
        </w:rPr>
        <w:t>, SET-NAV</w:t>
      </w:r>
      <w:r w:rsidRPr="00A21912">
        <w:rPr>
          <w:rStyle w:val="FootnoteReference"/>
          <w:rFonts w:ascii="Arial" w:hAnsi="Arial" w:cs="Arial"/>
          <w:sz w:val="20"/>
          <w:szCs w:val="20"/>
          <w:lang w:val="en-GB"/>
        </w:rPr>
        <w:footnoteReference w:id="14"/>
      </w:r>
      <w:r w:rsidRPr="00A21912">
        <w:rPr>
          <w:rFonts w:ascii="Arial" w:hAnsi="Arial" w:cs="Arial"/>
          <w:sz w:val="20"/>
          <w:szCs w:val="20"/>
          <w:lang w:val="en-GB"/>
        </w:rPr>
        <w:t>, REFLEX</w:t>
      </w:r>
      <w:r w:rsidRPr="00A21912">
        <w:rPr>
          <w:rStyle w:val="FootnoteReference"/>
          <w:rFonts w:ascii="Arial" w:hAnsi="Arial" w:cs="Arial"/>
          <w:sz w:val="20"/>
          <w:szCs w:val="20"/>
          <w:lang w:val="en-GB"/>
        </w:rPr>
        <w:footnoteReference w:id="15"/>
      </w:r>
      <w:r w:rsidRPr="00A21912">
        <w:rPr>
          <w:rFonts w:ascii="Arial" w:hAnsi="Arial" w:cs="Arial"/>
          <w:sz w:val="20"/>
          <w:szCs w:val="20"/>
          <w:lang w:val="en-GB"/>
        </w:rPr>
        <w:t xml:space="preserve"> and MEDEAS</w:t>
      </w:r>
      <w:r w:rsidRPr="00A21912">
        <w:rPr>
          <w:rStyle w:val="FootnoteReference"/>
          <w:rFonts w:ascii="Arial" w:hAnsi="Arial" w:cs="Arial"/>
          <w:sz w:val="20"/>
          <w:szCs w:val="20"/>
          <w:lang w:val="en-GB"/>
        </w:rPr>
        <w:footnoteReference w:id="16"/>
      </w:r>
      <w:r w:rsidRPr="00A21912">
        <w:rPr>
          <w:rFonts w:ascii="Arial" w:hAnsi="Arial" w:cs="Arial"/>
          <w:sz w:val="20"/>
          <w:szCs w:val="20"/>
          <w:lang w:val="en-GB"/>
        </w:rPr>
        <w:t xml:space="preserve">. </w:t>
      </w:r>
    </w:p>
    <w:p w:rsidR="003978C7" w:rsidRPr="00A21912" w:rsidRDefault="003978C7" w:rsidP="003978C7">
      <w:pPr>
        <w:spacing w:line="276" w:lineRule="auto"/>
        <w:jc w:val="both"/>
        <w:rPr>
          <w:rFonts w:ascii="Arial" w:hAnsi="Arial" w:cs="Arial"/>
          <w:sz w:val="20"/>
          <w:szCs w:val="20"/>
          <w:lang w:val="en-GB"/>
        </w:rPr>
      </w:pPr>
      <w:r w:rsidRPr="00A21912">
        <w:rPr>
          <w:rFonts w:ascii="Arial" w:hAnsi="Arial" w:cs="Arial"/>
          <w:sz w:val="20"/>
          <w:szCs w:val="20"/>
          <w:lang w:val="en-GB"/>
        </w:rPr>
        <w:t>Pan-European analysis should be complemented by regional and national energy system modelling that considers the role of CCS</w:t>
      </w:r>
      <w:r w:rsidR="0069609B" w:rsidRPr="00A21912">
        <w:rPr>
          <w:rFonts w:ascii="Arial" w:hAnsi="Arial" w:cs="Arial"/>
          <w:sz w:val="20"/>
          <w:szCs w:val="20"/>
          <w:lang w:val="en-GB"/>
        </w:rPr>
        <w:t xml:space="preserve"> and CCU</w:t>
      </w:r>
      <w:r w:rsidRPr="00A21912">
        <w:rPr>
          <w:rFonts w:ascii="Arial" w:hAnsi="Arial" w:cs="Arial"/>
          <w:sz w:val="20"/>
          <w:szCs w:val="20"/>
          <w:lang w:val="en-GB"/>
        </w:rPr>
        <w:t xml:space="preserve"> in the period to 2030 and beyond. In line with the JRC-EU-TIMES model regional and national assessments should focus on all sectors of the economy, consider cross sector synergies and explore the impacts of not deploying CCS</w:t>
      </w:r>
      <w:r w:rsidR="0069609B" w:rsidRPr="00A21912">
        <w:rPr>
          <w:rFonts w:ascii="Arial" w:hAnsi="Arial" w:cs="Arial"/>
          <w:sz w:val="20"/>
          <w:szCs w:val="20"/>
          <w:lang w:val="en-GB"/>
        </w:rPr>
        <w:t xml:space="preserve"> and CCU</w:t>
      </w:r>
      <w:r w:rsidRPr="00A21912">
        <w:rPr>
          <w:rFonts w:ascii="Arial" w:hAnsi="Arial" w:cs="Arial"/>
          <w:sz w:val="20"/>
          <w:szCs w:val="20"/>
          <w:lang w:val="en-GB"/>
        </w:rPr>
        <w:t xml:space="preserve"> at the national and regional level. This analysis will provide a key input to the development of the integrated national energy and climate plans under the new Energy Union Governance. In the UK analysis is undertaken on the actions and policies that are required to deliver on future carbon budgets under the Climate Change Act. This analysis is underpinned by detailed energy system modelling which highlights the role of different technologies across all energy sectors.  </w:t>
      </w:r>
    </w:p>
    <w:p w:rsidR="003978C7" w:rsidRPr="00A21912" w:rsidRDefault="003978C7" w:rsidP="00D96D81">
      <w:pPr>
        <w:spacing w:line="276" w:lineRule="auto"/>
        <w:jc w:val="both"/>
        <w:rPr>
          <w:rFonts w:ascii="Arial" w:hAnsi="Arial" w:cs="Arial"/>
          <w:sz w:val="20"/>
          <w:szCs w:val="20"/>
          <w:lang w:val="en-GB"/>
        </w:rPr>
      </w:pPr>
      <w:r w:rsidRPr="00A21912">
        <w:rPr>
          <w:rFonts w:ascii="Arial" w:hAnsi="Arial" w:cs="Arial"/>
          <w:i/>
          <w:sz w:val="20"/>
          <w:szCs w:val="20"/>
          <w:lang w:val="en-GB"/>
        </w:rPr>
        <w:t>Understanding and communicating the socio-economic case for investing in CCS</w:t>
      </w:r>
      <w:r w:rsidR="0069609B" w:rsidRPr="00A21912">
        <w:rPr>
          <w:rFonts w:ascii="Arial" w:hAnsi="Arial" w:cs="Arial"/>
          <w:i/>
          <w:sz w:val="20"/>
          <w:szCs w:val="20"/>
          <w:lang w:val="en-GB"/>
        </w:rPr>
        <w:t xml:space="preserve"> and CCU</w:t>
      </w:r>
    </w:p>
    <w:p w:rsidR="003978C7" w:rsidRPr="00A21912" w:rsidRDefault="003978C7" w:rsidP="003978C7">
      <w:pPr>
        <w:suppressAutoHyphens/>
        <w:spacing w:line="276" w:lineRule="auto"/>
        <w:jc w:val="both"/>
        <w:rPr>
          <w:rFonts w:ascii="Arial" w:eastAsia="Calibri" w:hAnsi="Arial" w:cs="Arial"/>
          <w:sz w:val="20"/>
          <w:szCs w:val="20"/>
          <w:lang w:val="en-GB"/>
        </w:rPr>
      </w:pPr>
      <w:r w:rsidRPr="00A21912">
        <w:rPr>
          <w:rFonts w:ascii="Arial" w:eastAsia="Calibri" w:hAnsi="Arial" w:cs="Arial"/>
          <w:sz w:val="20"/>
          <w:szCs w:val="20"/>
          <w:lang w:val="en-GB"/>
        </w:rPr>
        <w:t>Analysis from internationally respected organisations, including the IPCC and International Energy Agency, has identified CCS</w:t>
      </w:r>
      <w:r w:rsidR="0069609B" w:rsidRPr="00A21912">
        <w:rPr>
          <w:rFonts w:ascii="Arial" w:eastAsia="Calibri" w:hAnsi="Arial" w:cs="Arial"/>
          <w:sz w:val="20"/>
          <w:szCs w:val="20"/>
          <w:lang w:val="en-GB"/>
        </w:rPr>
        <w:t xml:space="preserve"> and CCU</w:t>
      </w:r>
      <w:r w:rsidRPr="00A21912">
        <w:rPr>
          <w:rFonts w:ascii="Arial" w:eastAsia="Calibri" w:hAnsi="Arial" w:cs="Arial"/>
          <w:sz w:val="20"/>
          <w:szCs w:val="20"/>
          <w:lang w:val="en-GB"/>
        </w:rPr>
        <w:t xml:space="preserve"> as a key technology to deliver on the Paris Agreement. Despite this evidence the value of CCS</w:t>
      </w:r>
      <w:r w:rsidR="0069609B" w:rsidRPr="00A21912">
        <w:rPr>
          <w:rFonts w:ascii="Arial" w:eastAsia="Calibri" w:hAnsi="Arial" w:cs="Arial"/>
          <w:sz w:val="20"/>
          <w:szCs w:val="20"/>
          <w:lang w:val="en-GB"/>
        </w:rPr>
        <w:t xml:space="preserve"> and CCU</w:t>
      </w:r>
      <w:r w:rsidRPr="00A21912">
        <w:rPr>
          <w:rFonts w:ascii="Arial" w:eastAsia="Calibri" w:hAnsi="Arial" w:cs="Arial"/>
          <w:sz w:val="20"/>
          <w:szCs w:val="20"/>
          <w:lang w:val="en-GB"/>
        </w:rPr>
        <w:t xml:space="preserve"> is often questioned and not yet integrated into national </w:t>
      </w:r>
      <w:r w:rsidRPr="00A21912">
        <w:rPr>
          <w:rFonts w:ascii="Arial" w:eastAsia="Calibri" w:hAnsi="Arial" w:cs="Arial"/>
          <w:sz w:val="20"/>
          <w:szCs w:val="20"/>
          <w:lang w:val="en-GB"/>
        </w:rPr>
        <w:lastRenderedPageBreak/>
        <w:t>climate and energy policies. Further research is required into how the socio-economic benefits and the case for investing in CCS</w:t>
      </w:r>
      <w:r w:rsidR="0069609B" w:rsidRPr="00A21912">
        <w:rPr>
          <w:rFonts w:ascii="Arial" w:eastAsia="Calibri" w:hAnsi="Arial" w:cs="Arial"/>
          <w:sz w:val="20"/>
          <w:szCs w:val="20"/>
          <w:lang w:val="en-GB"/>
        </w:rPr>
        <w:t xml:space="preserve"> and CCU</w:t>
      </w:r>
      <w:r w:rsidRPr="00A21912">
        <w:rPr>
          <w:rFonts w:ascii="Arial" w:eastAsia="Calibri" w:hAnsi="Arial" w:cs="Arial"/>
          <w:sz w:val="20"/>
          <w:szCs w:val="20"/>
          <w:lang w:val="en-GB"/>
        </w:rPr>
        <w:t xml:space="preserve"> can be conveyed to Governments, key stakeholders and the public.</w:t>
      </w:r>
    </w:p>
    <w:p w:rsidR="003978C7" w:rsidRPr="00A21912" w:rsidRDefault="003978C7" w:rsidP="007E6BC9">
      <w:pPr>
        <w:spacing w:line="276" w:lineRule="auto"/>
        <w:jc w:val="both"/>
        <w:rPr>
          <w:rFonts w:ascii="Arial" w:eastAsia="Calibri" w:hAnsi="Arial" w:cs="Arial"/>
          <w:sz w:val="20"/>
          <w:szCs w:val="20"/>
          <w:lang w:val="en-GB"/>
        </w:rPr>
      </w:pPr>
      <w:r w:rsidRPr="00A21912">
        <w:rPr>
          <w:rFonts w:ascii="Arial" w:hAnsi="Arial" w:cs="Arial"/>
          <w:sz w:val="20"/>
          <w:szCs w:val="20"/>
          <w:lang w:val="en-GB"/>
        </w:rPr>
        <w:t xml:space="preserve">For example, Sweden is assessing the socio-economic prospects for deploying BECCS at the scales suggested in modelling scenarios through: 1) mapping prioritisations of BECCS among key actors and in national climate targets and strategies; 2) exploring factors that may influence preferences; and, 3) assessing how models can approximate BECCS’ socio-economic dimension. The project provides crucial input to realistic mitigation scenarios and the incentives or disincentives for deployment of BECCS. </w:t>
      </w:r>
      <w:r w:rsidRPr="00A21912">
        <w:rPr>
          <w:rFonts w:ascii="Arial" w:eastAsia="Calibri" w:hAnsi="Arial" w:cs="Arial"/>
          <w:sz w:val="20"/>
          <w:szCs w:val="20"/>
          <w:lang w:val="en-GB"/>
        </w:rPr>
        <w:t>In the UK, Government and a cluster of energy intensive industries located in Teesside have undertaken a study looking at the creation of a clean industrial development based around a CCS</w:t>
      </w:r>
      <w:r w:rsidR="00E87130" w:rsidRPr="00A21912">
        <w:rPr>
          <w:rFonts w:ascii="Arial" w:eastAsia="Calibri" w:hAnsi="Arial" w:cs="Arial"/>
          <w:sz w:val="20"/>
          <w:szCs w:val="20"/>
          <w:lang w:val="en-GB"/>
        </w:rPr>
        <w:t xml:space="preserve"> and CCU</w:t>
      </w:r>
      <w:r w:rsidRPr="00A21912">
        <w:rPr>
          <w:rFonts w:ascii="Arial" w:eastAsia="Calibri" w:hAnsi="Arial" w:cs="Arial"/>
          <w:sz w:val="20"/>
          <w:szCs w:val="20"/>
          <w:lang w:val="en-GB"/>
        </w:rPr>
        <w:t xml:space="preserve"> equipped industrial zone. The goal of the project is retain the regional industrial base, attract new investment and jobs and contribute to meeting the UK’s climate change targets. </w:t>
      </w:r>
    </w:p>
    <w:p w:rsidR="003978C7" w:rsidRPr="00A21912" w:rsidRDefault="003978C7" w:rsidP="007E6BC9">
      <w:pPr>
        <w:spacing w:line="276" w:lineRule="auto"/>
        <w:jc w:val="both"/>
        <w:rPr>
          <w:rFonts w:ascii="Arial" w:hAnsi="Arial" w:cs="Arial"/>
          <w:sz w:val="20"/>
          <w:szCs w:val="20"/>
          <w:lang w:val="en-GB"/>
        </w:rPr>
      </w:pPr>
      <w:r w:rsidRPr="00A21912">
        <w:rPr>
          <w:rFonts w:ascii="Arial" w:hAnsi="Arial" w:cs="Arial"/>
          <w:i/>
          <w:sz w:val="20"/>
          <w:szCs w:val="20"/>
          <w:lang w:val="en-GB"/>
        </w:rPr>
        <w:t>Policy actions to realise socio-economic benefits</w:t>
      </w:r>
      <w:r w:rsidR="0069609B" w:rsidRPr="00A21912">
        <w:rPr>
          <w:rFonts w:ascii="Arial" w:hAnsi="Arial" w:cs="Arial"/>
          <w:i/>
          <w:sz w:val="20"/>
          <w:szCs w:val="20"/>
          <w:lang w:val="en-GB"/>
        </w:rPr>
        <w:t xml:space="preserve"> of CC</w:t>
      </w:r>
      <w:r w:rsidR="002A4476" w:rsidRPr="00A21912">
        <w:rPr>
          <w:rFonts w:ascii="Arial" w:hAnsi="Arial" w:cs="Arial"/>
          <w:i/>
          <w:sz w:val="20"/>
          <w:szCs w:val="20"/>
          <w:lang w:val="en-GB"/>
        </w:rPr>
        <w:t>S</w:t>
      </w:r>
      <w:r w:rsidR="0069609B" w:rsidRPr="00A21912">
        <w:rPr>
          <w:rFonts w:ascii="Arial" w:hAnsi="Arial" w:cs="Arial"/>
          <w:i/>
          <w:sz w:val="20"/>
          <w:szCs w:val="20"/>
          <w:lang w:val="en-GB"/>
        </w:rPr>
        <w:t xml:space="preserve"> and CCU</w:t>
      </w:r>
    </w:p>
    <w:p w:rsidR="003978C7" w:rsidRPr="00A21912" w:rsidRDefault="003978C7" w:rsidP="007E6BC9">
      <w:pPr>
        <w:spacing w:line="276" w:lineRule="auto"/>
        <w:jc w:val="both"/>
        <w:rPr>
          <w:rFonts w:ascii="Arial" w:hAnsi="Arial" w:cs="Arial"/>
          <w:sz w:val="20"/>
          <w:szCs w:val="20"/>
        </w:rPr>
      </w:pPr>
      <w:r w:rsidRPr="00A21912">
        <w:rPr>
          <w:rFonts w:ascii="Arial" w:hAnsi="Arial" w:cs="Arial"/>
          <w:sz w:val="20"/>
          <w:szCs w:val="20"/>
          <w:lang w:val="en-GB"/>
        </w:rPr>
        <w:t>Where the analysis above demonstrates the importance of CCS</w:t>
      </w:r>
      <w:r w:rsidR="0069609B" w:rsidRPr="00A21912">
        <w:rPr>
          <w:rFonts w:ascii="Arial" w:hAnsi="Arial" w:cs="Arial"/>
          <w:sz w:val="20"/>
          <w:szCs w:val="20"/>
          <w:lang w:val="en-GB"/>
        </w:rPr>
        <w:t xml:space="preserve"> and CCU</w:t>
      </w:r>
      <w:r w:rsidRPr="00A21912">
        <w:rPr>
          <w:rFonts w:ascii="Arial" w:hAnsi="Arial" w:cs="Arial"/>
          <w:sz w:val="20"/>
          <w:szCs w:val="20"/>
          <w:lang w:val="en-GB"/>
        </w:rPr>
        <w:t xml:space="preserve"> at the national level then it will be necessary for stakeholders – including European Institutions, national and regional governments and industry – to collaborate in the development and implementation of s</w:t>
      </w:r>
      <w:r w:rsidRPr="00A21912">
        <w:rPr>
          <w:rFonts w:ascii="Arial" w:hAnsi="Arial" w:cs="Arial"/>
          <w:sz w:val="20"/>
          <w:szCs w:val="20"/>
        </w:rPr>
        <w:t>trategies, roadmaps and action plans that enable the further development and deployment of CCS</w:t>
      </w:r>
      <w:r w:rsidR="0069609B" w:rsidRPr="00A21912">
        <w:rPr>
          <w:rFonts w:ascii="Arial" w:hAnsi="Arial" w:cs="Arial"/>
          <w:sz w:val="20"/>
          <w:szCs w:val="20"/>
        </w:rPr>
        <w:t xml:space="preserve"> and CCU</w:t>
      </w:r>
      <w:r w:rsidRPr="00A21912">
        <w:rPr>
          <w:rFonts w:ascii="Arial" w:hAnsi="Arial" w:cs="Arial"/>
          <w:sz w:val="20"/>
          <w:szCs w:val="20"/>
        </w:rPr>
        <w:t xml:space="preserve"> in Europe. Taken as a whole the above actions will provide evidence base to support and justify the required investment in CCS</w:t>
      </w:r>
      <w:r w:rsidR="0069609B" w:rsidRPr="00A21912">
        <w:rPr>
          <w:rFonts w:ascii="Arial" w:hAnsi="Arial" w:cs="Arial"/>
          <w:sz w:val="20"/>
          <w:szCs w:val="20"/>
        </w:rPr>
        <w:t xml:space="preserve"> and CCU</w:t>
      </w:r>
      <w:r w:rsidRPr="00A21912">
        <w:rPr>
          <w:rFonts w:ascii="Arial" w:hAnsi="Arial" w:cs="Arial"/>
          <w:sz w:val="20"/>
          <w:szCs w:val="20"/>
        </w:rPr>
        <w:t xml:space="preserve">.  </w:t>
      </w:r>
    </w:p>
    <w:p w:rsidR="003978C7" w:rsidRPr="00A21912" w:rsidRDefault="003978C7" w:rsidP="00E22FA0">
      <w:pPr>
        <w:pStyle w:val="Heading2"/>
        <w:spacing w:after="240"/>
        <w:rPr>
          <w:rFonts w:ascii="Arial" w:hAnsi="Arial" w:cs="Arial"/>
          <w:szCs w:val="20"/>
        </w:rPr>
      </w:pPr>
      <w:bookmarkStart w:id="68" w:name="_Toc483310955"/>
      <w:r w:rsidRPr="00A21912">
        <w:rPr>
          <w:rFonts w:ascii="Arial" w:hAnsi="Arial" w:cs="Arial"/>
          <w:szCs w:val="20"/>
        </w:rPr>
        <w:t>Identified gaps</w:t>
      </w:r>
      <w:bookmarkEnd w:id="68"/>
    </w:p>
    <w:p w:rsidR="003978C7" w:rsidRPr="00A21912" w:rsidRDefault="00C35D79" w:rsidP="007E6BC9">
      <w:pPr>
        <w:spacing w:after="240" w:line="276" w:lineRule="auto"/>
        <w:jc w:val="both"/>
        <w:rPr>
          <w:rFonts w:ascii="Arial" w:hAnsi="Arial" w:cs="Arial"/>
          <w:sz w:val="20"/>
          <w:szCs w:val="20"/>
          <w:lang w:val="en-GB"/>
        </w:rPr>
      </w:pPr>
      <w:r w:rsidRPr="00A21912">
        <w:rPr>
          <w:rFonts w:ascii="Arial" w:hAnsi="Arial" w:cs="Arial"/>
          <w:sz w:val="20"/>
          <w:szCs w:val="20"/>
          <w:lang w:val="en-GB"/>
        </w:rPr>
        <w:t xml:space="preserve">There </w:t>
      </w:r>
      <w:r w:rsidR="003978C7" w:rsidRPr="00A21912">
        <w:rPr>
          <w:rFonts w:ascii="Arial" w:hAnsi="Arial" w:cs="Arial"/>
          <w:sz w:val="20"/>
          <w:szCs w:val="20"/>
          <w:lang w:val="en-GB"/>
        </w:rPr>
        <w:t>is a need for significantly more analysis and understanding of long-term decarbonisation scenarios at the European, regional and national level as relatively few national governments have undertaken the depth modelling work required. The Energy Union Governance arrangements could make a contribution to closing this gap.  Activities to understand the socio-economic case for CCS</w:t>
      </w:r>
      <w:r w:rsidR="0069609B" w:rsidRPr="00A21912">
        <w:rPr>
          <w:rFonts w:ascii="Arial" w:hAnsi="Arial" w:cs="Arial"/>
          <w:sz w:val="20"/>
          <w:szCs w:val="20"/>
          <w:lang w:val="en-GB"/>
        </w:rPr>
        <w:t xml:space="preserve"> and CCU</w:t>
      </w:r>
      <w:r w:rsidR="003978C7" w:rsidRPr="00A21912">
        <w:rPr>
          <w:rFonts w:ascii="Arial" w:hAnsi="Arial" w:cs="Arial"/>
          <w:sz w:val="20"/>
          <w:szCs w:val="20"/>
          <w:lang w:val="en-GB"/>
        </w:rPr>
        <w:t xml:space="preserve"> deployment and the policy actions required to realise CCS</w:t>
      </w:r>
      <w:r w:rsidR="0069609B" w:rsidRPr="00A21912">
        <w:rPr>
          <w:rFonts w:ascii="Arial" w:hAnsi="Arial" w:cs="Arial"/>
          <w:sz w:val="20"/>
          <w:szCs w:val="20"/>
          <w:lang w:val="en-GB"/>
        </w:rPr>
        <w:t xml:space="preserve"> and CCU</w:t>
      </w:r>
      <w:r w:rsidR="003978C7" w:rsidRPr="00A21912">
        <w:rPr>
          <w:rFonts w:ascii="Arial" w:hAnsi="Arial" w:cs="Arial"/>
          <w:sz w:val="20"/>
          <w:szCs w:val="20"/>
          <w:lang w:val="en-GB"/>
        </w:rPr>
        <w:t xml:space="preserve"> are more fragmented and more significantly more initiatives are needed. </w:t>
      </w:r>
    </w:p>
    <w:p w:rsidR="003978C7" w:rsidRPr="00A21912" w:rsidRDefault="003978C7" w:rsidP="00E22FA0">
      <w:pPr>
        <w:pStyle w:val="Heading2"/>
        <w:spacing w:after="240"/>
        <w:rPr>
          <w:rFonts w:ascii="Arial" w:hAnsi="Arial" w:cs="Arial"/>
          <w:szCs w:val="20"/>
        </w:rPr>
      </w:pPr>
      <w:bookmarkStart w:id="69" w:name="_Toc483310956"/>
      <w:r w:rsidRPr="00A21912">
        <w:rPr>
          <w:rFonts w:ascii="Arial" w:hAnsi="Arial" w:cs="Arial"/>
          <w:szCs w:val="20"/>
        </w:rPr>
        <w:t>Pathway to 2030</w:t>
      </w:r>
      <w:bookmarkEnd w:id="69"/>
    </w:p>
    <w:p w:rsidR="003978C7" w:rsidRPr="00A21912" w:rsidRDefault="003978C7" w:rsidP="007E6BC9">
      <w:pPr>
        <w:spacing w:line="276" w:lineRule="auto"/>
        <w:jc w:val="both"/>
        <w:rPr>
          <w:rFonts w:ascii="Arial" w:hAnsi="Arial" w:cs="Arial"/>
          <w:sz w:val="20"/>
          <w:szCs w:val="20"/>
          <w:lang w:val="en-GB"/>
        </w:rPr>
      </w:pPr>
      <w:r w:rsidRPr="00A21912">
        <w:rPr>
          <w:rFonts w:ascii="Arial" w:hAnsi="Arial" w:cs="Arial"/>
          <w:sz w:val="20"/>
          <w:szCs w:val="20"/>
          <w:lang w:val="en-GB"/>
        </w:rPr>
        <w:t>R&amp;I activity 8 should be considered an ongoing activity that is periodically reviewed and updated in light of increased understanding of the efforts needed to address CO</w:t>
      </w:r>
      <w:r w:rsidRPr="00A21912">
        <w:rPr>
          <w:rFonts w:ascii="Arial" w:hAnsi="Arial" w:cs="Arial"/>
          <w:sz w:val="20"/>
          <w:szCs w:val="20"/>
          <w:vertAlign w:val="subscript"/>
          <w:lang w:val="en-GB"/>
        </w:rPr>
        <w:t>2</w:t>
      </w:r>
      <w:r w:rsidRPr="00A21912">
        <w:rPr>
          <w:rFonts w:ascii="Arial" w:hAnsi="Arial" w:cs="Arial"/>
          <w:sz w:val="20"/>
          <w:szCs w:val="20"/>
          <w:lang w:val="en-GB"/>
        </w:rPr>
        <w:t xml:space="preserve"> emissions and the role of CCS</w:t>
      </w:r>
      <w:r w:rsidR="0069609B" w:rsidRPr="00A21912">
        <w:rPr>
          <w:rFonts w:ascii="Arial" w:hAnsi="Arial" w:cs="Arial"/>
          <w:sz w:val="20"/>
          <w:szCs w:val="20"/>
          <w:lang w:val="en-GB"/>
        </w:rPr>
        <w:t xml:space="preserve"> and CCU</w:t>
      </w:r>
      <w:r w:rsidRPr="00A21912">
        <w:rPr>
          <w:rFonts w:ascii="Arial" w:hAnsi="Arial" w:cs="Arial"/>
          <w:sz w:val="20"/>
          <w:szCs w:val="20"/>
          <w:lang w:val="en-GB"/>
        </w:rPr>
        <w:t xml:space="preserve"> in industrial, energy and climate policy. </w:t>
      </w:r>
    </w:p>
    <w:p w:rsidR="0056591B" w:rsidRPr="00B17EB5" w:rsidRDefault="0056591B" w:rsidP="00B17EB5">
      <w:pPr>
        <w:pStyle w:val="Heading2"/>
        <w:spacing w:after="240"/>
        <w:rPr>
          <w:rFonts w:ascii="Arial" w:hAnsi="Arial" w:cs="Arial"/>
          <w:lang w:val="en-GB"/>
        </w:rPr>
      </w:pPr>
      <w:bookmarkStart w:id="70" w:name="_Toc483310957"/>
      <w:r w:rsidRPr="00B17EB5">
        <w:rPr>
          <w:rFonts w:ascii="Arial" w:hAnsi="Arial" w:cs="Arial"/>
          <w:lang w:val="en-GB"/>
        </w:rPr>
        <w:t>Table 8</w:t>
      </w:r>
      <w:r w:rsidR="00276D18">
        <w:rPr>
          <w:rFonts w:ascii="Arial" w:hAnsi="Arial" w:cs="Arial"/>
          <w:lang w:val="en-GB"/>
        </w:rPr>
        <w:t>a:</w:t>
      </w:r>
      <w:r w:rsidRPr="00B17EB5">
        <w:rPr>
          <w:rFonts w:ascii="Arial" w:hAnsi="Arial" w:cs="Arial"/>
          <w:lang w:val="en-GB"/>
        </w:rPr>
        <w:t xml:space="preserve"> DOI Targets and Monitoring Mechanisms</w:t>
      </w:r>
      <w:bookmarkEnd w:id="70"/>
      <w:r w:rsidRPr="00B17EB5">
        <w:rPr>
          <w:rFonts w:ascii="Arial" w:hAnsi="Arial" w:cs="Arial"/>
          <w:lang w:val="en-GB"/>
        </w:rPr>
        <w:t xml:space="preserve"> </w:t>
      </w:r>
    </w:p>
    <w:tbl>
      <w:tblPr>
        <w:tblStyle w:val="TableGrid"/>
        <w:tblW w:w="0" w:type="auto"/>
        <w:tblLook w:val="04A0"/>
      </w:tblPr>
      <w:tblGrid>
        <w:gridCol w:w="4643"/>
        <w:gridCol w:w="4643"/>
      </w:tblGrid>
      <w:tr w:rsidR="003978C7" w:rsidRPr="00A21912" w:rsidTr="0056591B">
        <w:tc>
          <w:tcPr>
            <w:tcW w:w="4643" w:type="dxa"/>
          </w:tcPr>
          <w:p w:rsidR="003978C7" w:rsidRPr="00A21912" w:rsidRDefault="003978C7" w:rsidP="00BF17CC">
            <w:pPr>
              <w:spacing w:line="276" w:lineRule="auto"/>
              <w:rPr>
                <w:rFonts w:ascii="Arial" w:hAnsi="Arial" w:cs="Arial"/>
                <w:b/>
                <w:sz w:val="20"/>
                <w:szCs w:val="20"/>
                <w:lang w:val="en-GB"/>
              </w:rPr>
            </w:pPr>
            <w:r w:rsidRPr="00A21912">
              <w:rPr>
                <w:rFonts w:ascii="Arial" w:hAnsi="Arial" w:cs="Arial"/>
                <w:b/>
                <w:sz w:val="20"/>
                <w:szCs w:val="20"/>
                <w:lang w:val="en-GB"/>
              </w:rPr>
              <w:t>DOI Target</w:t>
            </w:r>
          </w:p>
        </w:tc>
        <w:tc>
          <w:tcPr>
            <w:tcW w:w="4643" w:type="dxa"/>
          </w:tcPr>
          <w:p w:rsidR="003978C7" w:rsidRPr="00A21912" w:rsidRDefault="003978C7" w:rsidP="00BF17CC">
            <w:pPr>
              <w:spacing w:line="276" w:lineRule="auto"/>
              <w:rPr>
                <w:rFonts w:ascii="Arial" w:hAnsi="Arial" w:cs="Arial"/>
                <w:b/>
                <w:sz w:val="20"/>
                <w:szCs w:val="20"/>
                <w:lang w:val="en-GB"/>
              </w:rPr>
            </w:pPr>
            <w:r w:rsidRPr="00A21912">
              <w:rPr>
                <w:rFonts w:ascii="Arial" w:hAnsi="Arial" w:cs="Arial"/>
                <w:b/>
                <w:sz w:val="20"/>
                <w:szCs w:val="20"/>
                <w:lang w:val="en-GB"/>
              </w:rPr>
              <w:t>Monitoring mechanism</w:t>
            </w:r>
          </w:p>
        </w:tc>
      </w:tr>
      <w:tr w:rsidR="003978C7" w:rsidRPr="00A21912" w:rsidTr="0056591B">
        <w:tc>
          <w:tcPr>
            <w:tcW w:w="4643" w:type="dxa"/>
          </w:tcPr>
          <w:p w:rsidR="003978C7" w:rsidRPr="00A21912" w:rsidRDefault="003978C7" w:rsidP="00B70D49">
            <w:pPr>
              <w:spacing w:line="276" w:lineRule="auto"/>
              <w:rPr>
                <w:rFonts w:ascii="Arial" w:hAnsi="Arial" w:cs="Arial"/>
                <w:sz w:val="20"/>
                <w:szCs w:val="20"/>
                <w:lang w:val="en-GB"/>
              </w:rPr>
            </w:pPr>
            <w:r w:rsidRPr="00A21912">
              <w:rPr>
                <w:rFonts w:ascii="Arial" w:hAnsi="Arial" w:cs="Arial"/>
                <w:i/>
                <w:sz w:val="20"/>
                <w:szCs w:val="20"/>
                <w:lang w:val="en-GB"/>
              </w:rPr>
              <w:t>Target 10:</w:t>
            </w:r>
            <w:r w:rsidRPr="00A21912">
              <w:rPr>
                <w:rFonts w:ascii="Arial" w:hAnsi="Arial" w:cs="Arial"/>
                <w:sz w:val="20"/>
                <w:szCs w:val="20"/>
                <w:lang w:val="en-GB"/>
              </w:rPr>
              <w:t xml:space="preserve"> </w:t>
            </w:r>
            <w:r w:rsidR="008E4F8C" w:rsidRPr="00C658DC">
              <w:rPr>
                <w:rFonts w:ascii="Arial" w:hAnsi="Arial" w:cs="Arial"/>
                <w:sz w:val="20"/>
                <w:szCs w:val="20"/>
                <w:lang w:val="en-GB"/>
              </w:rPr>
              <w:t xml:space="preserve">By 2020, Member States having delivered </w:t>
            </w:r>
            <w:r w:rsidR="008E4F8C">
              <w:rPr>
                <w:rFonts w:ascii="Arial" w:hAnsi="Arial" w:cs="Arial"/>
                <w:sz w:val="20"/>
                <w:szCs w:val="20"/>
                <w:lang w:val="en-GB"/>
              </w:rPr>
              <w:t>as part of the Energy Union Governance</w:t>
            </w:r>
            <w:r w:rsidR="008E4F8C" w:rsidRPr="00C658DC">
              <w:rPr>
                <w:rFonts w:ascii="Arial" w:hAnsi="Arial" w:cs="Arial"/>
                <w:sz w:val="20"/>
                <w:szCs w:val="20"/>
                <w:lang w:val="en-GB"/>
              </w:rPr>
              <w:t xml:space="preserve"> their </w:t>
            </w:r>
            <w:r w:rsidR="008E4F8C">
              <w:rPr>
                <w:rFonts w:ascii="Arial" w:hAnsi="Arial" w:cs="Arial"/>
                <w:sz w:val="20"/>
                <w:szCs w:val="20"/>
                <w:lang w:val="en-GB"/>
              </w:rPr>
              <w:t>integrated national energy and climate plans for after 2020</w:t>
            </w:r>
            <w:r w:rsidR="008E4F8C" w:rsidRPr="00C658DC">
              <w:rPr>
                <w:rFonts w:ascii="Arial" w:hAnsi="Arial" w:cs="Arial"/>
                <w:sz w:val="20"/>
                <w:szCs w:val="20"/>
                <w:lang w:val="en-GB"/>
              </w:rPr>
              <w:t>, and having identified the needs to modernise their energy system including, if applicable, the need to apply CCS to fossil fuel power plants and/or energy and carbon intensive industries in order to make their energy systems compatible with the 2050 long-term emission targets</w:t>
            </w:r>
          </w:p>
        </w:tc>
        <w:tc>
          <w:tcPr>
            <w:tcW w:w="4643" w:type="dxa"/>
          </w:tcPr>
          <w:p w:rsidR="005D706E" w:rsidRPr="00A21912" w:rsidRDefault="005D706E" w:rsidP="005D706E">
            <w:pPr>
              <w:spacing w:line="276" w:lineRule="auto"/>
              <w:jc w:val="both"/>
              <w:rPr>
                <w:rFonts w:ascii="Arial" w:hAnsi="Arial" w:cs="Arial"/>
                <w:sz w:val="20"/>
                <w:szCs w:val="20"/>
                <w:lang w:val="en-GB"/>
              </w:rPr>
            </w:pPr>
            <w:r w:rsidRPr="00A21912">
              <w:rPr>
                <w:rFonts w:ascii="Arial" w:hAnsi="Arial" w:cs="Arial"/>
                <w:i/>
                <w:sz w:val="20"/>
                <w:szCs w:val="20"/>
                <w:lang w:val="en-GB"/>
              </w:rPr>
              <w:t>Energy-systems modelling to understand the role of CCS and Understanding and communicating the socio-economic case for investing in CCS and CCU</w:t>
            </w:r>
          </w:p>
          <w:p w:rsidR="00BF0610" w:rsidRPr="00A21912" w:rsidRDefault="00235905" w:rsidP="00F87FE3">
            <w:pPr>
              <w:pStyle w:val="ListParagraph"/>
              <w:numPr>
                <w:ilvl w:val="0"/>
                <w:numId w:val="8"/>
              </w:numPr>
              <w:spacing w:line="276" w:lineRule="auto"/>
              <w:rPr>
                <w:rFonts w:ascii="Arial" w:hAnsi="Arial" w:cs="Arial"/>
                <w:sz w:val="20"/>
                <w:szCs w:val="20"/>
                <w:lang w:val="en-GB"/>
              </w:rPr>
            </w:pPr>
            <w:r w:rsidRPr="00A21912">
              <w:rPr>
                <w:rFonts w:ascii="Arial" w:hAnsi="Arial" w:cs="Arial"/>
                <w:sz w:val="20"/>
                <w:szCs w:val="20"/>
                <w:lang w:val="en-GB"/>
              </w:rPr>
              <w:t xml:space="preserve">European countries </w:t>
            </w:r>
            <w:r w:rsidR="00B70D49" w:rsidRPr="00A21912">
              <w:rPr>
                <w:rFonts w:ascii="Arial" w:hAnsi="Arial" w:cs="Arial"/>
                <w:sz w:val="20"/>
                <w:szCs w:val="20"/>
                <w:lang w:val="en-GB"/>
              </w:rPr>
              <w:t xml:space="preserve">have completed </w:t>
            </w:r>
            <w:r w:rsidR="0068755A" w:rsidRPr="00A21912">
              <w:rPr>
                <w:rFonts w:ascii="Arial" w:hAnsi="Arial" w:cs="Arial"/>
                <w:sz w:val="20"/>
                <w:szCs w:val="20"/>
                <w:lang w:val="en-GB"/>
              </w:rPr>
              <w:t>m</w:t>
            </w:r>
            <w:r w:rsidR="003978C7" w:rsidRPr="00A21912">
              <w:rPr>
                <w:rFonts w:ascii="Arial" w:hAnsi="Arial" w:cs="Arial"/>
                <w:sz w:val="20"/>
                <w:szCs w:val="20"/>
                <w:lang w:val="en-GB"/>
              </w:rPr>
              <w:t>odelling work to determine the role of CCS</w:t>
            </w:r>
            <w:r w:rsidR="0069609B" w:rsidRPr="00A21912">
              <w:rPr>
                <w:rFonts w:ascii="Arial" w:hAnsi="Arial" w:cs="Arial"/>
                <w:sz w:val="20"/>
                <w:szCs w:val="20"/>
                <w:lang w:val="en-GB"/>
              </w:rPr>
              <w:t xml:space="preserve"> and CCU</w:t>
            </w:r>
            <w:r w:rsidR="003978C7" w:rsidRPr="00A21912">
              <w:rPr>
                <w:rFonts w:ascii="Arial" w:hAnsi="Arial" w:cs="Arial"/>
                <w:sz w:val="20"/>
                <w:szCs w:val="20"/>
                <w:lang w:val="en-GB"/>
              </w:rPr>
              <w:t xml:space="preserve"> in meeting </w:t>
            </w:r>
            <w:r w:rsidR="0068755A" w:rsidRPr="00A21912">
              <w:rPr>
                <w:rFonts w:ascii="Arial" w:hAnsi="Arial" w:cs="Arial"/>
                <w:sz w:val="20"/>
                <w:szCs w:val="20"/>
                <w:lang w:val="en-GB"/>
              </w:rPr>
              <w:t xml:space="preserve">their </w:t>
            </w:r>
            <w:r w:rsidRPr="00A21912">
              <w:rPr>
                <w:rFonts w:ascii="Arial" w:hAnsi="Arial" w:cs="Arial"/>
                <w:sz w:val="20"/>
                <w:szCs w:val="20"/>
                <w:lang w:val="en-GB"/>
              </w:rPr>
              <w:t>national energy and climate change targets</w:t>
            </w:r>
            <w:r w:rsidR="0068755A" w:rsidRPr="00A21912">
              <w:rPr>
                <w:rFonts w:ascii="Arial" w:hAnsi="Arial" w:cs="Arial"/>
                <w:sz w:val="20"/>
                <w:szCs w:val="20"/>
                <w:lang w:val="en-GB"/>
              </w:rPr>
              <w:t xml:space="preserve">. </w:t>
            </w:r>
          </w:p>
          <w:p w:rsidR="00B634BB" w:rsidRPr="00A21912" w:rsidRDefault="00B634BB" w:rsidP="00F87FE3">
            <w:pPr>
              <w:numPr>
                <w:ilvl w:val="0"/>
                <w:numId w:val="8"/>
              </w:numPr>
              <w:suppressAutoHyphens/>
              <w:spacing w:line="276" w:lineRule="auto"/>
              <w:rPr>
                <w:rFonts w:ascii="Arial" w:hAnsi="Arial" w:cs="Arial"/>
                <w:sz w:val="20"/>
                <w:szCs w:val="20"/>
                <w:lang w:val="en-GB"/>
              </w:rPr>
            </w:pPr>
            <w:r w:rsidRPr="00A21912">
              <w:rPr>
                <w:rFonts w:ascii="Arial" w:eastAsia="Calibri" w:hAnsi="Arial" w:cs="Arial"/>
                <w:sz w:val="20"/>
                <w:szCs w:val="20"/>
                <w:lang w:val="en-GB"/>
              </w:rPr>
              <w:t xml:space="preserve">Continuation of support for ETIP ZEP under Horizon 2020 Energy work Programme </w:t>
            </w:r>
          </w:p>
          <w:p w:rsidR="005D706E" w:rsidRPr="00A21912" w:rsidRDefault="005D706E" w:rsidP="005D706E">
            <w:pPr>
              <w:spacing w:line="276" w:lineRule="auto"/>
              <w:jc w:val="both"/>
              <w:rPr>
                <w:rFonts w:ascii="Arial" w:hAnsi="Arial" w:cs="Arial"/>
                <w:sz w:val="20"/>
                <w:szCs w:val="20"/>
                <w:lang w:val="en-GB"/>
              </w:rPr>
            </w:pPr>
            <w:r w:rsidRPr="00A21912">
              <w:rPr>
                <w:rFonts w:ascii="Arial" w:hAnsi="Arial" w:cs="Arial"/>
                <w:i/>
                <w:sz w:val="20"/>
                <w:szCs w:val="20"/>
                <w:lang w:val="en-GB"/>
              </w:rPr>
              <w:t>Policy actions to realise socio-economic benefits of CCS and CCU</w:t>
            </w:r>
          </w:p>
          <w:p w:rsidR="00FC22C5" w:rsidRPr="00A21912" w:rsidRDefault="00BF0610" w:rsidP="00F87FE3">
            <w:pPr>
              <w:pStyle w:val="ListParagraph"/>
              <w:numPr>
                <w:ilvl w:val="0"/>
                <w:numId w:val="8"/>
              </w:numPr>
              <w:spacing w:line="276" w:lineRule="auto"/>
              <w:rPr>
                <w:rFonts w:ascii="Arial" w:hAnsi="Arial" w:cs="Arial"/>
                <w:sz w:val="20"/>
                <w:szCs w:val="20"/>
                <w:lang w:val="en-GB"/>
              </w:rPr>
            </w:pPr>
            <w:r w:rsidRPr="00A21912">
              <w:rPr>
                <w:rFonts w:ascii="Arial" w:hAnsi="Arial" w:cs="Arial"/>
                <w:sz w:val="20"/>
                <w:szCs w:val="20"/>
                <w:lang w:val="en-GB"/>
              </w:rPr>
              <w:lastRenderedPageBreak/>
              <w:t xml:space="preserve">National and European policies which </w:t>
            </w:r>
            <w:r w:rsidR="004E59EF" w:rsidRPr="00A21912">
              <w:rPr>
                <w:rFonts w:ascii="Arial" w:hAnsi="Arial" w:cs="Arial"/>
                <w:sz w:val="20"/>
                <w:szCs w:val="20"/>
                <w:lang w:val="en-GB"/>
              </w:rPr>
              <w:t xml:space="preserve">currently </w:t>
            </w:r>
            <w:r w:rsidRPr="00A21912">
              <w:rPr>
                <w:rFonts w:ascii="Arial" w:hAnsi="Arial" w:cs="Arial"/>
                <w:sz w:val="20"/>
                <w:szCs w:val="20"/>
                <w:lang w:val="en-GB"/>
              </w:rPr>
              <w:t>support/act as a barrier to CCS</w:t>
            </w:r>
            <w:r w:rsidR="0069609B" w:rsidRPr="00A21912">
              <w:rPr>
                <w:rFonts w:ascii="Arial" w:hAnsi="Arial" w:cs="Arial"/>
                <w:sz w:val="20"/>
                <w:szCs w:val="20"/>
                <w:lang w:val="en-GB"/>
              </w:rPr>
              <w:t xml:space="preserve"> and CCU</w:t>
            </w:r>
            <w:r w:rsidRPr="00A21912">
              <w:rPr>
                <w:rFonts w:ascii="Arial" w:hAnsi="Arial" w:cs="Arial"/>
                <w:sz w:val="20"/>
                <w:szCs w:val="20"/>
                <w:lang w:val="en-GB"/>
              </w:rPr>
              <w:t xml:space="preserve"> projects</w:t>
            </w:r>
            <w:r w:rsidR="004E59EF" w:rsidRPr="00A21912">
              <w:rPr>
                <w:rFonts w:ascii="Arial" w:hAnsi="Arial" w:cs="Arial"/>
                <w:sz w:val="20"/>
                <w:szCs w:val="20"/>
                <w:lang w:val="en-GB"/>
              </w:rPr>
              <w:t xml:space="preserve"> </w:t>
            </w:r>
            <w:r w:rsidR="00E0690B" w:rsidRPr="00A21912">
              <w:rPr>
                <w:rFonts w:ascii="Arial" w:hAnsi="Arial" w:cs="Arial"/>
                <w:sz w:val="20"/>
                <w:szCs w:val="20"/>
                <w:lang w:val="en-GB"/>
              </w:rPr>
              <w:t>have been identified.</w:t>
            </w:r>
          </w:p>
        </w:tc>
      </w:tr>
      <w:tr w:rsidR="003978C7" w:rsidRPr="00A21912" w:rsidTr="0056591B">
        <w:tc>
          <w:tcPr>
            <w:tcW w:w="4643" w:type="dxa"/>
          </w:tcPr>
          <w:p w:rsidR="003978C7" w:rsidRPr="00A21912" w:rsidRDefault="003978C7" w:rsidP="00BF17CC">
            <w:pPr>
              <w:spacing w:line="276" w:lineRule="auto"/>
              <w:rPr>
                <w:rFonts w:ascii="Arial" w:hAnsi="Arial" w:cs="Arial"/>
                <w:b/>
                <w:sz w:val="20"/>
                <w:szCs w:val="20"/>
                <w:lang w:val="en-GB"/>
              </w:rPr>
            </w:pPr>
            <w:r w:rsidRPr="00A21912">
              <w:rPr>
                <w:rFonts w:ascii="Arial" w:hAnsi="Arial" w:cs="Arial"/>
                <w:b/>
                <w:sz w:val="20"/>
                <w:szCs w:val="20"/>
                <w:lang w:val="en-GB"/>
              </w:rPr>
              <w:lastRenderedPageBreak/>
              <w:t>Pathway to 2030 and Beyond</w:t>
            </w:r>
          </w:p>
        </w:tc>
        <w:tc>
          <w:tcPr>
            <w:tcW w:w="4643" w:type="dxa"/>
          </w:tcPr>
          <w:p w:rsidR="003978C7" w:rsidRPr="00A21912" w:rsidRDefault="003978C7" w:rsidP="00BF17CC">
            <w:pPr>
              <w:spacing w:line="276" w:lineRule="auto"/>
              <w:rPr>
                <w:rFonts w:ascii="Arial" w:hAnsi="Arial" w:cs="Arial"/>
                <w:sz w:val="20"/>
                <w:szCs w:val="20"/>
                <w:lang w:val="en-GB"/>
              </w:rPr>
            </w:pPr>
            <w:r w:rsidRPr="00A21912">
              <w:rPr>
                <w:rFonts w:ascii="Arial" w:hAnsi="Arial" w:cs="Arial"/>
                <w:b/>
                <w:sz w:val="20"/>
                <w:szCs w:val="20"/>
                <w:lang w:val="en-GB"/>
              </w:rPr>
              <w:t>Monitoring mechanism</w:t>
            </w:r>
          </w:p>
        </w:tc>
      </w:tr>
      <w:tr w:rsidR="003978C7" w:rsidRPr="00A21912" w:rsidTr="0056591B">
        <w:tc>
          <w:tcPr>
            <w:tcW w:w="4643" w:type="dxa"/>
          </w:tcPr>
          <w:p w:rsidR="003978C7" w:rsidRPr="00A21912" w:rsidRDefault="003978C7" w:rsidP="00BF17CC">
            <w:pPr>
              <w:spacing w:line="276" w:lineRule="auto"/>
              <w:rPr>
                <w:rFonts w:ascii="Arial" w:hAnsi="Arial" w:cs="Arial"/>
                <w:sz w:val="20"/>
                <w:szCs w:val="20"/>
                <w:lang w:val="en-GB"/>
              </w:rPr>
            </w:pPr>
            <w:r w:rsidRPr="00A21912">
              <w:rPr>
                <w:rFonts w:ascii="Arial" w:hAnsi="Arial" w:cs="Arial"/>
                <w:sz w:val="20"/>
                <w:szCs w:val="20"/>
                <w:lang w:val="en-GB"/>
              </w:rPr>
              <w:t>Policies in place which support the delivery of CCS projects</w:t>
            </w:r>
          </w:p>
        </w:tc>
        <w:tc>
          <w:tcPr>
            <w:tcW w:w="4643" w:type="dxa"/>
          </w:tcPr>
          <w:p w:rsidR="00BB4AFE" w:rsidRPr="00A21912" w:rsidRDefault="00BB4AFE" w:rsidP="00BB4AFE">
            <w:pPr>
              <w:spacing w:line="276" w:lineRule="auto"/>
              <w:jc w:val="both"/>
              <w:rPr>
                <w:rFonts w:ascii="Arial" w:hAnsi="Arial" w:cs="Arial"/>
                <w:sz w:val="20"/>
                <w:szCs w:val="20"/>
                <w:lang w:val="en-GB"/>
              </w:rPr>
            </w:pPr>
            <w:r w:rsidRPr="00A21912">
              <w:rPr>
                <w:rFonts w:ascii="Arial" w:hAnsi="Arial" w:cs="Arial"/>
                <w:i/>
                <w:sz w:val="20"/>
                <w:szCs w:val="20"/>
                <w:lang w:val="en-GB"/>
              </w:rPr>
              <w:t>Energy-systems modelling to understand the role of CCS and Understanding and communicating the socio-economic case for investing in CCS and CCU</w:t>
            </w:r>
          </w:p>
          <w:p w:rsidR="00BB4AFE" w:rsidRPr="00A21912" w:rsidRDefault="00BB4AFE" w:rsidP="00F87FE3">
            <w:pPr>
              <w:pStyle w:val="ListParagraph"/>
              <w:numPr>
                <w:ilvl w:val="0"/>
                <w:numId w:val="17"/>
              </w:numPr>
              <w:spacing w:line="276" w:lineRule="auto"/>
              <w:rPr>
                <w:rFonts w:ascii="Arial" w:hAnsi="Arial" w:cs="Arial"/>
                <w:sz w:val="20"/>
                <w:szCs w:val="20"/>
                <w:lang w:val="en-GB"/>
              </w:rPr>
            </w:pPr>
            <w:r w:rsidRPr="00A21912">
              <w:rPr>
                <w:rFonts w:ascii="Arial" w:hAnsi="Arial" w:cs="Arial"/>
                <w:sz w:val="20"/>
                <w:szCs w:val="20"/>
                <w:lang w:val="en-GB"/>
              </w:rPr>
              <w:t>Periodic review and update of National and European energy-systems modelling demonstrating the role of CCS and CCU.</w:t>
            </w:r>
          </w:p>
          <w:p w:rsidR="00BB4AFE" w:rsidRPr="00A21912" w:rsidRDefault="00BB4AFE" w:rsidP="00BB4AFE">
            <w:pPr>
              <w:spacing w:line="276" w:lineRule="auto"/>
              <w:jc w:val="both"/>
              <w:rPr>
                <w:rFonts w:ascii="Arial" w:hAnsi="Arial" w:cs="Arial"/>
                <w:sz w:val="20"/>
                <w:szCs w:val="20"/>
                <w:lang w:val="en-GB"/>
              </w:rPr>
            </w:pPr>
            <w:r w:rsidRPr="00A21912">
              <w:rPr>
                <w:rFonts w:ascii="Arial" w:hAnsi="Arial" w:cs="Arial"/>
                <w:i/>
                <w:sz w:val="20"/>
                <w:szCs w:val="20"/>
                <w:lang w:val="en-GB"/>
              </w:rPr>
              <w:t>Policy actions to realise socio-economic benefits of CCS and CCU</w:t>
            </w:r>
          </w:p>
          <w:p w:rsidR="00E96459" w:rsidRPr="00A21912" w:rsidRDefault="007C2C33" w:rsidP="00BB4AFE">
            <w:pPr>
              <w:pStyle w:val="ListParagraph"/>
              <w:numPr>
                <w:ilvl w:val="0"/>
                <w:numId w:val="17"/>
              </w:numPr>
              <w:spacing w:line="276" w:lineRule="auto"/>
              <w:rPr>
                <w:rFonts w:ascii="Arial" w:hAnsi="Arial" w:cs="Arial"/>
                <w:sz w:val="20"/>
                <w:szCs w:val="20"/>
                <w:lang w:val="en-GB"/>
              </w:rPr>
            </w:pPr>
            <w:r w:rsidRPr="00A21912">
              <w:rPr>
                <w:rFonts w:ascii="Arial" w:hAnsi="Arial" w:cs="Arial"/>
                <w:sz w:val="20"/>
                <w:szCs w:val="20"/>
                <w:lang w:val="en-GB"/>
              </w:rPr>
              <w:t xml:space="preserve">Periodic </w:t>
            </w:r>
            <w:r w:rsidR="00725470" w:rsidRPr="00A21912">
              <w:rPr>
                <w:rFonts w:ascii="Arial" w:hAnsi="Arial" w:cs="Arial"/>
                <w:sz w:val="20"/>
                <w:szCs w:val="20"/>
                <w:lang w:val="en-GB"/>
              </w:rPr>
              <w:t>analysis of</w:t>
            </w:r>
            <w:r w:rsidR="003F0823" w:rsidRPr="00A21912">
              <w:rPr>
                <w:rFonts w:ascii="Arial" w:hAnsi="Arial" w:cs="Arial"/>
                <w:sz w:val="20"/>
                <w:szCs w:val="20"/>
                <w:lang w:val="en-GB"/>
              </w:rPr>
              <w:t xml:space="preserve"> National and European policies which support/act as a barrier to CCS</w:t>
            </w:r>
            <w:r w:rsidR="0069609B" w:rsidRPr="00A21912">
              <w:rPr>
                <w:rFonts w:ascii="Arial" w:hAnsi="Arial" w:cs="Arial"/>
                <w:sz w:val="20"/>
                <w:szCs w:val="20"/>
                <w:lang w:val="en-GB"/>
              </w:rPr>
              <w:t xml:space="preserve"> and CCU</w:t>
            </w:r>
            <w:r w:rsidR="001E53F3" w:rsidRPr="00A21912">
              <w:rPr>
                <w:rFonts w:ascii="Arial" w:hAnsi="Arial" w:cs="Arial"/>
                <w:sz w:val="20"/>
                <w:szCs w:val="20"/>
                <w:lang w:val="en-GB"/>
              </w:rPr>
              <w:t xml:space="preserve"> projects</w:t>
            </w:r>
            <w:r w:rsidR="00E96459" w:rsidRPr="00A21912">
              <w:rPr>
                <w:rFonts w:ascii="Arial" w:hAnsi="Arial" w:cs="Arial"/>
                <w:sz w:val="20"/>
                <w:szCs w:val="20"/>
                <w:lang w:val="en-GB"/>
              </w:rPr>
              <w:t>.</w:t>
            </w:r>
          </w:p>
        </w:tc>
      </w:tr>
    </w:tbl>
    <w:p w:rsidR="003978C7" w:rsidRPr="00A21912" w:rsidRDefault="003978C7" w:rsidP="00E22FA0">
      <w:pPr>
        <w:pStyle w:val="Heading2"/>
        <w:spacing w:after="240"/>
        <w:rPr>
          <w:rFonts w:ascii="Arial" w:hAnsi="Arial" w:cs="Arial"/>
          <w:szCs w:val="20"/>
        </w:rPr>
      </w:pPr>
      <w:bookmarkStart w:id="71" w:name="_Toc483310958"/>
      <w:r w:rsidRPr="00A21912">
        <w:rPr>
          <w:rFonts w:ascii="Arial" w:hAnsi="Arial" w:cs="Arial"/>
          <w:szCs w:val="20"/>
        </w:rPr>
        <w:t>Exp</w:t>
      </w:r>
      <w:r w:rsidR="0095373D" w:rsidRPr="00A21912">
        <w:rPr>
          <w:rFonts w:ascii="Arial" w:hAnsi="Arial" w:cs="Arial"/>
          <w:szCs w:val="20"/>
        </w:rPr>
        <w:t>ected deliverables and timeline</w:t>
      </w:r>
      <w:bookmarkEnd w:id="71"/>
      <w:r w:rsidRPr="00A21912">
        <w:rPr>
          <w:rFonts w:ascii="Arial" w:hAnsi="Arial" w:cs="Arial"/>
          <w:szCs w:val="20"/>
        </w:rPr>
        <w:t xml:space="preserve"> </w:t>
      </w:r>
    </w:p>
    <w:p w:rsidR="003978C7" w:rsidRPr="00A21912" w:rsidRDefault="003978C7" w:rsidP="00F87FE3">
      <w:pPr>
        <w:pStyle w:val="ListParagraph"/>
        <w:numPr>
          <w:ilvl w:val="0"/>
          <w:numId w:val="13"/>
        </w:numPr>
        <w:spacing w:after="0" w:line="276" w:lineRule="auto"/>
        <w:jc w:val="both"/>
        <w:rPr>
          <w:rFonts w:ascii="Arial" w:hAnsi="Arial" w:cs="Arial"/>
          <w:sz w:val="20"/>
          <w:szCs w:val="20"/>
          <w:lang w:val="en-GB"/>
        </w:rPr>
      </w:pPr>
      <w:r w:rsidRPr="00A21912">
        <w:rPr>
          <w:rFonts w:ascii="Arial" w:hAnsi="Arial" w:cs="Arial"/>
          <w:sz w:val="20"/>
          <w:szCs w:val="20"/>
          <w:lang w:val="en-GB"/>
        </w:rPr>
        <w:t>Ongoing cooperation with the Dutch government to develop a CCS</w:t>
      </w:r>
      <w:r w:rsidR="0069609B" w:rsidRPr="00A21912">
        <w:rPr>
          <w:rFonts w:ascii="Arial" w:hAnsi="Arial" w:cs="Arial"/>
          <w:sz w:val="20"/>
          <w:szCs w:val="20"/>
          <w:lang w:val="en-GB"/>
        </w:rPr>
        <w:t xml:space="preserve"> and CCU</w:t>
      </w:r>
      <w:r w:rsidRPr="00A21912">
        <w:rPr>
          <w:rFonts w:ascii="Arial" w:hAnsi="Arial" w:cs="Arial"/>
          <w:sz w:val="20"/>
          <w:szCs w:val="20"/>
          <w:lang w:val="en-GB"/>
        </w:rPr>
        <w:t xml:space="preserve"> Roadmap in collaboration with industry in the Netherlands (oil and gas, power sector, industry) [ongoing]</w:t>
      </w:r>
    </w:p>
    <w:p w:rsidR="003978C7" w:rsidRPr="00A21912" w:rsidRDefault="00BF17CC" w:rsidP="00F87FE3">
      <w:pPr>
        <w:pStyle w:val="ListParagraph"/>
        <w:numPr>
          <w:ilvl w:val="0"/>
          <w:numId w:val="9"/>
        </w:numPr>
        <w:spacing w:after="0" w:line="276" w:lineRule="auto"/>
        <w:rPr>
          <w:rFonts w:ascii="Arial" w:hAnsi="Arial" w:cs="Arial"/>
          <w:sz w:val="20"/>
          <w:szCs w:val="20"/>
          <w:lang w:val="en-GB"/>
        </w:rPr>
      </w:pPr>
      <w:r w:rsidRPr="00A21912">
        <w:rPr>
          <w:rFonts w:ascii="Arial" w:hAnsi="Arial" w:cs="Arial"/>
          <w:sz w:val="20"/>
          <w:szCs w:val="20"/>
          <w:lang w:val="en-GB"/>
        </w:rPr>
        <w:t xml:space="preserve">Swedish study on the </w:t>
      </w:r>
      <w:r w:rsidR="008754B7" w:rsidRPr="00A21912">
        <w:rPr>
          <w:rFonts w:ascii="Arial" w:hAnsi="Arial" w:cs="Arial"/>
          <w:sz w:val="20"/>
          <w:szCs w:val="20"/>
          <w:lang w:val="en-GB"/>
        </w:rPr>
        <w:t>socio-economic prospects for BECCS</w:t>
      </w:r>
      <w:r w:rsidRPr="00A21912">
        <w:rPr>
          <w:rFonts w:ascii="Arial" w:hAnsi="Arial" w:cs="Arial"/>
          <w:sz w:val="20"/>
          <w:szCs w:val="20"/>
          <w:lang w:val="en-GB"/>
        </w:rPr>
        <w:t xml:space="preserve"> </w:t>
      </w:r>
      <w:r w:rsidR="003978C7" w:rsidRPr="00A21912">
        <w:rPr>
          <w:rFonts w:ascii="Arial" w:hAnsi="Arial" w:cs="Arial"/>
          <w:sz w:val="20"/>
          <w:szCs w:val="20"/>
          <w:lang w:val="en-GB"/>
        </w:rPr>
        <w:t>(P42390-1)</w:t>
      </w:r>
      <w:r w:rsidR="008754B7" w:rsidRPr="00A21912">
        <w:rPr>
          <w:rFonts w:ascii="Arial" w:hAnsi="Arial" w:cs="Arial"/>
          <w:sz w:val="20"/>
          <w:szCs w:val="20"/>
          <w:lang w:val="en-GB"/>
        </w:rPr>
        <w:t xml:space="preserve">, </w:t>
      </w:r>
      <w:r w:rsidR="008754B7" w:rsidRPr="00A21912">
        <w:rPr>
          <w:rFonts w:ascii="Arial" w:hAnsi="Arial" w:cs="Arial"/>
          <w:color w:val="FF0000"/>
          <w:sz w:val="20"/>
          <w:szCs w:val="20"/>
          <w:lang w:val="en-GB"/>
        </w:rPr>
        <w:t>timescale of project?</w:t>
      </w:r>
      <w:r w:rsidR="003978C7" w:rsidRPr="00A21912">
        <w:rPr>
          <w:rFonts w:ascii="Arial" w:hAnsi="Arial" w:cs="Arial"/>
          <w:sz w:val="20"/>
          <w:szCs w:val="20"/>
          <w:lang w:val="en-GB"/>
        </w:rPr>
        <w:t xml:space="preserve"> </w:t>
      </w:r>
      <w:r w:rsidR="008754B7" w:rsidRPr="00A21912">
        <w:rPr>
          <w:rFonts w:ascii="Arial" w:hAnsi="Arial" w:cs="Arial"/>
          <w:sz w:val="20"/>
          <w:szCs w:val="20"/>
          <w:lang w:val="en-GB"/>
        </w:rPr>
        <w:t>[ongoing]</w:t>
      </w:r>
    </w:p>
    <w:p w:rsidR="002E1264" w:rsidRPr="00A21912" w:rsidRDefault="0069609B" w:rsidP="00F87FE3">
      <w:pPr>
        <w:pStyle w:val="ListParagraph"/>
        <w:numPr>
          <w:ilvl w:val="0"/>
          <w:numId w:val="8"/>
        </w:numPr>
        <w:spacing w:line="276" w:lineRule="auto"/>
        <w:rPr>
          <w:rFonts w:ascii="Arial" w:hAnsi="Arial" w:cs="Arial"/>
          <w:sz w:val="20"/>
          <w:szCs w:val="20"/>
          <w:lang w:val="en-GB"/>
        </w:rPr>
      </w:pPr>
      <w:r w:rsidRPr="00A21912">
        <w:rPr>
          <w:rFonts w:ascii="Arial" w:hAnsi="Arial" w:cs="Arial"/>
          <w:sz w:val="20"/>
          <w:szCs w:val="20"/>
          <w:lang w:val="en-GB"/>
        </w:rPr>
        <w:t>Further engagement with CC</w:t>
      </w:r>
      <w:r w:rsidR="002E1264" w:rsidRPr="00A21912">
        <w:rPr>
          <w:rFonts w:ascii="Arial" w:hAnsi="Arial" w:cs="Arial"/>
          <w:sz w:val="20"/>
          <w:szCs w:val="20"/>
          <w:lang w:val="en-GB"/>
        </w:rPr>
        <w:t>S</w:t>
      </w:r>
      <w:r w:rsidRPr="00A21912">
        <w:rPr>
          <w:rFonts w:ascii="Arial" w:hAnsi="Arial" w:cs="Arial"/>
          <w:sz w:val="20"/>
          <w:szCs w:val="20"/>
          <w:lang w:val="en-GB"/>
        </w:rPr>
        <w:t xml:space="preserve"> sand CCU</w:t>
      </w:r>
      <w:r w:rsidR="002E1264" w:rsidRPr="00A21912">
        <w:rPr>
          <w:rFonts w:ascii="Arial" w:hAnsi="Arial" w:cs="Arial"/>
          <w:sz w:val="20"/>
          <w:szCs w:val="20"/>
          <w:lang w:val="en-GB"/>
        </w:rPr>
        <w:t xml:space="preserve"> and academic/modelling communities</w:t>
      </w:r>
    </w:p>
    <w:p w:rsidR="00856F49" w:rsidRPr="00A21912" w:rsidRDefault="002E1264" w:rsidP="00F87FE3">
      <w:pPr>
        <w:pStyle w:val="ListParagraph"/>
        <w:numPr>
          <w:ilvl w:val="0"/>
          <w:numId w:val="9"/>
        </w:numPr>
        <w:suppressAutoHyphens/>
        <w:spacing w:after="0" w:line="276" w:lineRule="auto"/>
        <w:jc w:val="both"/>
        <w:rPr>
          <w:rFonts w:ascii="Arial" w:eastAsia="Calibri" w:hAnsi="Arial" w:cs="Arial"/>
          <w:sz w:val="20"/>
          <w:szCs w:val="20"/>
          <w:lang w:val="en-GB"/>
        </w:rPr>
      </w:pPr>
      <w:r w:rsidRPr="00A21912">
        <w:rPr>
          <w:rFonts w:ascii="Arial" w:hAnsi="Arial" w:cs="Arial"/>
          <w:sz w:val="20"/>
          <w:szCs w:val="20"/>
          <w:lang w:val="en-GB"/>
        </w:rPr>
        <w:t>Knowledge sharing networks established</w:t>
      </w:r>
    </w:p>
    <w:p w:rsidR="003C6369" w:rsidRPr="00A21912" w:rsidRDefault="00276D18" w:rsidP="00E22FA0">
      <w:pPr>
        <w:pStyle w:val="Heading2"/>
        <w:spacing w:after="240"/>
        <w:rPr>
          <w:rFonts w:ascii="Arial" w:hAnsi="Arial" w:cs="Arial"/>
        </w:rPr>
      </w:pPr>
      <w:bookmarkStart w:id="72" w:name="_Toc483310959"/>
      <w:r>
        <w:rPr>
          <w:rFonts w:ascii="Arial" w:hAnsi="Arial" w:cs="Arial"/>
        </w:rPr>
        <w:t xml:space="preserve">Table 8b: </w:t>
      </w:r>
      <w:r w:rsidR="003C6369" w:rsidRPr="00A21912">
        <w:rPr>
          <w:rFonts w:ascii="Arial" w:hAnsi="Arial" w:cs="Arial"/>
        </w:rPr>
        <w:t>Financing of planned activities to 2020</w:t>
      </w:r>
      <w:bookmarkEnd w:id="72"/>
    </w:p>
    <w:tbl>
      <w:tblPr>
        <w:tblStyle w:val="TableGrid"/>
        <w:tblW w:w="0" w:type="auto"/>
        <w:tblLook w:val="04A0"/>
      </w:tblPr>
      <w:tblGrid>
        <w:gridCol w:w="3080"/>
        <w:gridCol w:w="3081"/>
        <w:gridCol w:w="3081"/>
      </w:tblGrid>
      <w:tr w:rsidR="003978C7" w:rsidRPr="00A21912" w:rsidTr="00BF17CC">
        <w:tc>
          <w:tcPr>
            <w:tcW w:w="3080" w:type="dxa"/>
          </w:tcPr>
          <w:p w:rsidR="003978C7" w:rsidRPr="00A21912" w:rsidRDefault="003978C7" w:rsidP="00BF17CC">
            <w:pPr>
              <w:rPr>
                <w:rFonts w:ascii="Arial" w:hAnsi="Arial" w:cs="Arial"/>
                <w:b/>
                <w:sz w:val="20"/>
                <w:szCs w:val="20"/>
              </w:rPr>
            </w:pPr>
            <w:r w:rsidRPr="00A21912">
              <w:rPr>
                <w:rFonts w:ascii="Arial" w:hAnsi="Arial" w:cs="Arial"/>
                <w:b/>
                <w:sz w:val="20"/>
                <w:szCs w:val="20"/>
              </w:rPr>
              <w:t xml:space="preserve">Project/Parties </w:t>
            </w:r>
          </w:p>
        </w:tc>
        <w:tc>
          <w:tcPr>
            <w:tcW w:w="3081" w:type="dxa"/>
          </w:tcPr>
          <w:p w:rsidR="003978C7" w:rsidRPr="00A21912" w:rsidRDefault="003978C7" w:rsidP="00BF17CC">
            <w:pPr>
              <w:rPr>
                <w:rFonts w:ascii="Arial" w:hAnsi="Arial" w:cs="Arial"/>
                <w:b/>
                <w:sz w:val="20"/>
                <w:szCs w:val="20"/>
              </w:rPr>
            </w:pPr>
            <w:r w:rsidRPr="00A21912">
              <w:rPr>
                <w:rFonts w:ascii="Arial" w:hAnsi="Arial" w:cs="Arial"/>
                <w:b/>
                <w:sz w:val="20"/>
                <w:szCs w:val="20"/>
              </w:rPr>
              <w:t>Implementation Instruments</w:t>
            </w:r>
          </w:p>
        </w:tc>
        <w:tc>
          <w:tcPr>
            <w:tcW w:w="3081" w:type="dxa"/>
          </w:tcPr>
          <w:p w:rsidR="003978C7" w:rsidRPr="00A21912" w:rsidRDefault="003978C7" w:rsidP="00BF17CC">
            <w:pPr>
              <w:rPr>
                <w:rFonts w:ascii="Arial" w:hAnsi="Arial" w:cs="Arial"/>
                <w:b/>
                <w:sz w:val="20"/>
                <w:szCs w:val="20"/>
              </w:rPr>
            </w:pPr>
            <w:r w:rsidRPr="00A21912">
              <w:rPr>
                <w:rFonts w:ascii="Arial" w:hAnsi="Arial" w:cs="Arial"/>
                <w:b/>
                <w:sz w:val="20"/>
                <w:szCs w:val="20"/>
              </w:rPr>
              <w:t>Indicative financing contribution</w:t>
            </w:r>
          </w:p>
        </w:tc>
      </w:tr>
      <w:tr w:rsidR="00A96A73" w:rsidRPr="00A21912" w:rsidTr="009D460C">
        <w:tc>
          <w:tcPr>
            <w:tcW w:w="9242" w:type="dxa"/>
            <w:gridSpan w:val="3"/>
          </w:tcPr>
          <w:p w:rsidR="00A96A73" w:rsidRPr="00A21912" w:rsidRDefault="00A96A73" w:rsidP="00A96A73">
            <w:pPr>
              <w:spacing w:before="240" w:line="276" w:lineRule="auto"/>
              <w:rPr>
                <w:rFonts w:ascii="Arial" w:hAnsi="Arial" w:cs="Arial"/>
                <w:color w:val="FF0000"/>
                <w:sz w:val="20"/>
                <w:szCs w:val="20"/>
                <w:lang w:val="en-GB"/>
              </w:rPr>
            </w:pPr>
            <w:r w:rsidRPr="00A21912">
              <w:rPr>
                <w:rFonts w:ascii="Arial" w:hAnsi="Arial" w:cs="Arial"/>
                <w:i/>
                <w:sz w:val="20"/>
                <w:szCs w:val="20"/>
                <w:lang w:val="en-GB"/>
              </w:rPr>
              <w:t>Energy-systems modelling to understand the role of CCS</w:t>
            </w:r>
          </w:p>
        </w:tc>
      </w:tr>
      <w:tr w:rsidR="003978C7" w:rsidRPr="00A21912" w:rsidTr="00A96A73">
        <w:trPr>
          <w:trHeight w:val="1307"/>
        </w:trPr>
        <w:tc>
          <w:tcPr>
            <w:tcW w:w="3080" w:type="dxa"/>
          </w:tcPr>
          <w:p w:rsidR="003978C7" w:rsidRPr="00A21912" w:rsidRDefault="003978C7" w:rsidP="00565CE6">
            <w:pPr>
              <w:spacing w:line="276" w:lineRule="auto"/>
              <w:rPr>
                <w:rFonts w:ascii="Arial" w:hAnsi="Arial" w:cs="Arial"/>
                <w:i/>
                <w:sz w:val="20"/>
                <w:szCs w:val="20"/>
                <w:lang w:val="en-GB"/>
              </w:rPr>
            </w:pPr>
            <w:r w:rsidRPr="00A21912">
              <w:rPr>
                <w:rFonts w:ascii="Arial" w:hAnsi="Arial" w:cs="Arial"/>
                <w:sz w:val="20"/>
                <w:szCs w:val="20"/>
                <w:lang w:val="en-GB"/>
              </w:rPr>
              <w:t>Member States</w:t>
            </w:r>
            <w:r w:rsidR="00861264" w:rsidRPr="00A21912">
              <w:rPr>
                <w:rFonts w:ascii="Arial" w:hAnsi="Arial" w:cs="Arial"/>
                <w:sz w:val="20"/>
                <w:szCs w:val="20"/>
                <w:lang w:val="en-GB"/>
              </w:rPr>
              <w:t xml:space="preserve">, European Commission, </w:t>
            </w:r>
            <w:r w:rsidRPr="00A21912">
              <w:rPr>
                <w:rFonts w:ascii="Arial" w:hAnsi="Arial" w:cs="Arial"/>
                <w:sz w:val="20"/>
                <w:szCs w:val="20"/>
                <w:lang w:val="en-GB"/>
              </w:rPr>
              <w:t>JRC</w:t>
            </w:r>
          </w:p>
        </w:tc>
        <w:tc>
          <w:tcPr>
            <w:tcW w:w="3081" w:type="dxa"/>
          </w:tcPr>
          <w:p w:rsidR="003978C7" w:rsidRPr="00A21912" w:rsidRDefault="003978C7" w:rsidP="00BF17CC">
            <w:pPr>
              <w:spacing w:line="276" w:lineRule="auto"/>
              <w:rPr>
                <w:rFonts w:ascii="Arial" w:hAnsi="Arial" w:cs="Arial"/>
                <w:sz w:val="20"/>
                <w:szCs w:val="20"/>
                <w:lang w:val="en-GB"/>
              </w:rPr>
            </w:pPr>
            <w:r w:rsidRPr="00A21912">
              <w:rPr>
                <w:rFonts w:ascii="Arial" w:hAnsi="Arial" w:cs="Arial"/>
                <w:sz w:val="20"/>
                <w:szCs w:val="20"/>
                <w:lang w:val="en-GB"/>
              </w:rPr>
              <w:t>Horizon 2020</w:t>
            </w:r>
          </w:p>
          <w:p w:rsidR="003978C7" w:rsidRPr="00A21912" w:rsidRDefault="003978C7" w:rsidP="00BF17CC">
            <w:pPr>
              <w:spacing w:before="240" w:line="276" w:lineRule="auto"/>
              <w:rPr>
                <w:rFonts w:ascii="Arial" w:hAnsi="Arial" w:cs="Arial"/>
                <w:sz w:val="20"/>
                <w:szCs w:val="20"/>
                <w:lang w:val="en-GB"/>
              </w:rPr>
            </w:pPr>
            <w:r w:rsidRPr="00A21912">
              <w:rPr>
                <w:rFonts w:ascii="Arial" w:hAnsi="Arial" w:cs="Arial"/>
                <w:sz w:val="20"/>
                <w:szCs w:val="20"/>
                <w:lang w:val="en-GB"/>
              </w:rPr>
              <w:t>National Research Councils</w:t>
            </w:r>
          </w:p>
          <w:p w:rsidR="007E4DA5" w:rsidRPr="00A21912" w:rsidRDefault="007E4DA5" w:rsidP="00BF17CC">
            <w:pPr>
              <w:spacing w:before="240" w:line="276" w:lineRule="auto"/>
              <w:rPr>
                <w:rFonts w:ascii="Arial" w:hAnsi="Arial" w:cs="Arial"/>
                <w:sz w:val="20"/>
                <w:szCs w:val="20"/>
                <w:lang w:val="en-GB"/>
              </w:rPr>
            </w:pPr>
            <w:r w:rsidRPr="00A21912">
              <w:rPr>
                <w:rFonts w:ascii="Arial" w:hAnsi="Arial" w:cs="Arial"/>
                <w:sz w:val="20"/>
                <w:szCs w:val="20"/>
                <w:lang w:val="en-GB"/>
              </w:rPr>
              <w:t>State funding</w:t>
            </w:r>
          </w:p>
        </w:tc>
        <w:tc>
          <w:tcPr>
            <w:tcW w:w="3081" w:type="dxa"/>
          </w:tcPr>
          <w:p w:rsidR="003978C7" w:rsidRPr="00A21912" w:rsidRDefault="00867392" w:rsidP="00BF17CC">
            <w:pPr>
              <w:spacing w:line="276" w:lineRule="auto"/>
              <w:rPr>
                <w:rFonts w:ascii="Arial" w:hAnsi="Arial" w:cs="Arial"/>
                <w:color w:val="FF0000"/>
                <w:sz w:val="20"/>
                <w:szCs w:val="20"/>
                <w:lang w:val="en-GB"/>
              </w:rPr>
            </w:pPr>
            <w:r>
              <w:rPr>
                <w:rFonts w:ascii="Arial" w:hAnsi="Arial" w:cs="Arial"/>
                <w:color w:val="FF0000"/>
                <w:sz w:val="20"/>
                <w:szCs w:val="20"/>
              </w:rPr>
              <w:t>More information required</w:t>
            </w:r>
          </w:p>
        </w:tc>
      </w:tr>
      <w:tr w:rsidR="00565CE6" w:rsidRPr="00A21912" w:rsidTr="00565CE6">
        <w:trPr>
          <w:trHeight w:val="561"/>
        </w:trPr>
        <w:tc>
          <w:tcPr>
            <w:tcW w:w="3080" w:type="dxa"/>
          </w:tcPr>
          <w:p w:rsidR="00565CE6" w:rsidRPr="00A21912" w:rsidRDefault="00565CE6" w:rsidP="00861264">
            <w:pPr>
              <w:spacing w:line="276" w:lineRule="auto"/>
              <w:rPr>
                <w:rFonts w:ascii="Arial" w:hAnsi="Arial" w:cs="Arial"/>
                <w:sz w:val="20"/>
                <w:szCs w:val="20"/>
                <w:lang w:val="en-GB"/>
              </w:rPr>
            </w:pPr>
            <w:r w:rsidRPr="00A21912">
              <w:rPr>
                <w:rFonts w:ascii="Arial" w:hAnsi="Arial" w:cs="Arial"/>
                <w:sz w:val="20"/>
                <w:szCs w:val="20"/>
                <w:lang w:val="en-GB"/>
              </w:rPr>
              <w:t>Zero Emission Technology and Innovation Platform</w:t>
            </w:r>
          </w:p>
        </w:tc>
        <w:tc>
          <w:tcPr>
            <w:tcW w:w="3081" w:type="dxa"/>
          </w:tcPr>
          <w:p w:rsidR="00565CE6" w:rsidRPr="00A21912" w:rsidRDefault="00565CE6" w:rsidP="00565CE6">
            <w:pPr>
              <w:tabs>
                <w:tab w:val="left" w:pos="1685"/>
              </w:tabs>
              <w:spacing w:line="276" w:lineRule="auto"/>
              <w:rPr>
                <w:rFonts w:ascii="Arial" w:hAnsi="Arial" w:cs="Arial"/>
                <w:sz w:val="20"/>
                <w:szCs w:val="20"/>
                <w:lang w:val="en-GB"/>
              </w:rPr>
            </w:pPr>
            <w:r w:rsidRPr="00A21912">
              <w:rPr>
                <w:rFonts w:ascii="Arial" w:hAnsi="Arial" w:cs="Arial"/>
                <w:sz w:val="20"/>
                <w:szCs w:val="20"/>
                <w:lang w:val="en-GB"/>
              </w:rPr>
              <w:t>Horizon 2020</w:t>
            </w:r>
          </w:p>
        </w:tc>
        <w:tc>
          <w:tcPr>
            <w:tcW w:w="3081" w:type="dxa"/>
          </w:tcPr>
          <w:p w:rsidR="00565CE6" w:rsidRPr="00A21912" w:rsidRDefault="00867392" w:rsidP="00BF17CC">
            <w:pPr>
              <w:spacing w:line="276" w:lineRule="auto"/>
              <w:rPr>
                <w:rFonts w:ascii="Arial" w:hAnsi="Arial" w:cs="Arial"/>
                <w:color w:val="FF0000"/>
                <w:sz w:val="20"/>
                <w:szCs w:val="20"/>
                <w:lang w:val="en-GB"/>
              </w:rPr>
            </w:pPr>
            <w:r>
              <w:rPr>
                <w:rFonts w:ascii="Arial" w:hAnsi="Arial" w:cs="Arial"/>
                <w:color w:val="FF0000"/>
                <w:sz w:val="20"/>
                <w:szCs w:val="20"/>
              </w:rPr>
              <w:t>More information required</w:t>
            </w:r>
          </w:p>
        </w:tc>
      </w:tr>
      <w:tr w:rsidR="00A96A73" w:rsidRPr="00A21912" w:rsidTr="009D460C">
        <w:tc>
          <w:tcPr>
            <w:tcW w:w="9242" w:type="dxa"/>
            <w:gridSpan w:val="3"/>
          </w:tcPr>
          <w:p w:rsidR="00A96A73" w:rsidRPr="00A21912" w:rsidRDefault="00A96A73" w:rsidP="00A96A73">
            <w:pPr>
              <w:spacing w:before="240" w:line="276" w:lineRule="auto"/>
              <w:jc w:val="both"/>
              <w:rPr>
                <w:rFonts w:ascii="Arial" w:hAnsi="Arial" w:cs="Arial"/>
                <w:sz w:val="20"/>
                <w:szCs w:val="20"/>
                <w:lang w:val="en-GB"/>
              </w:rPr>
            </w:pPr>
            <w:r w:rsidRPr="00A21912">
              <w:rPr>
                <w:rFonts w:ascii="Arial" w:hAnsi="Arial" w:cs="Arial"/>
                <w:i/>
                <w:sz w:val="20"/>
                <w:szCs w:val="20"/>
                <w:lang w:val="en-GB"/>
              </w:rPr>
              <w:t>Understanding and communicating the socio-economic case for investing in CCS and CCU</w:t>
            </w:r>
          </w:p>
        </w:tc>
      </w:tr>
      <w:tr w:rsidR="000C617E" w:rsidRPr="00A21912" w:rsidTr="00BF17CC">
        <w:tc>
          <w:tcPr>
            <w:tcW w:w="3080" w:type="dxa"/>
          </w:tcPr>
          <w:p w:rsidR="000C617E" w:rsidRPr="00A21912" w:rsidRDefault="000C617E" w:rsidP="00BF17CC">
            <w:pPr>
              <w:spacing w:line="276" w:lineRule="auto"/>
              <w:rPr>
                <w:rFonts w:ascii="Arial" w:hAnsi="Arial" w:cs="Arial"/>
                <w:sz w:val="20"/>
                <w:szCs w:val="20"/>
                <w:lang w:val="en-GB"/>
              </w:rPr>
            </w:pPr>
            <w:r w:rsidRPr="00A21912">
              <w:rPr>
                <w:rFonts w:ascii="Arial" w:hAnsi="Arial" w:cs="Arial"/>
                <w:sz w:val="20"/>
                <w:szCs w:val="20"/>
                <w:lang w:val="en-GB"/>
              </w:rPr>
              <w:t>Zero Emission Technology and Innovation Platform</w:t>
            </w:r>
          </w:p>
        </w:tc>
        <w:tc>
          <w:tcPr>
            <w:tcW w:w="3081" w:type="dxa"/>
          </w:tcPr>
          <w:p w:rsidR="00565CE6" w:rsidRPr="00A21912" w:rsidRDefault="00565CE6" w:rsidP="00565CE6">
            <w:pPr>
              <w:spacing w:line="276" w:lineRule="auto"/>
              <w:rPr>
                <w:rFonts w:ascii="Arial" w:hAnsi="Arial" w:cs="Arial"/>
                <w:sz w:val="20"/>
                <w:szCs w:val="20"/>
                <w:lang w:val="en-GB"/>
              </w:rPr>
            </w:pPr>
            <w:r w:rsidRPr="00A21912">
              <w:rPr>
                <w:rFonts w:ascii="Arial" w:hAnsi="Arial" w:cs="Arial"/>
                <w:sz w:val="20"/>
                <w:szCs w:val="20"/>
                <w:lang w:val="en-GB"/>
              </w:rPr>
              <w:t>Horizon 2020</w:t>
            </w:r>
          </w:p>
          <w:p w:rsidR="000C617E" w:rsidRPr="00A21912" w:rsidRDefault="000C617E" w:rsidP="00BF17CC">
            <w:pPr>
              <w:spacing w:line="276" w:lineRule="auto"/>
              <w:rPr>
                <w:rFonts w:ascii="Arial" w:hAnsi="Arial" w:cs="Arial"/>
                <w:sz w:val="20"/>
                <w:szCs w:val="20"/>
                <w:lang w:val="en-GB"/>
              </w:rPr>
            </w:pPr>
          </w:p>
        </w:tc>
        <w:tc>
          <w:tcPr>
            <w:tcW w:w="3081" w:type="dxa"/>
          </w:tcPr>
          <w:p w:rsidR="000C617E" w:rsidRPr="00A21912" w:rsidRDefault="00867392" w:rsidP="00BF17CC">
            <w:pPr>
              <w:spacing w:line="276" w:lineRule="auto"/>
              <w:rPr>
                <w:rFonts w:ascii="Arial" w:hAnsi="Arial" w:cs="Arial"/>
                <w:sz w:val="20"/>
                <w:szCs w:val="20"/>
                <w:lang w:val="en-GB"/>
              </w:rPr>
            </w:pPr>
            <w:r>
              <w:rPr>
                <w:rFonts w:ascii="Arial" w:hAnsi="Arial" w:cs="Arial"/>
                <w:color w:val="FF0000"/>
                <w:sz w:val="20"/>
                <w:szCs w:val="20"/>
              </w:rPr>
              <w:t>More information required</w:t>
            </w:r>
          </w:p>
        </w:tc>
      </w:tr>
      <w:tr w:rsidR="003978C7" w:rsidRPr="00A21912" w:rsidTr="00BF17CC">
        <w:tc>
          <w:tcPr>
            <w:tcW w:w="3080" w:type="dxa"/>
          </w:tcPr>
          <w:p w:rsidR="003978C7" w:rsidRPr="00A21912" w:rsidRDefault="000474B6" w:rsidP="00BF17CC">
            <w:pPr>
              <w:spacing w:line="276" w:lineRule="auto"/>
              <w:rPr>
                <w:rFonts w:ascii="Arial" w:hAnsi="Arial" w:cs="Arial"/>
                <w:sz w:val="20"/>
                <w:szCs w:val="20"/>
                <w:lang w:val="en-GB"/>
              </w:rPr>
            </w:pPr>
            <w:r w:rsidRPr="00A21912">
              <w:rPr>
                <w:rFonts w:ascii="Arial" w:hAnsi="Arial" w:cs="Arial"/>
                <w:sz w:val="20"/>
                <w:szCs w:val="20"/>
                <w:lang w:val="en-GB"/>
              </w:rPr>
              <w:t>EERA JP CCS</w:t>
            </w:r>
          </w:p>
        </w:tc>
        <w:tc>
          <w:tcPr>
            <w:tcW w:w="3081" w:type="dxa"/>
          </w:tcPr>
          <w:p w:rsidR="003978C7" w:rsidRPr="00A21912" w:rsidRDefault="000474B6" w:rsidP="00BF17CC">
            <w:pPr>
              <w:spacing w:line="276" w:lineRule="auto"/>
              <w:rPr>
                <w:rFonts w:ascii="Arial" w:hAnsi="Arial" w:cs="Arial"/>
                <w:sz w:val="20"/>
                <w:szCs w:val="20"/>
                <w:lang w:val="en-GB"/>
              </w:rPr>
            </w:pPr>
            <w:r w:rsidRPr="00A21912">
              <w:rPr>
                <w:rFonts w:ascii="Arial" w:hAnsi="Arial" w:cs="Arial"/>
                <w:sz w:val="20"/>
                <w:szCs w:val="20"/>
                <w:lang w:val="en-GB"/>
              </w:rPr>
              <w:t>R&amp;D actions</w:t>
            </w:r>
          </w:p>
        </w:tc>
        <w:tc>
          <w:tcPr>
            <w:tcW w:w="3081" w:type="dxa"/>
          </w:tcPr>
          <w:p w:rsidR="003978C7" w:rsidRPr="00A21912" w:rsidRDefault="003978C7" w:rsidP="00BF17CC">
            <w:pPr>
              <w:spacing w:line="276" w:lineRule="auto"/>
              <w:rPr>
                <w:rFonts w:ascii="Arial" w:hAnsi="Arial" w:cs="Arial"/>
                <w:sz w:val="20"/>
                <w:szCs w:val="20"/>
                <w:lang w:val="en-GB"/>
              </w:rPr>
            </w:pPr>
          </w:p>
        </w:tc>
      </w:tr>
      <w:tr w:rsidR="000F71B9" w:rsidRPr="00A21912" w:rsidTr="009D460C">
        <w:tc>
          <w:tcPr>
            <w:tcW w:w="9242" w:type="dxa"/>
            <w:gridSpan w:val="3"/>
          </w:tcPr>
          <w:p w:rsidR="000F71B9" w:rsidRPr="00A21912" w:rsidRDefault="000F71B9" w:rsidP="000F71B9">
            <w:pPr>
              <w:spacing w:before="240" w:line="276" w:lineRule="auto"/>
              <w:jc w:val="both"/>
              <w:rPr>
                <w:rFonts w:ascii="Arial" w:hAnsi="Arial" w:cs="Arial"/>
                <w:sz w:val="20"/>
                <w:szCs w:val="20"/>
                <w:lang w:val="en-GB"/>
              </w:rPr>
            </w:pPr>
            <w:r w:rsidRPr="00A21912">
              <w:rPr>
                <w:rFonts w:ascii="Arial" w:hAnsi="Arial" w:cs="Arial"/>
                <w:i/>
                <w:sz w:val="20"/>
                <w:szCs w:val="20"/>
                <w:lang w:val="en-GB"/>
              </w:rPr>
              <w:t>Policy actions to realise socio-economic benefits of CCS and CCU</w:t>
            </w:r>
          </w:p>
        </w:tc>
      </w:tr>
      <w:tr w:rsidR="006C27D5" w:rsidRPr="00A21912" w:rsidTr="00BF17CC">
        <w:tc>
          <w:tcPr>
            <w:tcW w:w="3080" w:type="dxa"/>
          </w:tcPr>
          <w:p w:rsidR="006C27D5" w:rsidRPr="00A21912" w:rsidRDefault="00702B83" w:rsidP="00BF17CC">
            <w:pPr>
              <w:spacing w:line="276" w:lineRule="auto"/>
              <w:rPr>
                <w:rFonts w:ascii="Arial" w:hAnsi="Arial" w:cs="Arial"/>
                <w:sz w:val="20"/>
                <w:szCs w:val="20"/>
              </w:rPr>
            </w:pPr>
            <w:r w:rsidRPr="00A21912">
              <w:rPr>
                <w:rFonts w:ascii="Arial" w:hAnsi="Arial" w:cs="Arial"/>
                <w:sz w:val="20"/>
                <w:szCs w:val="20"/>
              </w:rPr>
              <w:t>National Government</w:t>
            </w:r>
            <w:r w:rsidR="00565CE6" w:rsidRPr="00A21912">
              <w:rPr>
                <w:rFonts w:ascii="Arial" w:hAnsi="Arial" w:cs="Arial"/>
                <w:sz w:val="20"/>
                <w:szCs w:val="20"/>
              </w:rPr>
              <w:t>s</w:t>
            </w:r>
            <w:r w:rsidRPr="00A21912">
              <w:rPr>
                <w:rFonts w:ascii="Arial" w:hAnsi="Arial" w:cs="Arial"/>
                <w:sz w:val="20"/>
                <w:szCs w:val="20"/>
              </w:rPr>
              <w:t xml:space="preserve"> and European Commission </w:t>
            </w:r>
          </w:p>
        </w:tc>
        <w:tc>
          <w:tcPr>
            <w:tcW w:w="3081" w:type="dxa"/>
          </w:tcPr>
          <w:p w:rsidR="006C27D5" w:rsidRPr="00A21912" w:rsidRDefault="00867392" w:rsidP="00BF17CC">
            <w:pPr>
              <w:rPr>
                <w:rFonts w:ascii="Arial" w:hAnsi="Arial" w:cs="Arial"/>
                <w:sz w:val="20"/>
                <w:szCs w:val="20"/>
              </w:rPr>
            </w:pPr>
            <w:r>
              <w:rPr>
                <w:rFonts w:ascii="Arial" w:hAnsi="Arial" w:cs="Arial"/>
                <w:color w:val="FF0000"/>
                <w:sz w:val="20"/>
                <w:szCs w:val="20"/>
              </w:rPr>
              <w:t>More information required</w:t>
            </w:r>
          </w:p>
        </w:tc>
        <w:tc>
          <w:tcPr>
            <w:tcW w:w="3081" w:type="dxa"/>
          </w:tcPr>
          <w:p w:rsidR="006C27D5" w:rsidRPr="00A21912" w:rsidRDefault="00867392" w:rsidP="00BF17CC">
            <w:pPr>
              <w:rPr>
                <w:rFonts w:ascii="Arial" w:hAnsi="Arial" w:cs="Arial"/>
                <w:b/>
                <w:sz w:val="20"/>
                <w:szCs w:val="20"/>
                <w:lang w:val="en-GB"/>
              </w:rPr>
            </w:pPr>
            <w:r>
              <w:rPr>
                <w:rFonts w:ascii="Arial" w:hAnsi="Arial" w:cs="Arial"/>
                <w:color w:val="FF0000"/>
                <w:sz w:val="20"/>
                <w:szCs w:val="20"/>
              </w:rPr>
              <w:t>More information required</w:t>
            </w:r>
          </w:p>
        </w:tc>
      </w:tr>
      <w:tr w:rsidR="003978C7" w:rsidRPr="00A21912" w:rsidTr="00BF17CC">
        <w:tc>
          <w:tcPr>
            <w:tcW w:w="3080" w:type="dxa"/>
          </w:tcPr>
          <w:p w:rsidR="003978C7" w:rsidRPr="00A21912" w:rsidRDefault="003978C7" w:rsidP="00BF17CC">
            <w:pPr>
              <w:spacing w:line="276" w:lineRule="auto"/>
              <w:rPr>
                <w:rFonts w:ascii="Arial" w:hAnsi="Arial" w:cs="Arial"/>
                <w:sz w:val="20"/>
                <w:szCs w:val="20"/>
              </w:rPr>
            </w:pPr>
          </w:p>
        </w:tc>
        <w:tc>
          <w:tcPr>
            <w:tcW w:w="3081" w:type="dxa"/>
          </w:tcPr>
          <w:p w:rsidR="003978C7" w:rsidRPr="00A21912" w:rsidRDefault="003978C7" w:rsidP="00BF17CC">
            <w:pPr>
              <w:rPr>
                <w:rFonts w:ascii="Arial" w:hAnsi="Arial" w:cs="Arial"/>
                <w:sz w:val="20"/>
                <w:szCs w:val="20"/>
              </w:rPr>
            </w:pPr>
          </w:p>
        </w:tc>
        <w:tc>
          <w:tcPr>
            <w:tcW w:w="3081" w:type="dxa"/>
          </w:tcPr>
          <w:p w:rsidR="003978C7" w:rsidRPr="00A21912" w:rsidRDefault="003978C7" w:rsidP="00BF17CC">
            <w:pPr>
              <w:rPr>
                <w:rFonts w:ascii="Arial" w:hAnsi="Arial" w:cs="Arial"/>
                <w:b/>
                <w:color w:val="0070C0"/>
                <w:sz w:val="20"/>
                <w:szCs w:val="20"/>
                <w:lang w:val="en-GB"/>
              </w:rPr>
            </w:pPr>
            <w:r w:rsidRPr="00A21912">
              <w:rPr>
                <w:rFonts w:ascii="Arial" w:hAnsi="Arial" w:cs="Arial"/>
                <w:b/>
                <w:sz w:val="20"/>
                <w:szCs w:val="20"/>
                <w:lang w:val="en-GB"/>
              </w:rPr>
              <w:t xml:space="preserve">Total budget required: </w:t>
            </w:r>
            <w:r w:rsidRPr="00A21912">
              <w:rPr>
                <w:rFonts w:ascii="Arial" w:hAnsi="Arial" w:cs="Arial"/>
                <w:b/>
                <w:color w:val="FF0000"/>
                <w:sz w:val="20"/>
                <w:szCs w:val="20"/>
                <w:lang w:val="en-GB"/>
              </w:rPr>
              <w:t>xxx</w:t>
            </w:r>
          </w:p>
        </w:tc>
      </w:tr>
    </w:tbl>
    <w:p w:rsidR="0069609B" w:rsidRPr="00A21912" w:rsidRDefault="00276D18" w:rsidP="00E22FA0">
      <w:pPr>
        <w:pStyle w:val="Heading2"/>
        <w:spacing w:after="240"/>
        <w:rPr>
          <w:rFonts w:ascii="Arial" w:hAnsi="Arial" w:cs="Arial"/>
        </w:rPr>
      </w:pPr>
      <w:bookmarkStart w:id="73" w:name="_Toc483310960"/>
      <w:r>
        <w:rPr>
          <w:rFonts w:ascii="Arial" w:hAnsi="Arial" w:cs="Arial"/>
        </w:rPr>
        <w:lastRenderedPageBreak/>
        <w:t xml:space="preserve">Table 8c: </w:t>
      </w:r>
      <w:r w:rsidR="0069609B" w:rsidRPr="00A21912">
        <w:rPr>
          <w:rFonts w:ascii="Arial" w:hAnsi="Arial" w:cs="Arial"/>
        </w:rPr>
        <w:t>Financing of planned activities to 2030</w:t>
      </w:r>
      <w:bookmarkEnd w:id="73"/>
    </w:p>
    <w:tbl>
      <w:tblPr>
        <w:tblStyle w:val="TableGrid"/>
        <w:tblW w:w="0" w:type="auto"/>
        <w:tblLook w:val="04A0"/>
      </w:tblPr>
      <w:tblGrid>
        <w:gridCol w:w="3080"/>
        <w:gridCol w:w="3081"/>
        <w:gridCol w:w="3081"/>
      </w:tblGrid>
      <w:tr w:rsidR="000C617E" w:rsidRPr="00A21912" w:rsidTr="009D460C">
        <w:tc>
          <w:tcPr>
            <w:tcW w:w="3080" w:type="dxa"/>
          </w:tcPr>
          <w:p w:rsidR="000C617E" w:rsidRPr="00A21912" w:rsidRDefault="000C617E" w:rsidP="009D460C">
            <w:pPr>
              <w:rPr>
                <w:rFonts w:ascii="Arial" w:hAnsi="Arial" w:cs="Arial"/>
                <w:b/>
                <w:sz w:val="20"/>
                <w:szCs w:val="20"/>
              </w:rPr>
            </w:pPr>
            <w:r w:rsidRPr="00A21912">
              <w:rPr>
                <w:rFonts w:ascii="Arial" w:hAnsi="Arial" w:cs="Arial"/>
                <w:b/>
                <w:sz w:val="20"/>
                <w:szCs w:val="20"/>
              </w:rPr>
              <w:t xml:space="preserve">Project/Parties </w:t>
            </w:r>
          </w:p>
        </w:tc>
        <w:tc>
          <w:tcPr>
            <w:tcW w:w="3081" w:type="dxa"/>
          </w:tcPr>
          <w:p w:rsidR="000C617E" w:rsidRPr="00A21912" w:rsidRDefault="000C617E" w:rsidP="009D460C">
            <w:pPr>
              <w:rPr>
                <w:rFonts w:ascii="Arial" w:hAnsi="Arial" w:cs="Arial"/>
                <w:b/>
                <w:sz w:val="20"/>
                <w:szCs w:val="20"/>
              </w:rPr>
            </w:pPr>
            <w:r w:rsidRPr="00A21912">
              <w:rPr>
                <w:rFonts w:ascii="Arial" w:hAnsi="Arial" w:cs="Arial"/>
                <w:b/>
                <w:sz w:val="20"/>
                <w:szCs w:val="20"/>
              </w:rPr>
              <w:t>Implementation Instruments</w:t>
            </w:r>
          </w:p>
        </w:tc>
        <w:tc>
          <w:tcPr>
            <w:tcW w:w="3081" w:type="dxa"/>
          </w:tcPr>
          <w:p w:rsidR="000C617E" w:rsidRPr="00A21912" w:rsidRDefault="000C617E" w:rsidP="009D460C">
            <w:pPr>
              <w:rPr>
                <w:rFonts w:ascii="Arial" w:hAnsi="Arial" w:cs="Arial"/>
                <w:b/>
                <w:sz w:val="20"/>
                <w:szCs w:val="20"/>
              </w:rPr>
            </w:pPr>
            <w:r w:rsidRPr="00A21912">
              <w:rPr>
                <w:rFonts w:ascii="Arial" w:hAnsi="Arial" w:cs="Arial"/>
                <w:b/>
                <w:sz w:val="20"/>
                <w:szCs w:val="20"/>
              </w:rPr>
              <w:t>Indicative financing contribution</w:t>
            </w:r>
          </w:p>
        </w:tc>
      </w:tr>
      <w:tr w:rsidR="000C617E" w:rsidRPr="00A21912" w:rsidTr="009D460C">
        <w:tc>
          <w:tcPr>
            <w:tcW w:w="9242" w:type="dxa"/>
            <w:gridSpan w:val="3"/>
          </w:tcPr>
          <w:p w:rsidR="000C617E" w:rsidRPr="00A21912" w:rsidRDefault="000C617E" w:rsidP="009D460C">
            <w:pPr>
              <w:spacing w:before="240" w:line="276" w:lineRule="auto"/>
              <w:rPr>
                <w:rFonts w:ascii="Arial" w:hAnsi="Arial" w:cs="Arial"/>
                <w:color w:val="FF0000"/>
                <w:sz w:val="20"/>
                <w:szCs w:val="20"/>
                <w:lang w:val="en-GB"/>
              </w:rPr>
            </w:pPr>
            <w:r w:rsidRPr="00A21912">
              <w:rPr>
                <w:rFonts w:ascii="Arial" w:hAnsi="Arial" w:cs="Arial"/>
                <w:i/>
                <w:sz w:val="20"/>
                <w:szCs w:val="20"/>
                <w:lang w:val="en-GB"/>
              </w:rPr>
              <w:t>Energy-systems modelling to understand the role of CCS</w:t>
            </w:r>
          </w:p>
        </w:tc>
      </w:tr>
      <w:tr w:rsidR="000C617E" w:rsidRPr="00A21912" w:rsidTr="009D460C">
        <w:trPr>
          <w:trHeight w:val="1307"/>
        </w:trPr>
        <w:tc>
          <w:tcPr>
            <w:tcW w:w="3080" w:type="dxa"/>
          </w:tcPr>
          <w:p w:rsidR="000C617E" w:rsidRPr="00A21912" w:rsidRDefault="000C617E" w:rsidP="009D460C">
            <w:pPr>
              <w:spacing w:line="276" w:lineRule="auto"/>
              <w:rPr>
                <w:rFonts w:ascii="Arial" w:hAnsi="Arial" w:cs="Arial"/>
                <w:i/>
                <w:sz w:val="20"/>
                <w:szCs w:val="20"/>
                <w:lang w:val="en-GB"/>
              </w:rPr>
            </w:pPr>
            <w:r w:rsidRPr="00A21912">
              <w:rPr>
                <w:rFonts w:ascii="Arial" w:hAnsi="Arial" w:cs="Arial"/>
                <w:sz w:val="20"/>
                <w:szCs w:val="20"/>
                <w:lang w:val="en-GB"/>
              </w:rPr>
              <w:t>Member States, European Commission, JRC, Zero Emission Technology and Innovation Platform</w:t>
            </w:r>
          </w:p>
        </w:tc>
        <w:tc>
          <w:tcPr>
            <w:tcW w:w="3081" w:type="dxa"/>
          </w:tcPr>
          <w:p w:rsidR="000C617E" w:rsidRPr="00A21912" w:rsidRDefault="000C617E" w:rsidP="009D460C">
            <w:pPr>
              <w:spacing w:line="276" w:lineRule="auto"/>
              <w:rPr>
                <w:rFonts w:ascii="Arial" w:hAnsi="Arial" w:cs="Arial"/>
                <w:sz w:val="20"/>
                <w:szCs w:val="20"/>
                <w:lang w:val="en-GB"/>
              </w:rPr>
            </w:pPr>
            <w:r w:rsidRPr="00A21912">
              <w:rPr>
                <w:rFonts w:ascii="Arial" w:hAnsi="Arial" w:cs="Arial"/>
                <w:sz w:val="20"/>
                <w:szCs w:val="20"/>
                <w:lang w:val="en-GB"/>
              </w:rPr>
              <w:t>National Research Councils</w:t>
            </w:r>
          </w:p>
          <w:p w:rsidR="000C617E" w:rsidRPr="00A21912" w:rsidRDefault="000C617E" w:rsidP="009D460C">
            <w:pPr>
              <w:spacing w:before="240" w:line="276" w:lineRule="auto"/>
              <w:rPr>
                <w:rFonts w:ascii="Arial" w:hAnsi="Arial" w:cs="Arial"/>
                <w:sz w:val="20"/>
                <w:szCs w:val="20"/>
                <w:lang w:val="en-GB"/>
              </w:rPr>
            </w:pPr>
            <w:r w:rsidRPr="00A21912">
              <w:rPr>
                <w:rFonts w:ascii="Arial" w:hAnsi="Arial" w:cs="Arial"/>
                <w:sz w:val="20"/>
                <w:szCs w:val="20"/>
                <w:lang w:val="en-GB"/>
              </w:rPr>
              <w:t>State funding</w:t>
            </w:r>
          </w:p>
        </w:tc>
        <w:tc>
          <w:tcPr>
            <w:tcW w:w="3081" w:type="dxa"/>
          </w:tcPr>
          <w:p w:rsidR="000C617E" w:rsidRPr="00A21912" w:rsidRDefault="00867392" w:rsidP="009D460C">
            <w:pPr>
              <w:spacing w:line="276" w:lineRule="auto"/>
              <w:rPr>
                <w:rFonts w:ascii="Arial" w:hAnsi="Arial" w:cs="Arial"/>
                <w:color w:val="FF0000"/>
                <w:sz w:val="20"/>
                <w:szCs w:val="20"/>
                <w:lang w:val="en-GB"/>
              </w:rPr>
            </w:pPr>
            <w:r>
              <w:rPr>
                <w:rFonts w:ascii="Arial" w:hAnsi="Arial" w:cs="Arial"/>
                <w:color w:val="FF0000"/>
                <w:sz w:val="20"/>
                <w:szCs w:val="20"/>
              </w:rPr>
              <w:t>More information required</w:t>
            </w:r>
          </w:p>
        </w:tc>
      </w:tr>
      <w:tr w:rsidR="000C617E" w:rsidRPr="00A21912" w:rsidTr="009D460C">
        <w:tc>
          <w:tcPr>
            <w:tcW w:w="9242" w:type="dxa"/>
            <w:gridSpan w:val="3"/>
          </w:tcPr>
          <w:p w:rsidR="000C617E" w:rsidRPr="00A21912" w:rsidRDefault="000C617E" w:rsidP="009D460C">
            <w:pPr>
              <w:spacing w:before="240" w:line="276" w:lineRule="auto"/>
              <w:jc w:val="both"/>
              <w:rPr>
                <w:rFonts w:ascii="Arial" w:hAnsi="Arial" w:cs="Arial"/>
                <w:sz w:val="20"/>
                <w:szCs w:val="20"/>
                <w:lang w:val="en-GB"/>
              </w:rPr>
            </w:pPr>
            <w:r w:rsidRPr="00A21912">
              <w:rPr>
                <w:rFonts w:ascii="Arial" w:hAnsi="Arial" w:cs="Arial"/>
                <w:i/>
                <w:sz w:val="20"/>
                <w:szCs w:val="20"/>
                <w:lang w:val="en-GB"/>
              </w:rPr>
              <w:t>Understanding and communicating the socio-economic case for investing in CCS and CCU</w:t>
            </w:r>
          </w:p>
        </w:tc>
      </w:tr>
      <w:tr w:rsidR="000C617E" w:rsidRPr="00A21912" w:rsidTr="009D460C">
        <w:tc>
          <w:tcPr>
            <w:tcW w:w="3080" w:type="dxa"/>
          </w:tcPr>
          <w:p w:rsidR="000C617E" w:rsidRPr="00A21912" w:rsidRDefault="000C617E" w:rsidP="009D460C">
            <w:pPr>
              <w:spacing w:line="276" w:lineRule="auto"/>
              <w:rPr>
                <w:rFonts w:ascii="Arial" w:hAnsi="Arial" w:cs="Arial"/>
                <w:sz w:val="20"/>
                <w:szCs w:val="20"/>
                <w:lang w:val="en-GB"/>
              </w:rPr>
            </w:pPr>
            <w:r w:rsidRPr="00A21912">
              <w:rPr>
                <w:rFonts w:ascii="Arial" w:hAnsi="Arial" w:cs="Arial"/>
                <w:sz w:val="20"/>
                <w:szCs w:val="20"/>
                <w:lang w:val="en-GB"/>
              </w:rPr>
              <w:t>Zero Emission Technology and Innovation Platform</w:t>
            </w:r>
          </w:p>
        </w:tc>
        <w:tc>
          <w:tcPr>
            <w:tcW w:w="3081" w:type="dxa"/>
          </w:tcPr>
          <w:p w:rsidR="000C617E" w:rsidRPr="00A21912" w:rsidRDefault="00867392" w:rsidP="009D460C">
            <w:pPr>
              <w:spacing w:line="276" w:lineRule="auto"/>
              <w:rPr>
                <w:rFonts w:ascii="Arial" w:hAnsi="Arial" w:cs="Arial"/>
                <w:sz w:val="20"/>
                <w:szCs w:val="20"/>
                <w:lang w:val="en-GB"/>
              </w:rPr>
            </w:pPr>
            <w:r>
              <w:rPr>
                <w:rFonts w:ascii="Arial" w:hAnsi="Arial" w:cs="Arial"/>
                <w:color w:val="FF0000"/>
                <w:sz w:val="20"/>
                <w:szCs w:val="20"/>
              </w:rPr>
              <w:t>More information required</w:t>
            </w:r>
          </w:p>
        </w:tc>
        <w:tc>
          <w:tcPr>
            <w:tcW w:w="3081" w:type="dxa"/>
          </w:tcPr>
          <w:p w:rsidR="000C617E" w:rsidRPr="00A21912" w:rsidRDefault="00867392" w:rsidP="009D460C">
            <w:pPr>
              <w:spacing w:line="276" w:lineRule="auto"/>
              <w:rPr>
                <w:rFonts w:ascii="Arial" w:hAnsi="Arial" w:cs="Arial"/>
                <w:sz w:val="20"/>
                <w:szCs w:val="20"/>
                <w:lang w:val="en-GB"/>
              </w:rPr>
            </w:pPr>
            <w:r>
              <w:rPr>
                <w:rFonts w:ascii="Arial" w:hAnsi="Arial" w:cs="Arial"/>
                <w:color w:val="FF0000"/>
                <w:sz w:val="20"/>
                <w:szCs w:val="20"/>
              </w:rPr>
              <w:t>More information required</w:t>
            </w:r>
          </w:p>
        </w:tc>
      </w:tr>
      <w:tr w:rsidR="000C617E" w:rsidRPr="00A21912" w:rsidTr="009D460C">
        <w:tc>
          <w:tcPr>
            <w:tcW w:w="3080" w:type="dxa"/>
          </w:tcPr>
          <w:p w:rsidR="000C617E" w:rsidRPr="00A21912" w:rsidRDefault="000C617E" w:rsidP="009D460C">
            <w:pPr>
              <w:spacing w:line="276" w:lineRule="auto"/>
              <w:rPr>
                <w:rFonts w:ascii="Arial" w:hAnsi="Arial" w:cs="Arial"/>
                <w:sz w:val="20"/>
                <w:szCs w:val="20"/>
                <w:lang w:val="en-GB"/>
              </w:rPr>
            </w:pPr>
            <w:r w:rsidRPr="00A21912">
              <w:rPr>
                <w:rFonts w:ascii="Arial" w:hAnsi="Arial" w:cs="Arial"/>
                <w:sz w:val="20"/>
                <w:szCs w:val="20"/>
                <w:lang w:val="en-GB"/>
              </w:rPr>
              <w:t>EERA JP CCS</w:t>
            </w:r>
          </w:p>
        </w:tc>
        <w:tc>
          <w:tcPr>
            <w:tcW w:w="3081" w:type="dxa"/>
          </w:tcPr>
          <w:p w:rsidR="000C617E" w:rsidRPr="00A21912" w:rsidRDefault="000C617E" w:rsidP="009D460C">
            <w:pPr>
              <w:spacing w:line="276" w:lineRule="auto"/>
              <w:rPr>
                <w:rFonts w:ascii="Arial" w:hAnsi="Arial" w:cs="Arial"/>
                <w:sz w:val="20"/>
                <w:szCs w:val="20"/>
                <w:lang w:val="en-GB"/>
              </w:rPr>
            </w:pPr>
            <w:r w:rsidRPr="00A21912">
              <w:rPr>
                <w:rFonts w:ascii="Arial" w:hAnsi="Arial" w:cs="Arial"/>
                <w:sz w:val="20"/>
                <w:szCs w:val="20"/>
                <w:lang w:val="en-GB"/>
              </w:rPr>
              <w:t>R&amp;D actions</w:t>
            </w:r>
          </w:p>
        </w:tc>
        <w:tc>
          <w:tcPr>
            <w:tcW w:w="3081" w:type="dxa"/>
          </w:tcPr>
          <w:p w:rsidR="000C617E" w:rsidRPr="00A21912" w:rsidRDefault="000C617E" w:rsidP="009D460C">
            <w:pPr>
              <w:spacing w:line="276" w:lineRule="auto"/>
              <w:rPr>
                <w:rFonts w:ascii="Arial" w:hAnsi="Arial" w:cs="Arial"/>
                <w:sz w:val="20"/>
                <w:szCs w:val="20"/>
                <w:lang w:val="en-GB"/>
              </w:rPr>
            </w:pPr>
          </w:p>
        </w:tc>
      </w:tr>
      <w:tr w:rsidR="000C617E" w:rsidRPr="00A21912" w:rsidTr="009D460C">
        <w:tc>
          <w:tcPr>
            <w:tcW w:w="9242" w:type="dxa"/>
            <w:gridSpan w:val="3"/>
          </w:tcPr>
          <w:p w:rsidR="000C617E" w:rsidRPr="00A21912" w:rsidRDefault="000C617E" w:rsidP="009D460C">
            <w:pPr>
              <w:spacing w:before="240" w:line="276" w:lineRule="auto"/>
              <w:jc w:val="both"/>
              <w:rPr>
                <w:rFonts w:ascii="Arial" w:hAnsi="Arial" w:cs="Arial"/>
                <w:sz w:val="20"/>
                <w:szCs w:val="20"/>
                <w:lang w:val="en-GB"/>
              </w:rPr>
            </w:pPr>
            <w:r w:rsidRPr="00A21912">
              <w:rPr>
                <w:rFonts w:ascii="Arial" w:hAnsi="Arial" w:cs="Arial"/>
                <w:i/>
                <w:sz w:val="20"/>
                <w:szCs w:val="20"/>
                <w:lang w:val="en-GB"/>
              </w:rPr>
              <w:t>Policy actions to realise socio-economic benefits of CCS and CCU</w:t>
            </w:r>
          </w:p>
        </w:tc>
      </w:tr>
      <w:tr w:rsidR="00C614E8" w:rsidRPr="00A21912" w:rsidTr="009D460C">
        <w:tc>
          <w:tcPr>
            <w:tcW w:w="3080" w:type="dxa"/>
          </w:tcPr>
          <w:p w:rsidR="00C614E8" w:rsidRPr="00A21912" w:rsidRDefault="00702B83" w:rsidP="009D460C">
            <w:pPr>
              <w:spacing w:line="276" w:lineRule="auto"/>
              <w:rPr>
                <w:rFonts w:ascii="Arial" w:hAnsi="Arial" w:cs="Arial"/>
                <w:sz w:val="20"/>
                <w:szCs w:val="20"/>
              </w:rPr>
            </w:pPr>
            <w:r w:rsidRPr="00A21912">
              <w:rPr>
                <w:rFonts w:ascii="Arial" w:hAnsi="Arial" w:cs="Arial"/>
                <w:sz w:val="20"/>
                <w:szCs w:val="20"/>
              </w:rPr>
              <w:t>National Government and European Commission</w:t>
            </w:r>
          </w:p>
        </w:tc>
        <w:tc>
          <w:tcPr>
            <w:tcW w:w="3081" w:type="dxa"/>
          </w:tcPr>
          <w:p w:rsidR="00C614E8" w:rsidRPr="00A21912" w:rsidRDefault="00867392" w:rsidP="009D460C">
            <w:pPr>
              <w:rPr>
                <w:rFonts w:ascii="Arial" w:hAnsi="Arial" w:cs="Arial"/>
                <w:sz w:val="20"/>
                <w:szCs w:val="20"/>
              </w:rPr>
            </w:pPr>
            <w:r>
              <w:rPr>
                <w:rFonts w:ascii="Arial" w:hAnsi="Arial" w:cs="Arial"/>
                <w:color w:val="FF0000"/>
                <w:sz w:val="20"/>
                <w:szCs w:val="20"/>
              </w:rPr>
              <w:t>More information required</w:t>
            </w:r>
          </w:p>
        </w:tc>
        <w:tc>
          <w:tcPr>
            <w:tcW w:w="3081" w:type="dxa"/>
          </w:tcPr>
          <w:p w:rsidR="00C614E8" w:rsidRPr="00A21912" w:rsidRDefault="00867392" w:rsidP="009D460C">
            <w:pPr>
              <w:rPr>
                <w:rFonts w:ascii="Arial" w:hAnsi="Arial" w:cs="Arial"/>
                <w:b/>
                <w:sz w:val="20"/>
                <w:szCs w:val="20"/>
                <w:lang w:val="en-GB"/>
              </w:rPr>
            </w:pPr>
            <w:r>
              <w:rPr>
                <w:rFonts w:ascii="Arial" w:hAnsi="Arial" w:cs="Arial"/>
                <w:color w:val="FF0000"/>
                <w:sz w:val="20"/>
                <w:szCs w:val="20"/>
              </w:rPr>
              <w:t>More information required</w:t>
            </w:r>
          </w:p>
        </w:tc>
      </w:tr>
      <w:tr w:rsidR="000C617E" w:rsidRPr="00A21912" w:rsidTr="009D460C">
        <w:tc>
          <w:tcPr>
            <w:tcW w:w="3080" w:type="dxa"/>
          </w:tcPr>
          <w:p w:rsidR="000C617E" w:rsidRPr="00A21912" w:rsidRDefault="000C617E" w:rsidP="009D460C">
            <w:pPr>
              <w:spacing w:line="276" w:lineRule="auto"/>
              <w:rPr>
                <w:rFonts w:ascii="Arial" w:hAnsi="Arial" w:cs="Arial"/>
                <w:sz w:val="20"/>
                <w:szCs w:val="20"/>
              </w:rPr>
            </w:pPr>
          </w:p>
        </w:tc>
        <w:tc>
          <w:tcPr>
            <w:tcW w:w="3081" w:type="dxa"/>
          </w:tcPr>
          <w:p w:rsidR="000C617E" w:rsidRPr="00A21912" w:rsidRDefault="000C617E" w:rsidP="009D460C">
            <w:pPr>
              <w:rPr>
                <w:rFonts w:ascii="Arial" w:hAnsi="Arial" w:cs="Arial"/>
                <w:sz w:val="20"/>
                <w:szCs w:val="20"/>
              </w:rPr>
            </w:pPr>
          </w:p>
        </w:tc>
        <w:tc>
          <w:tcPr>
            <w:tcW w:w="3081" w:type="dxa"/>
          </w:tcPr>
          <w:p w:rsidR="000C617E" w:rsidRPr="00A21912" w:rsidRDefault="000C617E" w:rsidP="009D460C">
            <w:pPr>
              <w:rPr>
                <w:rFonts w:ascii="Arial" w:hAnsi="Arial" w:cs="Arial"/>
                <w:b/>
                <w:color w:val="0070C0"/>
                <w:sz w:val="20"/>
                <w:szCs w:val="20"/>
                <w:lang w:val="en-GB"/>
              </w:rPr>
            </w:pPr>
            <w:r w:rsidRPr="00A21912">
              <w:rPr>
                <w:rFonts w:ascii="Arial" w:hAnsi="Arial" w:cs="Arial"/>
                <w:b/>
                <w:sz w:val="20"/>
                <w:szCs w:val="20"/>
                <w:lang w:val="en-GB"/>
              </w:rPr>
              <w:t xml:space="preserve">Total budget required: </w:t>
            </w:r>
            <w:r w:rsidRPr="00A21912">
              <w:rPr>
                <w:rFonts w:ascii="Arial" w:hAnsi="Arial" w:cs="Arial"/>
                <w:b/>
                <w:color w:val="FF0000"/>
                <w:sz w:val="20"/>
                <w:szCs w:val="20"/>
                <w:lang w:val="en-GB"/>
              </w:rPr>
              <w:t>xxx</w:t>
            </w:r>
          </w:p>
        </w:tc>
      </w:tr>
    </w:tbl>
    <w:p w:rsidR="000C617E" w:rsidRPr="00A21912" w:rsidRDefault="000C617E" w:rsidP="003978C7">
      <w:pPr>
        <w:spacing w:before="240" w:line="276" w:lineRule="auto"/>
        <w:rPr>
          <w:rFonts w:ascii="Arial" w:hAnsi="Arial" w:cs="Arial"/>
          <w:sz w:val="20"/>
          <w:szCs w:val="20"/>
          <w:lang w:val="en-GB"/>
        </w:rPr>
        <w:sectPr w:rsidR="000C617E" w:rsidRPr="00A21912" w:rsidSect="00BD6665">
          <w:pgSz w:w="11906" w:h="16838"/>
          <w:pgMar w:top="1418" w:right="1418" w:bottom="1418" w:left="1418" w:header="709" w:footer="709" w:gutter="0"/>
          <w:cols w:space="708"/>
          <w:docGrid w:linePitch="360"/>
        </w:sectPr>
      </w:pPr>
    </w:p>
    <w:p w:rsidR="00137BA3" w:rsidRPr="00A21912" w:rsidRDefault="00763A90" w:rsidP="00763A90">
      <w:pPr>
        <w:pStyle w:val="Heading1"/>
        <w:rPr>
          <w:rFonts w:ascii="Arial" w:hAnsi="Arial" w:cs="Arial"/>
          <w:lang w:val="en-GB"/>
        </w:rPr>
      </w:pPr>
      <w:bookmarkStart w:id="74" w:name="_Toc483310961"/>
      <w:r w:rsidRPr="00A21912">
        <w:rPr>
          <w:rFonts w:ascii="Arial" w:hAnsi="Arial" w:cs="Arial"/>
          <w:lang w:val="en-GB"/>
        </w:rPr>
        <w:lastRenderedPageBreak/>
        <w:t>Annex</w:t>
      </w:r>
      <w:bookmarkEnd w:id="74"/>
    </w:p>
    <w:p w:rsidR="00763A90" w:rsidRPr="00A21912" w:rsidRDefault="00EA10AC" w:rsidP="00763A90">
      <w:pPr>
        <w:rPr>
          <w:rFonts w:ascii="Arial" w:hAnsi="Arial" w:cs="Arial"/>
          <w:lang w:val="en-GB"/>
        </w:rPr>
      </w:pPr>
      <w:r>
        <w:rPr>
          <w:rFonts w:ascii="Arial" w:hAnsi="Arial" w:cs="Arial"/>
          <w:lang w:val="en-GB"/>
        </w:rPr>
        <w:t xml:space="preserve">Spreadsheet containing projects under R&amp;I Activities 5, 6, and 7 attached </w:t>
      </w:r>
    </w:p>
    <w:sectPr w:rsidR="00763A90" w:rsidRPr="00A21912" w:rsidSect="00BD6665">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FBE219" w15:done="0"/>
  <w15:commentEx w15:paraId="104578E3" w15:done="0"/>
  <w15:commentEx w15:paraId="1018454C" w15:done="0"/>
  <w15:commentEx w15:paraId="6A2DE02B" w15:done="0"/>
  <w15:commentEx w15:paraId="341D1356" w15:done="0"/>
  <w15:commentEx w15:paraId="38352B99" w15:done="0"/>
  <w15:commentEx w15:paraId="00EDEBA6" w15:done="0"/>
  <w15:commentEx w15:paraId="0CCBBB88" w15:done="0"/>
  <w15:commentEx w15:paraId="247FACD8" w15:done="0"/>
  <w15:commentEx w15:paraId="3A0C76C5" w15:done="0"/>
  <w15:commentEx w15:paraId="19267347" w15:done="0"/>
  <w15:commentEx w15:paraId="6C90C9C0" w15:done="0"/>
  <w15:commentEx w15:paraId="5E0A55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06" w:rsidRDefault="009D2106" w:rsidP="0073219E">
      <w:pPr>
        <w:spacing w:after="0" w:line="240" w:lineRule="auto"/>
      </w:pPr>
      <w:r>
        <w:separator/>
      </w:r>
    </w:p>
  </w:endnote>
  <w:endnote w:type="continuationSeparator" w:id="0">
    <w:p w:rsidR="009D2106" w:rsidRDefault="009D2106" w:rsidP="00732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3815"/>
      <w:docPartObj>
        <w:docPartGallery w:val="Page Numbers (Bottom of Page)"/>
        <w:docPartUnique/>
      </w:docPartObj>
    </w:sdtPr>
    <w:sdtContent>
      <w:p w:rsidR="009D2106" w:rsidRDefault="009D2106">
        <w:pPr>
          <w:pStyle w:val="Footer"/>
          <w:jc w:val="right"/>
        </w:pPr>
        <w:fldSimple w:instr=" PAGE   \* MERGEFORMAT ">
          <w:r w:rsidR="00B86EAC">
            <w:rPr>
              <w:noProof/>
            </w:rPr>
            <w:t>1</w:t>
          </w:r>
        </w:fldSimple>
      </w:p>
    </w:sdtContent>
  </w:sdt>
  <w:p w:rsidR="009D2106" w:rsidRDefault="009D2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06" w:rsidRDefault="009D2106" w:rsidP="0073219E">
      <w:pPr>
        <w:spacing w:after="0" w:line="240" w:lineRule="auto"/>
      </w:pPr>
      <w:r>
        <w:separator/>
      </w:r>
    </w:p>
  </w:footnote>
  <w:footnote w:type="continuationSeparator" w:id="0">
    <w:p w:rsidR="009D2106" w:rsidRDefault="009D2106" w:rsidP="0073219E">
      <w:pPr>
        <w:spacing w:after="0" w:line="240" w:lineRule="auto"/>
      </w:pPr>
      <w:r>
        <w:continuationSeparator/>
      </w:r>
    </w:p>
  </w:footnote>
  <w:footnote w:id="1">
    <w:p w:rsidR="00177094" w:rsidRPr="00177094" w:rsidRDefault="00177094">
      <w:pPr>
        <w:pStyle w:val="FootnoteText"/>
        <w:rPr>
          <w:lang w:val="en-GB"/>
        </w:rPr>
      </w:pPr>
      <w:r>
        <w:rPr>
          <w:rStyle w:val="FootnoteReference"/>
        </w:rPr>
        <w:footnoteRef/>
      </w:r>
      <w:r>
        <w:t xml:space="preserve"> </w:t>
      </w:r>
      <w:hyperlink r:id="rId1" w:history="1">
        <w:r w:rsidRPr="0085542C">
          <w:rPr>
            <w:rStyle w:val="Hyperlink"/>
            <w:rFonts w:ascii="Arial" w:hAnsi="Arial" w:cs="Arial"/>
            <w:sz w:val="16"/>
            <w:szCs w:val="16"/>
          </w:rPr>
          <w:t>SET</w:t>
        </w:r>
        <w:r w:rsidRPr="0085542C">
          <w:rPr>
            <w:rStyle w:val="Hyperlink"/>
            <w:rFonts w:ascii="Cambria Math" w:hAnsi="Cambria Math" w:cs="Arial"/>
            <w:sz w:val="16"/>
            <w:szCs w:val="16"/>
          </w:rPr>
          <w:t>‐</w:t>
        </w:r>
        <w:r w:rsidRPr="0085542C">
          <w:rPr>
            <w:rStyle w:val="Hyperlink"/>
            <w:rFonts w:ascii="Arial" w:hAnsi="Arial" w:cs="Arial"/>
            <w:sz w:val="16"/>
            <w:szCs w:val="16"/>
          </w:rPr>
          <w:t>Plan Declaration of Intent on strategic targets in the context of Action 9  'Renewing efforts to demonstrate carbon capture and storage (CCS) in the EU and developing sustainable solutions for carbon capture and use (CCU)'</w:t>
        </w:r>
      </w:hyperlink>
      <w:r>
        <w:rPr>
          <w:rFonts w:ascii="Arial" w:hAnsi="Arial" w:cs="Arial"/>
          <w:sz w:val="16"/>
          <w:szCs w:val="16"/>
        </w:rPr>
        <w:t xml:space="preserve"> (European Commission, 2016) </w:t>
      </w:r>
    </w:p>
  </w:footnote>
  <w:footnote w:id="2">
    <w:p w:rsidR="009D2106" w:rsidRPr="00082A1A" w:rsidRDefault="009D2106" w:rsidP="006D5B48">
      <w:pPr>
        <w:pStyle w:val="FootnoteText"/>
        <w:rPr>
          <w:rFonts w:ascii="Arial" w:hAnsi="Arial" w:cs="Arial"/>
          <w:sz w:val="16"/>
          <w:szCs w:val="16"/>
          <w:lang w:val="en-GB"/>
        </w:rPr>
      </w:pPr>
      <w:r w:rsidRPr="00082A1A">
        <w:rPr>
          <w:rStyle w:val="FootnoteReference"/>
          <w:rFonts w:ascii="Arial" w:hAnsi="Arial" w:cs="Arial"/>
          <w:sz w:val="16"/>
          <w:szCs w:val="16"/>
        </w:rPr>
        <w:footnoteRef/>
      </w:r>
      <w:r w:rsidRPr="00082A1A">
        <w:rPr>
          <w:rFonts w:ascii="Arial" w:hAnsi="Arial" w:cs="Arial"/>
          <w:sz w:val="16"/>
          <w:szCs w:val="16"/>
        </w:rPr>
        <w:t xml:space="preserve"> </w:t>
      </w:r>
      <w:hyperlink r:id="rId2" w:history="1">
        <w:r w:rsidRPr="00082A1A">
          <w:rPr>
            <w:rStyle w:val="Hyperlink"/>
            <w:rFonts w:ascii="Arial" w:hAnsi="Arial" w:cs="Arial"/>
            <w:sz w:val="16"/>
            <w:szCs w:val="16"/>
          </w:rPr>
          <w:t>Carbon Capture and Storage and the London Protocol</w:t>
        </w:r>
      </w:hyperlink>
      <w:r w:rsidRPr="00082A1A">
        <w:rPr>
          <w:rFonts w:ascii="Arial" w:hAnsi="Arial" w:cs="Arial"/>
          <w:sz w:val="16"/>
          <w:szCs w:val="16"/>
        </w:rPr>
        <w:t xml:space="preserve"> (IEA, 2011)</w:t>
      </w:r>
    </w:p>
  </w:footnote>
  <w:footnote w:id="3">
    <w:p w:rsidR="003C3C0B" w:rsidRPr="003C3C0B" w:rsidRDefault="003C3C0B">
      <w:pPr>
        <w:pStyle w:val="FootnoteText"/>
        <w:rPr>
          <w:lang w:val="en-GB"/>
        </w:rPr>
      </w:pPr>
      <w:r>
        <w:rPr>
          <w:rStyle w:val="FootnoteReference"/>
        </w:rPr>
        <w:footnoteRef/>
      </w:r>
      <w:r>
        <w:t xml:space="preserve"> </w:t>
      </w:r>
      <w:hyperlink r:id="rId3" w:history="1">
        <w:r w:rsidRPr="0085542C">
          <w:rPr>
            <w:rStyle w:val="Hyperlink"/>
            <w:rFonts w:ascii="Arial" w:hAnsi="Arial" w:cs="Arial"/>
            <w:sz w:val="16"/>
            <w:szCs w:val="16"/>
          </w:rPr>
          <w:t>SET</w:t>
        </w:r>
        <w:r w:rsidRPr="0085542C">
          <w:rPr>
            <w:rStyle w:val="Hyperlink"/>
            <w:rFonts w:ascii="Cambria Math" w:hAnsi="Cambria Math" w:cs="Arial"/>
            <w:sz w:val="16"/>
            <w:szCs w:val="16"/>
          </w:rPr>
          <w:t>‐</w:t>
        </w:r>
        <w:r w:rsidRPr="0085542C">
          <w:rPr>
            <w:rStyle w:val="Hyperlink"/>
            <w:rFonts w:ascii="Arial" w:hAnsi="Arial" w:cs="Arial"/>
            <w:sz w:val="16"/>
            <w:szCs w:val="16"/>
          </w:rPr>
          <w:t>Plan Declaration of Intent on strategic targets in the context of Action 9  'Renewing efforts to demonstrate carbon capture and storage (CCS) in the EU and developing sustainable solutions for carbon capture and use (CCU)'</w:t>
        </w:r>
      </w:hyperlink>
      <w:r>
        <w:rPr>
          <w:rFonts w:ascii="Arial" w:hAnsi="Arial" w:cs="Arial"/>
          <w:sz w:val="16"/>
          <w:szCs w:val="16"/>
        </w:rPr>
        <w:t xml:space="preserve"> (European Commission, 2016) </w:t>
      </w:r>
      <w:r w:rsidRPr="0085542C">
        <w:rPr>
          <w:rFonts w:ascii="Arial" w:hAnsi="Arial" w:cs="Arial"/>
          <w:sz w:val="16"/>
          <w:szCs w:val="16"/>
        </w:rPr>
        <w:cr/>
      </w:r>
    </w:p>
  </w:footnote>
  <w:footnote w:id="4">
    <w:p w:rsidR="009D2106" w:rsidRPr="0085542C" w:rsidRDefault="009D2106" w:rsidP="0085542C">
      <w:pPr>
        <w:pStyle w:val="FootnoteText"/>
        <w:rPr>
          <w:rFonts w:ascii="Arial" w:hAnsi="Arial" w:cs="Arial"/>
          <w:sz w:val="16"/>
          <w:szCs w:val="16"/>
          <w:lang w:val="en-GB"/>
        </w:rPr>
      </w:pPr>
      <w:r w:rsidRPr="0085542C">
        <w:rPr>
          <w:rStyle w:val="FootnoteReference"/>
          <w:rFonts w:ascii="Arial" w:hAnsi="Arial" w:cs="Arial"/>
          <w:sz w:val="16"/>
          <w:szCs w:val="16"/>
        </w:rPr>
        <w:footnoteRef/>
      </w:r>
      <w:r w:rsidRPr="0085542C">
        <w:rPr>
          <w:rFonts w:ascii="Arial" w:hAnsi="Arial" w:cs="Arial"/>
          <w:sz w:val="16"/>
          <w:szCs w:val="16"/>
        </w:rPr>
        <w:t xml:space="preserve"> </w:t>
      </w:r>
      <w:hyperlink r:id="rId4" w:history="1">
        <w:r w:rsidR="0085542C" w:rsidRPr="0085542C">
          <w:rPr>
            <w:rStyle w:val="Hyperlink"/>
            <w:rFonts w:ascii="Arial" w:hAnsi="Arial" w:cs="Arial"/>
            <w:sz w:val="16"/>
            <w:szCs w:val="16"/>
          </w:rPr>
          <w:t>SET</w:t>
        </w:r>
        <w:r w:rsidR="0085542C" w:rsidRPr="0085542C">
          <w:rPr>
            <w:rStyle w:val="Hyperlink"/>
            <w:rFonts w:ascii="Cambria Math" w:hAnsi="Cambria Math" w:cs="Arial"/>
            <w:sz w:val="16"/>
            <w:szCs w:val="16"/>
          </w:rPr>
          <w:t>‐</w:t>
        </w:r>
        <w:r w:rsidR="0085542C" w:rsidRPr="0085542C">
          <w:rPr>
            <w:rStyle w:val="Hyperlink"/>
            <w:rFonts w:ascii="Arial" w:hAnsi="Arial" w:cs="Arial"/>
            <w:sz w:val="16"/>
            <w:szCs w:val="16"/>
          </w:rPr>
          <w:t>Plan Declaration of Intent on strategic targets in the context of Action 9  'Renewing efforts to demonstrate carbon capture and storage (CCS) in the EU and developing sustainable solutions for carbon capture and use (CCU)'</w:t>
        </w:r>
      </w:hyperlink>
      <w:r w:rsidR="0085542C">
        <w:rPr>
          <w:rFonts w:ascii="Arial" w:hAnsi="Arial" w:cs="Arial"/>
          <w:sz w:val="16"/>
          <w:szCs w:val="16"/>
        </w:rPr>
        <w:t xml:space="preserve"> (European Commission, 2016) </w:t>
      </w:r>
      <w:r w:rsidR="0085542C" w:rsidRPr="0085542C">
        <w:rPr>
          <w:rFonts w:ascii="Arial" w:hAnsi="Arial" w:cs="Arial"/>
          <w:sz w:val="16"/>
          <w:szCs w:val="16"/>
        </w:rPr>
        <w:cr/>
      </w:r>
    </w:p>
  </w:footnote>
  <w:footnote w:id="5">
    <w:p w:rsidR="009D2106" w:rsidRPr="0026066E" w:rsidRDefault="009D2106" w:rsidP="006E0FA0">
      <w:pPr>
        <w:pStyle w:val="FootnoteText"/>
        <w:rPr>
          <w:rFonts w:ascii="Arial" w:hAnsi="Arial" w:cs="Arial"/>
          <w:sz w:val="16"/>
          <w:szCs w:val="16"/>
        </w:rPr>
      </w:pPr>
      <w:r w:rsidRPr="0026066E">
        <w:rPr>
          <w:rStyle w:val="FootnoteReference"/>
          <w:rFonts w:ascii="Arial" w:hAnsi="Arial" w:cs="Arial"/>
          <w:sz w:val="16"/>
          <w:szCs w:val="16"/>
        </w:rPr>
        <w:footnoteRef/>
      </w:r>
      <w:r w:rsidRPr="0026066E">
        <w:rPr>
          <w:rFonts w:ascii="Arial" w:hAnsi="Arial" w:cs="Arial"/>
          <w:sz w:val="16"/>
          <w:szCs w:val="16"/>
        </w:rPr>
        <w:t xml:space="preserve"> </w:t>
      </w:r>
      <w:r w:rsidRPr="0026066E">
        <w:rPr>
          <w:rFonts w:ascii="Arial" w:hAnsi="Arial" w:cs="Arial"/>
          <w:sz w:val="16"/>
          <w:szCs w:val="16"/>
        </w:rPr>
        <w:t>The Port of Rotterdam is contributing to the project by building an onshore pipeline for transporting the CO</w:t>
      </w:r>
      <w:r w:rsidRPr="0026066E">
        <w:rPr>
          <w:rFonts w:ascii="Arial" w:hAnsi="Arial" w:cs="Arial"/>
          <w:sz w:val="16"/>
          <w:szCs w:val="16"/>
          <w:vertAlign w:val="subscript"/>
        </w:rPr>
        <w:t>2</w:t>
      </w:r>
      <w:r w:rsidRPr="0026066E">
        <w:rPr>
          <w:rFonts w:ascii="Arial" w:hAnsi="Arial" w:cs="Arial"/>
          <w:sz w:val="16"/>
          <w:szCs w:val="16"/>
        </w:rPr>
        <w:t xml:space="preserve">. This work is outside of the scope of the ROAD project and therefore the costs of </w:t>
      </w:r>
      <w:r>
        <w:rPr>
          <w:rFonts w:ascii="Arial" w:hAnsi="Arial" w:cs="Arial"/>
          <w:sz w:val="16"/>
          <w:szCs w:val="16"/>
        </w:rPr>
        <w:t>€</w:t>
      </w:r>
      <w:r w:rsidRPr="0026066E">
        <w:rPr>
          <w:rFonts w:ascii="Arial" w:hAnsi="Arial" w:cs="Arial"/>
          <w:sz w:val="16"/>
          <w:szCs w:val="16"/>
        </w:rPr>
        <w:t>15 million are also excluded from the total budget</w:t>
      </w:r>
    </w:p>
  </w:footnote>
  <w:footnote w:id="6">
    <w:p w:rsidR="009D2106" w:rsidRPr="008015BC" w:rsidRDefault="009D2106">
      <w:pPr>
        <w:pStyle w:val="FootnoteText"/>
        <w:rPr>
          <w:lang w:val="en-GB"/>
        </w:rPr>
      </w:pPr>
      <w:r>
        <w:rPr>
          <w:rStyle w:val="FootnoteReference"/>
        </w:rPr>
        <w:footnoteRef/>
      </w:r>
      <w:r>
        <w:t xml:space="preserve"> </w:t>
      </w:r>
      <w:hyperlink r:id="rId5" w:history="1">
        <w:r w:rsidRPr="008015BC">
          <w:rPr>
            <w:rStyle w:val="Hyperlink"/>
          </w:rPr>
          <w:t>Feasibility assessment of the options for up-scaling proposed CCS facility</w:t>
        </w:r>
      </w:hyperlink>
      <w:r>
        <w:t xml:space="preserve"> (</w:t>
      </w:r>
      <w:r w:rsidRPr="008015BC">
        <w:t>National Grid Carbon, Det Norske Veritas (DNV)</w:t>
      </w:r>
      <w:r>
        <w:t>, 2015)</w:t>
      </w:r>
    </w:p>
  </w:footnote>
  <w:footnote w:id="7">
    <w:p w:rsidR="009D2106" w:rsidRPr="00AE44CD" w:rsidRDefault="009D2106">
      <w:pPr>
        <w:pStyle w:val="FootnoteText"/>
        <w:rPr>
          <w:lang w:val="en-GB"/>
        </w:rPr>
      </w:pPr>
      <w:r>
        <w:rPr>
          <w:rStyle w:val="FootnoteReference"/>
        </w:rPr>
        <w:footnoteRef/>
      </w:r>
      <w:r>
        <w:t xml:space="preserve"> </w:t>
      </w:r>
      <w:hyperlink r:id="rId6" w:history="1">
        <w:r w:rsidRPr="005450CC">
          <w:rPr>
            <w:rStyle w:val="Hyperlink"/>
          </w:rPr>
          <w:t>Carbon Capture and Storage and the London Protocol</w:t>
        </w:r>
      </w:hyperlink>
      <w:r>
        <w:t xml:space="preserve"> (IEA, 2011)</w:t>
      </w:r>
    </w:p>
  </w:footnote>
  <w:footnote w:id="8">
    <w:p w:rsidR="009D2106" w:rsidRPr="007E6536" w:rsidRDefault="009D2106" w:rsidP="00732144">
      <w:pPr>
        <w:pStyle w:val="FootnoteText"/>
        <w:rPr>
          <w:rFonts w:ascii="Arial" w:hAnsi="Arial" w:cs="Arial"/>
          <w:sz w:val="16"/>
          <w:szCs w:val="16"/>
          <w:lang w:val="en-GB"/>
        </w:rPr>
      </w:pPr>
      <w:r w:rsidRPr="007E6536">
        <w:rPr>
          <w:rStyle w:val="FootnoteReference"/>
          <w:rFonts w:ascii="Arial" w:hAnsi="Arial" w:cs="Arial"/>
          <w:sz w:val="16"/>
          <w:szCs w:val="16"/>
        </w:rPr>
        <w:footnoteRef/>
      </w:r>
      <w:r w:rsidRPr="007E6536">
        <w:rPr>
          <w:rFonts w:ascii="Arial" w:hAnsi="Arial" w:cs="Arial"/>
          <w:sz w:val="16"/>
          <w:szCs w:val="16"/>
          <w:lang w:val="en-GB"/>
        </w:rPr>
        <w:t xml:space="preserve"> </w:t>
      </w:r>
      <w:hyperlink r:id="rId7" w:history="1">
        <w:r w:rsidRPr="007E6536">
          <w:rPr>
            <w:rStyle w:val="Hyperlink"/>
            <w:rFonts w:ascii="Arial" w:hAnsi="Arial" w:cs="Arial"/>
            <w:lang w:val="en-GB"/>
          </w:rPr>
          <w:t>http://www.eurogeosurveys.org/</w:t>
        </w:r>
      </w:hyperlink>
    </w:p>
  </w:footnote>
  <w:footnote w:id="9">
    <w:p w:rsidR="009D2106" w:rsidRPr="00FE2262" w:rsidRDefault="009D2106">
      <w:pPr>
        <w:pStyle w:val="FootnoteText"/>
        <w:rPr>
          <w:rFonts w:ascii="Arial" w:hAnsi="Arial" w:cs="Arial"/>
          <w:sz w:val="16"/>
          <w:szCs w:val="16"/>
          <w:lang w:val="en-GB"/>
        </w:rPr>
      </w:pPr>
      <w:r w:rsidRPr="00FE2262">
        <w:rPr>
          <w:rStyle w:val="FootnoteReference"/>
          <w:rFonts w:ascii="Arial" w:hAnsi="Arial" w:cs="Arial"/>
          <w:sz w:val="16"/>
          <w:szCs w:val="16"/>
        </w:rPr>
        <w:footnoteRef/>
      </w:r>
      <w:r w:rsidRPr="00FE2262">
        <w:rPr>
          <w:rFonts w:ascii="Arial" w:hAnsi="Arial" w:cs="Arial"/>
          <w:sz w:val="16"/>
          <w:szCs w:val="16"/>
        </w:rPr>
        <w:t xml:space="preserve"> https://pale-blu.com/track-record/track-record-ccus/</w:t>
      </w:r>
    </w:p>
  </w:footnote>
  <w:footnote w:id="10">
    <w:p w:rsidR="00DF60E2" w:rsidRPr="00DF60E2" w:rsidRDefault="00DF60E2" w:rsidP="00DF60E2">
      <w:pPr>
        <w:pStyle w:val="FootnoteText"/>
        <w:rPr>
          <w:rFonts w:ascii="Arial" w:hAnsi="Arial" w:cs="Arial"/>
          <w:sz w:val="16"/>
          <w:szCs w:val="16"/>
          <w:lang w:val="en-GB"/>
        </w:rPr>
      </w:pPr>
      <w:r w:rsidRPr="00DF60E2">
        <w:rPr>
          <w:rStyle w:val="FootnoteReference"/>
          <w:rFonts w:ascii="Arial" w:hAnsi="Arial" w:cs="Arial"/>
          <w:sz w:val="16"/>
          <w:szCs w:val="16"/>
        </w:rPr>
        <w:footnoteRef/>
      </w:r>
      <w:r w:rsidRPr="00DF60E2">
        <w:rPr>
          <w:rFonts w:ascii="Arial" w:hAnsi="Arial" w:cs="Arial"/>
          <w:sz w:val="16"/>
          <w:szCs w:val="16"/>
          <w:lang w:val="en-GB"/>
        </w:rPr>
        <w:t xml:space="preserve"> Important Projects of Common European Interest (IPCEI) are transnational projects of strategic significance for the EU. In 2014 the European Commission adopted specific State aid guidelines for IPCEIs (</w:t>
      </w:r>
      <w:hyperlink r:id="rId8" w:history="1">
        <w:r w:rsidRPr="00DF60E2">
          <w:rPr>
            <w:rStyle w:val="Hyperlink"/>
            <w:rFonts w:ascii="Arial" w:hAnsi="Arial" w:cs="Arial"/>
            <w:sz w:val="16"/>
            <w:szCs w:val="16"/>
            <w:lang w:val="en-GB"/>
          </w:rPr>
          <w:t>http://eur-lex.europa.eu/legal-content/EN/TXT/?uri=uriserv:OJ.C_.2014.188.01.0004.01.ENG</w:t>
        </w:r>
      </w:hyperlink>
      <w:r w:rsidRPr="00DF60E2">
        <w:rPr>
          <w:rFonts w:ascii="Arial" w:hAnsi="Arial" w:cs="Arial"/>
          <w:sz w:val="16"/>
          <w:szCs w:val="16"/>
          <w:lang w:val="en-GB"/>
        </w:rPr>
        <w:t>) allowing Member States to provide financial support to such projects undertaken by industry beyond what is usually possible for R&amp;D and innovation projects. For example, public funding may also support the first industrial deployment of the results of an R&amp;D project and may cover a higher percentage of the funding gap. An example is the IPCEI on High Performance Computing (HPC) and Big Data Enabled Applications launched in January 2016 by Luxembourg, France, Italy and Spain (https://ec.europa.eu/commission/commissioners/2014-2019/oettinger/blog/luxembourg-launches-supercomputing-project_en).</w:t>
      </w:r>
    </w:p>
  </w:footnote>
  <w:footnote w:id="11">
    <w:p w:rsidR="009D2106" w:rsidRPr="00DF60E2" w:rsidRDefault="009D2106" w:rsidP="001E098B">
      <w:pPr>
        <w:pStyle w:val="FootnoteText"/>
        <w:rPr>
          <w:rFonts w:ascii="Arial" w:hAnsi="Arial" w:cs="Arial"/>
          <w:sz w:val="16"/>
          <w:szCs w:val="16"/>
          <w:lang w:val="en-US"/>
        </w:rPr>
      </w:pPr>
      <w:r w:rsidRPr="00DF60E2">
        <w:rPr>
          <w:rStyle w:val="FootnoteReference"/>
          <w:rFonts w:ascii="Arial" w:hAnsi="Arial" w:cs="Arial"/>
          <w:sz w:val="16"/>
          <w:szCs w:val="16"/>
        </w:rPr>
        <w:footnoteRef/>
      </w:r>
      <w:r w:rsidRPr="00DF60E2">
        <w:rPr>
          <w:rFonts w:ascii="Arial" w:hAnsi="Arial" w:cs="Arial"/>
          <w:sz w:val="16"/>
          <w:szCs w:val="16"/>
          <w:lang w:val="en-GB"/>
        </w:rPr>
        <w:t xml:space="preserve"> Including FP7 </w:t>
      </w:r>
      <w:proofErr w:type="gramStart"/>
      <w:r w:rsidRPr="00DF60E2">
        <w:rPr>
          <w:rFonts w:ascii="Arial" w:hAnsi="Arial" w:cs="Arial"/>
          <w:sz w:val="16"/>
          <w:szCs w:val="16"/>
          <w:lang w:val="en-GB"/>
        </w:rPr>
        <w:t>and  H2020</w:t>
      </w:r>
      <w:proofErr w:type="gramEnd"/>
      <w:r w:rsidRPr="00DF60E2">
        <w:rPr>
          <w:rFonts w:ascii="Arial" w:hAnsi="Arial" w:cs="Arial"/>
          <w:sz w:val="16"/>
          <w:szCs w:val="16"/>
          <w:lang w:val="en-GB"/>
        </w:rPr>
        <w:t xml:space="preserve"> at European Level,  and national programmes such as:  "</w:t>
      </w:r>
      <w:hyperlink r:id="rId9" w:history="1">
        <w:r w:rsidRPr="00DF60E2">
          <w:rPr>
            <w:rStyle w:val="Hyperlink"/>
            <w:rFonts w:ascii="Arial" w:hAnsi="Arial" w:cs="Arial"/>
            <w:sz w:val="16"/>
            <w:szCs w:val="16"/>
            <w:lang w:val="en-GB"/>
          </w:rPr>
          <w:t>Technologies for Sustainability and Climate Protection – Chemical Processes and Use of CO</w:t>
        </w:r>
        <w:r w:rsidRPr="00DF60E2">
          <w:rPr>
            <w:rStyle w:val="Hyperlink"/>
            <w:rFonts w:ascii="Arial" w:hAnsi="Arial" w:cs="Arial"/>
            <w:sz w:val="16"/>
            <w:szCs w:val="16"/>
            <w:vertAlign w:val="subscript"/>
            <w:lang w:val="en-GB"/>
          </w:rPr>
          <w:t>2</w:t>
        </w:r>
      </w:hyperlink>
      <w:r w:rsidRPr="00DF60E2">
        <w:rPr>
          <w:rFonts w:ascii="Arial" w:hAnsi="Arial" w:cs="Arial"/>
          <w:sz w:val="16"/>
          <w:szCs w:val="16"/>
          <w:lang w:val="en-GB"/>
        </w:rPr>
        <w:t>" and “</w:t>
      </w:r>
      <w:hyperlink r:id="rId10" w:tooltip="昀晦晦晦晦晦晦晦桐夦翿" w:history="1">
        <w:r w:rsidRPr="00DF60E2">
          <w:rPr>
            <w:rStyle w:val="Hyperlink"/>
            <w:rFonts w:ascii="Arial" w:hAnsi="Arial" w:cs="Arial"/>
            <w:sz w:val="16"/>
            <w:szCs w:val="16"/>
            <w:lang w:val="en-GB"/>
          </w:rPr>
          <w:t>CO2Net”</w:t>
        </w:r>
      </w:hyperlink>
      <w:r w:rsidRPr="00DF60E2">
        <w:rPr>
          <w:rFonts w:ascii="Arial" w:hAnsi="Arial" w:cs="Arial"/>
          <w:sz w:val="16"/>
          <w:szCs w:val="16"/>
          <w:lang w:val="en-GB"/>
        </w:rPr>
        <w:t xml:space="preserve"> from BMBF in Germany ; research programs from the British Engineering and Physical Chemistry Research Council; or research programs from ADEME in France.</w:t>
      </w:r>
    </w:p>
  </w:footnote>
  <w:footnote w:id="12">
    <w:p w:rsidR="009D2106" w:rsidRPr="00224D20" w:rsidRDefault="009D2106" w:rsidP="001E098B">
      <w:pPr>
        <w:pStyle w:val="FootnoteText"/>
        <w:rPr>
          <w:rFonts w:ascii="Arial" w:hAnsi="Arial" w:cs="Arial"/>
          <w:sz w:val="18"/>
          <w:szCs w:val="18"/>
          <w:lang w:val="en-US"/>
        </w:rPr>
      </w:pPr>
      <w:r w:rsidRPr="00DF60E2">
        <w:rPr>
          <w:rStyle w:val="FootnoteReference"/>
          <w:rFonts w:ascii="Arial" w:hAnsi="Arial" w:cs="Arial"/>
          <w:sz w:val="16"/>
          <w:szCs w:val="16"/>
        </w:rPr>
        <w:footnoteRef/>
      </w:r>
      <w:r w:rsidRPr="00DF60E2">
        <w:rPr>
          <w:rFonts w:ascii="Arial" w:hAnsi="Arial" w:cs="Arial"/>
          <w:sz w:val="16"/>
          <w:szCs w:val="16"/>
          <w:lang w:val="en-GB"/>
        </w:rPr>
        <w:t xml:space="preserve"> </w:t>
      </w:r>
      <w:r w:rsidRPr="00DF60E2">
        <w:rPr>
          <w:rFonts w:ascii="Arial" w:hAnsi="Arial" w:cs="Arial"/>
          <w:sz w:val="16"/>
          <w:szCs w:val="16"/>
          <w:lang w:val="en-US"/>
        </w:rPr>
        <w:t xml:space="preserve">Examples include projects by: </w:t>
      </w:r>
      <w:hyperlink r:id="rId11" w:history="1">
        <w:r w:rsidRPr="00DF60E2">
          <w:rPr>
            <w:rStyle w:val="Hyperlink"/>
            <w:rFonts w:ascii="Arial" w:hAnsi="Arial" w:cs="Arial"/>
            <w:sz w:val="16"/>
            <w:szCs w:val="16"/>
            <w:lang w:val="en-US"/>
          </w:rPr>
          <w:t>Audi E-gas</w:t>
        </w:r>
      </w:hyperlink>
      <w:r w:rsidRPr="00DF60E2">
        <w:rPr>
          <w:rFonts w:ascii="Arial" w:hAnsi="Arial" w:cs="Arial"/>
          <w:sz w:val="16"/>
          <w:szCs w:val="16"/>
          <w:lang w:val="en-US"/>
        </w:rPr>
        <w:t xml:space="preserve">, </w:t>
      </w:r>
      <w:hyperlink r:id="rId12" w:history="1">
        <w:proofErr w:type="spellStart"/>
        <w:r w:rsidRPr="00DF60E2">
          <w:rPr>
            <w:rStyle w:val="Hyperlink"/>
            <w:rFonts w:ascii="Arial" w:hAnsi="Arial" w:cs="Arial"/>
            <w:sz w:val="16"/>
            <w:szCs w:val="16"/>
            <w:lang w:val="en-US"/>
          </w:rPr>
          <w:t>Covestro</w:t>
        </w:r>
        <w:proofErr w:type="spellEnd"/>
      </w:hyperlink>
      <w:r w:rsidRPr="00DF60E2">
        <w:rPr>
          <w:rFonts w:ascii="Arial" w:hAnsi="Arial" w:cs="Arial"/>
          <w:sz w:val="16"/>
          <w:szCs w:val="16"/>
          <w:lang w:val="en-US"/>
        </w:rPr>
        <w:t xml:space="preserve">, </w:t>
      </w:r>
      <w:hyperlink r:id="rId13" w:history="1">
        <w:r w:rsidRPr="00DF60E2">
          <w:rPr>
            <w:rStyle w:val="Hyperlink"/>
            <w:rFonts w:ascii="Arial" w:hAnsi="Arial" w:cs="Arial"/>
            <w:sz w:val="16"/>
            <w:szCs w:val="16"/>
            <w:lang w:val="en-US"/>
          </w:rPr>
          <w:t>Carbon Recycling International</w:t>
        </w:r>
      </w:hyperlink>
      <w:r w:rsidRPr="00DF60E2">
        <w:rPr>
          <w:rFonts w:ascii="Arial" w:hAnsi="Arial" w:cs="Arial"/>
          <w:sz w:val="16"/>
          <w:szCs w:val="16"/>
          <w:lang w:val="en-US"/>
        </w:rPr>
        <w:t xml:space="preserve">, </w:t>
      </w:r>
      <w:hyperlink r:id="rId14" w:history="1">
        <w:proofErr w:type="spellStart"/>
        <w:r w:rsidRPr="00DF60E2">
          <w:rPr>
            <w:rStyle w:val="Hyperlink"/>
            <w:rFonts w:ascii="Arial" w:hAnsi="Arial" w:cs="Arial"/>
            <w:sz w:val="16"/>
            <w:szCs w:val="16"/>
            <w:lang w:val="en-US"/>
          </w:rPr>
          <w:t>Sunfire</w:t>
        </w:r>
        <w:proofErr w:type="spellEnd"/>
      </w:hyperlink>
      <w:r w:rsidRPr="00DF60E2">
        <w:rPr>
          <w:rFonts w:ascii="Arial" w:hAnsi="Arial" w:cs="Arial"/>
          <w:sz w:val="16"/>
          <w:szCs w:val="16"/>
          <w:lang w:val="en-US"/>
        </w:rPr>
        <w:t xml:space="preserve">, </w:t>
      </w:r>
      <w:hyperlink r:id="rId15" w:history="1">
        <w:r w:rsidRPr="00DF60E2">
          <w:rPr>
            <w:rStyle w:val="Hyperlink"/>
            <w:rFonts w:ascii="Arial" w:hAnsi="Arial" w:cs="Arial"/>
            <w:sz w:val="16"/>
            <w:szCs w:val="16"/>
            <w:lang w:val="en-US"/>
          </w:rPr>
          <w:t>Carbon8</w:t>
        </w:r>
      </w:hyperlink>
      <w:r w:rsidRPr="00DF60E2">
        <w:rPr>
          <w:rFonts w:ascii="Arial" w:hAnsi="Arial" w:cs="Arial"/>
          <w:sz w:val="16"/>
          <w:szCs w:val="16"/>
          <w:lang w:val="en-US"/>
        </w:rPr>
        <w:t xml:space="preserve">, </w:t>
      </w:r>
      <w:hyperlink r:id="rId16" w:history="1">
        <w:r w:rsidRPr="00DF60E2">
          <w:rPr>
            <w:rStyle w:val="Hyperlink"/>
            <w:rFonts w:ascii="Arial" w:hAnsi="Arial" w:cs="Arial"/>
            <w:sz w:val="16"/>
            <w:szCs w:val="16"/>
            <w:lang w:val="en-US"/>
          </w:rPr>
          <w:t>NOAH</w:t>
        </w:r>
      </w:hyperlink>
      <w:r w:rsidRPr="00DF60E2">
        <w:rPr>
          <w:rFonts w:ascii="Arial" w:hAnsi="Arial" w:cs="Arial"/>
          <w:sz w:val="16"/>
          <w:szCs w:val="16"/>
          <w:lang w:val="en-US"/>
        </w:rPr>
        <w:t xml:space="preserve">, </w:t>
      </w:r>
      <w:hyperlink r:id="rId17" w:history="1">
        <w:r w:rsidRPr="00DF60E2">
          <w:rPr>
            <w:rStyle w:val="Hyperlink"/>
            <w:rFonts w:ascii="Arial" w:hAnsi="Arial" w:cs="Arial"/>
            <w:sz w:val="16"/>
            <w:szCs w:val="16"/>
            <w:lang w:val="en-US"/>
          </w:rPr>
          <w:t>ORBIX-</w:t>
        </w:r>
        <w:proofErr w:type="spellStart"/>
        <w:r w:rsidRPr="00DF60E2">
          <w:rPr>
            <w:rStyle w:val="Hyperlink"/>
            <w:rFonts w:ascii="Arial" w:hAnsi="Arial" w:cs="Arial"/>
            <w:sz w:val="16"/>
            <w:szCs w:val="16"/>
            <w:lang w:val="en-US"/>
          </w:rPr>
          <w:t>Recoval</w:t>
        </w:r>
        <w:proofErr w:type="spellEnd"/>
      </w:hyperlink>
      <w:r w:rsidRPr="00DF60E2">
        <w:rPr>
          <w:rFonts w:ascii="Arial" w:hAnsi="Arial" w:cs="Arial"/>
          <w:sz w:val="16"/>
          <w:szCs w:val="16"/>
          <w:lang w:val="en-US"/>
        </w:rPr>
        <w:t xml:space="preserve">, </w:t>
      </w:r>
      <w:hyperlink r:id="rId18" w:history="1">
        <w:proofErr w:type="spellStart"/>
        <w:r w:rsidRPr="00DF60E2">
          <w:rPr>
            <w:rStyle w:val="Hyperlink"/>
            <w:rFonts w:ascii="Arial" w:hAnsi="Arial" w:cs="Arial"/>
            <w:sz w:val="16"/>
            <w:szCs w:val="16"/>
            <w:lang w:val="en-US"/>
          </w:rPr>
          <w:t>CCmResearch</w:t>
        </w:r>
        <w:proofErr w:type="spellEnd"/>
      </w:hyperlink>
    </w:p>
  </w:footnote>
  <w:footnote w:id="13">
    <w:p w:rsidR="009D2106" w:rsidRPr="003978C7" w:rsidRDefault="009D2106" w:rsidP="003978C7">
      <w:pPr>
        <w:pStyle w:val="FootnoteText"/>
        <w:rPr>
          <w:rFonts w:ascii="Arial" w:hAnsi="Arial" w:cs="Arial"/>
          <w:sz w:val="16"/>
          <w:szCs w:val="16"/>
          <w:lang w:val="en-US"/>
        </w:rPr>
      </w:pPr>
      <w:r w:rsidRPr="003978C7">
        <w:rPr>
          <w:rStyle w:val="FootnoteReference"/>
          <w:rFonts w:ascii="Arial" w:hAnsi="Arial" w:cs="Arial"/>
          <w:sz w:val="16"/>
          <w:szCs w:val="16"/>
        </w:rPr>
        <w:footnoteRef/>
      </w:r>
      <w:r w:rsidRPr="003978C7">
        <w:rPr>
          <w:rFonts w:ascii="Arial" w:hAnsi="Arial" w:cs="Arial"/>
          <w:sz w:val="16"/>
          <w:szCs w:val="16"/>
          <w:lang w:val="en-US"/>
        </w:rPr>
        <w:t xml:space="preserve"> http://www.reeem.org/</w:t>
      </w:r>
    </w:p>
  </w:footnote>
  <w:footnote w:id="14">
    <w:p w:rsidR="009D2106" w:rsidRPr="003978C7" w:rsidRDefault="009D2106" w:rsidP="003978C7">
      <w:pPr>
        <w:pStyle w:val="FootnoteText"/>
        <w:rPr>
          <w:rFonts w:ascii="Arial" w:hAnsi="Arial" w:cs="Arial"/>
          <w:sz w:val="16"/>
          <w:szCs w:val="16"/>
          <w:lang w:val="en-US"/>
        </w:rPr>
      </w:pPr>
      <w:r w:rsidRPr="003978C7">
        <w:rPr>
          <w:rStyle w:val="FootnoteReference"/>
          <w:rFonts w:ascii="Arial" w:hAnsi="Arial" w:cs="Arial"/>
          <w:sz w:val="16"/>
          <w:szCs w:val="16"/>
        </w:rPr>
        <w:footnoteRef/>
      </w:r>
      <w:r w:rsidRPr="003978C7">
        <w:rPr>
          <w:rFonts w:ascii="Arial" w:hAnsi="Arial" w:cs="Arial"/>
          <w:sz w:val="16"/>
          <w:szCs w:val="16"/>
          <w:lang w:val="en-US"/>
        </w:rPr>
        <w:t xml:space="preserve"> </w:t>
      </w:r>
      <w:hyperlink r:id="rId19" w:history="1">
        <w:r w:rsidRPr="003978C7">
          <w:rPr>
            <w:rStyle w:val="Hyperlink"/>
            <w:rFonts w:ascii="Arial" w:hAnsi="Arial" w:cs="Arial"/>
            <w:sz w:val="16"/>
            <w:szCs w:val="16"/>
            <w:lang w:val="en-US"/>
          </w:rPr>
          <w:t>http://www.set-nav.eu/</w:t>
        </w:r>
      </w:hyperlink>
    </w:p>
  </w:footnote>
  <w:footnote w:id="15">
    <w:p w:rsidR="009D2106" w:rsidRPr="003978C7" w:rsidRDefault="009D2106" w:rsidP="003978C7">
      <w:pPr>
        <w:pStyle w:val="FootnoteText"/>
        <w:rPr>
          <w:rFonts w:ascii="Arial" w:hAnsi="Arial" w:cs="Arial"/>
          <w:sz w:val="16"/>
          <w:szCs w:val="16"/>
          <w:lang w:val="en-US"/>
        </w:rPr>
      </w:pPr>
      <w:r w:rsidRPr="003978C7">
        <w:rPr>
          <w:rStyle w:val="FootnoteReference"/>
          <w:rFonts w:ascii="Arial" w:hAnsi="Arial" w:cs="Arial"/>
          <w:sz w:val="16"/>
          <w:szCs w:val="16"/>
        </w:rPr>
        <w:footnoteRef/>
      </w:r>
      <w:r w:rsidRPr="003978C7">
        <w:rPr>
          <w:rFonts w:ascii="Arial" w:hAnsi="Arial" w:cs="Arial"/>
          <w:sz w:val="16"/>
          <w:szCs w:val="16"/>
          <w:lang w:val="en-US"/>
        </w:rPr>
        <w:t xml:space="preserve"> http://reflex-project.eu/</w:t>
      </w:r>
    </w:p>
  </w:footnote>
  <w:footnote w:id="16">
    <w:p w:rsidR="009D2106" w:rsidRPr="0096373F" w:rsidRDefault="009D2106" w:rsidP="003978C7">
      <w:pPr>
        <w:pStyle w:val="FootnoteText"/>
        <w:rPr>
          <w:lang w:val="en-US"/>
        </w:rPr>
      </w:pPr>
      <w:r w:rsidRPr="003978C7">
        <w:rPr>
          <w:rStyle w:val="FootnoteReference"/>
          <w:rFonts w:ascii="Arial" w:hAnsi="Arial" w:cs="Arial"/>
          <w:sz w:val="16"/>
          <w:szCs w:val="16"/>
        </w:rPr>
        <w:footnoteRef/>
      </w:r>
      <w:r w:rsidRPr="003978C7">
        <w:rPr>
          <w:rFonts w:ascii="Arial" w:hAnsi="Arial" w:cs="Arial"/>
          <w:sz w:val="16"/>
          <w:szCs w:val="16"/>
          <w:lang w:val="en-US"/>
        </w:rPr>
        <w:t xml:space="preserve"> http://medeas.eu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6" w:rsidRPr="00B450F3" w:rsidRDefault="009D2106">
    <w:pPr>
      <w:pStyle w:val="Header"/>
      <w:rPr>
        <w:rFonts w:ascii="Arial" w:hAnsi="Arial" w:cs="Arial"/>
        <w:sz w:val="20"/>
        <w:szCs w:val="20"/>
        <w:lang w:val="en-GB"/>
      </w:rPr>
    </w:pPr>
    <w:r w:rsidRPr="00B450F3">
      <w:rPr>
        <w:rFonts w:ascii="Arial" w:hAnsi="Arial" w:cs="Arial"/>
        <w:sz w:val="20"/>
        <w:szCs w:val="20"/>
        <w:lang w:val="en-GB"/>
      </w:rPr>
      <w:t>Draft CCUS Implementation Plan</w:t>
    </w:r>
  </w:p>
  <w:p w:rsidR="009D2106" w:rsidRPr="00B450F3" w:rsidRDefault="00D75F91">
    <w:pPr>
      <w:pStyle w:val="Header"/>
      <w:rPr>
        <w:rFonts w:ascii="Arial" w:hAnsi="Arial" w:cs="Arial"/>
        <w:sz w:val="20"/>
        <w:szCs w:val="20"/>
        <w:lang w:val="en-GB"/>
      </w:rPr>
    </w:pPr>
    <w:r>
      <w:rPr>
        <w:rFonts w:ascii="Arial" w:hAnsi="Arial" w:cs="Arial"/>
        <w:sz w:val="20"/>
        <w:szCs w:val="20"/>
        <w:lang w:val="en-GB"/>
      </w:rPr>
      <w:t>Version 4.0, 23rd</w:t>
    </w:r>
    <w:r w:rsidR="009D2106">
      <w:rPr>
        <w:rFonts w:ascii="Arial" w:hAnsi="Arial" w:cs="Arial"/>
        <w:sz w:val="20"/>
        <w:szCs w:val="20"/>
        <w:lang w:val="en-GB"/>
      </w:rPr>
      <w:t xml:space="preserve"> May</w:t>
    </w:r>
    <w:r w:rsidR="009D2106" w:rsidRPr="00B450F3">
      <w:rPr>
        <w:rFonts w:ascii="Arial" w:hAnsi="Arial" w:cs="Arial"/>
        <w:sz w:val="20"/>
        <w:szCs w:val="20"/>
        <w:lang w:val="en-GB"/>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98"/>
    <w:lvl w:ilvl="0">
      <w:start w:val="1"/>
      <w:numFmt w:val="bullet"/>
      <w:lvlText w:val="-"/>
      <w:lvlJc w:val="left"/>
      <w:pPr>
        <w:tabs>
          <w:tab w:val="num" w:pos="0"/>
        </w:tabs>
        <w:ind w:left="720" w:hanging="360"/>
      </w:pPr>
      <w:rPr>
        <w:rFonts w:ascii="Calibri" w:hAnsi="Calibri" w:cs="Calibri"/>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multilevel"/>
    <w:tmpl w:val="00000004"/>
    <w:name w:val="WWNum1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B"/>
    <w:multiLevelType w:val="multilevel"/>
    <w:tmpl w:val="0000000B"/>
    <w:name w:val="WWNum133"/>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4"/>
    <w:multiLevelType w:val="multilevel"/>
    <w:tmpl w:val="00000024"/>
    <w:name w:val="WWNum162"/>
    <w:lvl w:ilvl="0">
      <w:start w:val="2016"/>
      <w:numFmt w:val="bullet"/>
      <w:lvlText w:val="-"/>
      <w:lvlJc w:val="left"/>
      <w:pPr>
        <w:tabs>
          <w:tab w:val="num" w:pos="0"/>
        </w:tabs>
        <w:ind w:left="720" w:hanging="360"/>
      </w:pPr>
      <w:rPr>
        <w:rFonts w:ascii="Century Gothic" w:hAnsi="Century Gothic"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25"/>
    <w:multiLevelType w:val="multilevel"/>
    <w:tmpl w:val="00000025"/>
    <w:name w:val="WWNum163"/>
    <w:lvl w:ilvl="0">
      <w:start w:val="2016"/>
      <w:numFmt w:val="bullet"/>
      <w:lvlText w:val="-"/>
      <w:lvlJc w:val="left"/>
      <w:pPr>
        <w:tabs>
          <w:tab w:val="num" w:pos="0"/>
        </w:tabs>
        <w:ind w:left="720" w:hanging="360"/>
      </w:pPr>
      <w:rPr>
        <w:rFonts w:ascii="Century Gothic" w:hAnsi="Century Gothic"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E96255"/>
    <w:multiLevelType w:val="hybridMultilevel"/>
    <w:tmpl w:val="C7689D08"/>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0828DD"/>
    <w:multiLevelType w:val="hybridMultilevel"/>
    <w:tmpl w:val="DD06AD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F5645"/>
    <w:multiLevelType w:val="hybridMultilevel"/>
    <w:tmpl w:val="D7009C1C"/>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B541FA"/>
    <w:multiLevelType w:val="hybridMultilevel"/>
    <w:tmpl w:val="CAC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D3751A"/>
    <w:multiLevelType w:val="hybridMultilevel"/>
    <w:tmpl w:val="8E8273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3515198"/>
    <w:multiLevelType w:val="hybridMultilevel"/>
    <w:tmpl w:val="FF5E7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42E5D1E"/>
    <w:multiLevelType w:val="hybridMultilevel"/>
    <w:tmpl w:val="45E6F34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3C5EA2"/>
    <w:multiLevelType w:val="hybridMultilevel"/>
    <w:tmpl w:val="B1E4EEBC"/>
    <w:lvl w:ilvl="0" w:tplc="40A0BC94">
      <w:start w:val="1"/>
      <w:numFmt w:val="bullet"/>
      <w:lvlText w:val=""/>
      <w:lvlJc w:val="left"/>
      <w:pPr>
        <w:ind w:left="720" w:hanging="360"/>
      </w:pPr>
      <w:rPr>
        <w:rFonts w:ascii="Symbol" w:hAnsi="Symbol" w:hint="default"/>
        <w:color w:val="auto"/>
      </w:rPr>
    </w:lvl>
    <w:lvl w:ilvl="1" w:tplc="68D4181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E841F4"/>
    <w:multiLevelType w:val="hybridMultilevel"/>
    <w:tmpl w:val="E54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AC6F66"/>
    <w:multiLevelType w:val="hybridMultilevel"/>
    <w:tmpl w:val="F20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B81F94"/>
    <w:multiLevelType w:val="hybridMultilevel"/>
    <w:tmpl w:val="2CE0E6E8"/>
    <w:lvl w:ilvl="0" w:tplc="40A0BC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4F3BCE"/>
    <w:multiLevelType w:val="hybridMultilevel"/>
    <w:tmpl w:val="157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2D4C52"/>
    <w:multiLevelType w:val="hybridMultilevel"/>
    <w:tmpl w:val="65B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2B7C4F"/>
    <w:multiLevelType w:val="hybridMultilevel"/>
    <w:tmpl w:val="6254D034"/>
    <w:lvl w:ilvl="0" w:tplc="19D6AFE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FE0325"/>
    <w:multiLevelType w:val="hybridMultilevel"/>
    <w:tmpl w:val="8B8CEE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5F1110"/>
    <w:multiLevelType w:val="hybridMultilevel"/>
    <w:tmpl w:val="95DA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71719F"/>
    <w:multiLevelType w:val="hybridMultilevel"/>
    <w:tmpl w:val="176C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666338"/>
    <w:multiLevelType w:val="hybridMultilevel"/>
    <w:tmpl w:val="E012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6960912"/>
    <w:multiLevelType w:val="hybridMultilevel"/>
    <w:tmpl w:val="487AF77C"/>
    <w:lvl w:ilvl="0" w:tplc="08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7DA1218"/>
    <w:multiLevelType w:val="hybridMultilevel"/>
    <w:tmpl w:val="7632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A49C3"/>
    <w:multiLevelType w:val="hybridMultilevel"/>
    <w:tmpl w:val="1AD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0B1CDF"/>
    <w:multiLevelType w:val="hybridMultilevel"/>
    <w:tmpl w:val="85C44C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8054ACAC">
      <w:numFmt w:val="bullet"/>
      <w:lvlText w:val="•"/>
      <w:lvlJc w:val="left"/>
      <w:pPr>
        <w:ind w:left="3240" w:hanging="360"/>
      </w:pPr>
      <w:rPr>
        <w:rFonts w:ascii="Calibri" w:eastAsiaTheme="minorHAnsi" w:hAnsi="Calibri" w:cstheme="minorBidi"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B63324D"/>
    <w:multiLevelType w:val="hybridMultilevel"/>
    <w:tmpl w:val="DEF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4B1E6D"/>
    <w:multiLevelType w:val="hybridMultilevel"/>
    <w:tmpl w:val="02B6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133735"/>
    <w:multiLevelType w:val="hybridMultilevel"/>
    <w:tmpl w:val="6AAE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C363EE"/>
    <w:multiLevelType w:val="hybridMultilevel"/>
    <w:tmpl w:val="E788EC6C"/>
    <w:lvl w:ilvl="0" w:tplc="08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34DB6C8F"/>
    <w:multiLevelType w:val="hybridMultilevel"/>
    <w:tmpl w:val="CE9A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582E57"/>
    <w:multiLevelType w:val="hybridMultilevel"/>
    <w:tmpl w:val="E54A09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8C17958"/>
    <w:multiLevelType w:val="hybridMultilevel"/>
    <w:tmpl w:val="60F86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716972"/>
    <w:multiLevelType w:val="hybridMultilevel"/>
    <w:tmpl w:val="208041A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48412C"/>
    <w:multiLevelType w:val="hybridMultilevel"/>
    <w:tmpl w:val="DA9899D0"/>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45BB486E"/>
    <w:multiLevelType w:val="hybridMultilevel"/>
    <w:tmpl w:val="A8FE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925D08"/>
    <w:multiLevelType w:val="hybridMultilevel"/>
    <w:tmpl w:val="B6162028"/>
    <w:lvl w:ilvl="0" w:tplc="40A0BC94">
      <w:start w:val="1"/>
      <w:numFmt w:val="bullet"/>
      <w:lvlText w:val=""/>
      <w:lvlJc w:val="left"/>
      <w:pPr>
        <w:ind w:left="720" w:hanging="360"/>
      </w:pPr>
      <w:rPr>
        <w:rFonts w:ascii="Symbol" w:hAnsi="Symbol" w:hint="default"/>
        <w:color w:val="auto"/>
      </w:rPr>
    </w:lvl>
    <w:lvl w:ilvl="1" w:tplc="3B323D7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8B0EB3"/>
    <w:multiLevelType w:val="hybridMultilevel"/>
    <w:tmpl w:val="6E04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A200FD"/>
    <w:multiLevelType w:val="hybridMultilevel"/>
    <w:tmpl w:val="3A1A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DB0412"/>
    <w:multiLevelType w:val="hybridMultilevel"/>
    <w:tmpl w:val="3536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991DE6"/>
    <w:multiLevelType w:val="hybridMultilevel"/>
    <w:tmpl w:val="57D4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00F6FAF"/>
    <w:multiLevelType w:val="hybridMultilevel"/>
    <w:tmpl w:val="93A4A584"/>
    <w:lvl w:ilvl="0" w:tplc="6B786190">
      <w:start w:val="1"/>
      <w:numFmt w:val="bullet"/>
      <w:lvlText w:val=""/>
      <w:lvlJc w:val="left"/>
      <w:pPr>
        <w:tabs>
          <w:tab w:val="num" w:pos="720"/>
        </w:tabs>
        <w:ind w:left="720" w:hanging="360"/>
      </w:pPr>
      <w:rPr>
        <w:rFonts w:ascii="Wingdings" w:hAnsi="Wingdings" w:hint="default"/>
      </w:rPr>
    </w:lvl>
    <w:lvl w:ilvl="1" w:tplc="296C62E8" w:tentative="1">
      <w:start w:val="1"/>
      <w:numFmt w:val="bullet"/>
      <w:lvlText w:val=""/>
      <w:lvlJc w:val="left"/>
      <w:pPr>
        <w:tabs>
          <w:tab w:val="num" w:pos="1440"/>
        </w:tabs>
        <w:ind w:left="1440" w:hanging="360"/>
      </w:pPr>
      <w:rPr>
        <w:rFonts w:ascii="Wingdings" w:hAnsi="Wingdings" w:hint="default"/>
      </w:rPr>
    </w:lvl>
    <w:lvl w:ilvl="2" w:tplc="C85AB5F8" w:tentative="1">
      <w:start w:val="1"/>
      <w:numFmt w:val="bullet"/>
      <w:lvlText w:val=""/>
      <w:lvlJc w:val="left"/>
      <w:pPr>
        <w:tabs>
          <w:tab w:val="num" w:pos="2160"/>
        </w:tabs>
        <w:ind w:left="2160" w:hanging="360"/>
      </w:pPr>
      <w:rPr>
        <w:rFonts w:ascii="Wingdings" w:hAnsi="Wingdings" w:hint="default"/>
      </w:rPr>
    </w:lvl>
    <w:lvl w:ilvl="3" w:tplc="63A29A88" w:tentative="1">
      <w:start w:val="1"/>
      <w:numFmt w:val="bullet"/>
      <w:lvlText w:val=""/>
      <w:lvlJc w:val="left"/>
      <w:pPr>
        <w:tabs>
          <w:tab w:val="num" w:pos="2880"/>
        </w:tabs>
        <w:ind w:left="2880" w:hanging="360"/>
      </w:pPr>
      <w:rPr>
        <w:rFonts w:ascii="Wingdings" w:hAnsi="Wingdings" w:hint="default"/>
      </w:rPr>
    </w:lvl>
    <w:lvl w:ilvl="4" w:tplc="E9D884D0" w:tentative="1">
      <w:start w:val="1"/>
      <w:numFmt w:val="bullet"/>
      <w:lvlText w:val=""/>
      <w:lvlJc w:val="left"/>
      <w:pPr>
        <w:tabs>
          <w:tab w:val="num" w:pos="3600"/>
        </w:tabs>
        <w:ind w:left="3600" w:hanging="360"/>
      </w:pPr>
      <w:rPr>
        <w:rFonts w:ascii="Wingdings" w:hAnsi="Wingdings" w:hint="default"/>
      </w:rPr>
    </w:lvl>
    <w:lvl w:ilvl="5" w:tplc="92CC3FAE" w:tentative="1">
      <w:start w:val="1"/>
      <w:numFmt w:val="bullet"/>
      <w:lvlText w:val=""/>
      <w:lvlJc w:val="left"/>
      <w:pPr>
        <w:tabs>
          <w:tab w:val="num" w:pos="4320"/>
        </w:tabs>
        <w:ind w:left="4320" w:hanging="360"/>
      </w:pPr>
      <w:rPr>
        <w:rFonts w:ascii="Wingdings" w:hAnsi="Wingdings" w:hint="default"/>
      </w:rPr>
    </w:lvl>
    <w:lvl w:ilvl="6" w:tplc="7806E53E" w:tentative="1">
      <w:start w:val="1"/>
      <w:numFmt w:val="bullet"/>
      <w:lvlText w:val=""/>
      <w:lvlJc w:val="left"/>
      <w:pPr>
        <w:tabs>
          <w:tab w:val="num" w:pos="5040"/>
        </w:tabs>
        <w:ind w:left="5040" w:hanging="360"/>
      </w:pPr>
      <w:rPr>
        <w:rFonts w:ascii="Wingdings" w:hAnsi="Wingdings" w:hint="default"/>
      </w:rPr>
    </w:lvl>
    <w:lvl w:ilvl="7" w:tplc="1C52D42A" w:tentative="1">
      <w:start w:val="1"/>
      <w:numFmt w:val="bullet"/>
      <w:lvlText w:val=""/>
      <w:lvlJc w:val="left"/>
      <w:pPr>
        <w:tabs>
          <w:tab w:val="num" w:pos="5760"/>
        </w:tabs>
        <w:ind w:left="5760" w:hanging="360"/>
      </w:pPr>
      <w:rPr>
        <w:rFonts w:ascii="Wingdings" w:hAnsi="Wingdings" w:hint="default"/>
      </w:rPr>
    </w:lvl>
    <w:lvl w:ilvl="8" w:tplc="D5129B40" w:tentative="1">
      <w:start w:val="1"/>
      <w:numFmt w:val="bullet"/>
      <w:lvlText w:val=""/>
      <w:lvlJc w:val="left"/>
      <w:pPr>
        <w:tabs>
          <w:tab w:val="num" w:pos="6480"/>
        </w:tabs>
        <w:ind w:left="6480" w:hanging="360"/>
      </w:pPr>
      <w:rPr>
        <w:rFonts w:ascii="Wingdings" w:hAnsi="Wingdings" w:hint="default"/>
      </w:rPr>
    </w:lvl>
  </w:abstractNum>
  <w:abstractNum w:abstractNumId="43">
    <w:nsid w:val="62D016CD"/>
    <w:multiLevelType w:val="hybridMultilevel"/>
    <w:tmpl w:val="B060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6E3D63"/>
    <w:multiLevelType w:val="hybridMultilevel"/>
    <w:tmpl w:val="88AE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EC2157"/>
    <w:multiLevelType w:val="hybridMultilevel"/>
    <w:tmpl w:val="A022C87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6">
    <w:nsid w:val="649320B2"/>
    <w:multiLevelType w:val="hybridMultilevel"/>
    <w:tmpl w:val="2F54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7E4DD1"/>
    <w:multiLevelType w:val="hybridMultilevel"/>
    <w:tmpl w:val="F7947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161177"/>
    <w:multiLevelType w:val="hybridMultilevel"/>
    <w:tmpl w:val="46B61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87653C"/>
    <w:multiLevelType w:val="hybridMultilevel"/>
    <w:tmpl w:val="FD4C0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704960DC"/>
    <w:multiLevelType w:val="hybridMultilevel"/>
    <w:tmpl w:val="7DA6E510"/>
    <w:lvl w:ilvl="0" w:tplc="9552187A">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1">
    <w:nsid w:val="704B2D0C"/>
    <w:multiLevelType w:val="hybridMultilevel"/>
    <w:tmpl w:val="B42A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AA0195"/>
    <w:multiLevelType w:val="hybridMultilevel"/>
    <w:tmpl w:val="6546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7"/>
  </w:num>
  <w:num w:numId="3">
    <w:abstractNumId w:val="17"/>
  </w:num>
  <w:num w:numId="4">
    <w:abstractNumId w:val="38"/>
  </w:num>
  <w:num w:numId="5">
    <w:abstractNumId w:val="21"/>
  </w:num>
  <w:num w:numId="6">
    <w:abstractNumId w:val="25"/>
  </w:num>
  <w:num w:numId="7">
    <w:abstractNumId w:val="24"/>
  </w:num>
  <w:num w:numId="8">
    <w:abstractNumId w:val="6"/>
  </w:num>
  <w:num w:numId="9">
    <w:abstractNumId w:val="40"/>
  </w:num>
  <w:num w:numId="10">
    <w:abstractNumId w:val="48"/>
  </w:num>
  <w:num w:numId="11">
    <w:abstractNumId w:val="35"/>
  </w:num>
  <w:num w:numId="12">
    <w:abstractNumId w:val="10"/>
  </w:num>
  <w:num w:numId="13">
    <w:abstractNumId w:val="51"/>
  </w:num>
  <w:num w:numId="14">
    <w:abstractNumId w:val="45"/>
  </w:num>
  <w:num w:numId="15">
    <w:abstractNumId w:val="49"/>
  </w:num>
  <w:num w:numId="16">
    <w:abstractNumId w:val="43"/>
  </w:num>
  <w:num w:numId="17">
    <w:abstractNumId w:val="37"/>
  </w:num>
  <w:num w:numId="18">
    <w:abstractNumId w:val="39"/>
  </w:num>
  <w:num w:numId="19">
    <w:abstractNumId w:val="9"/>
  </w:num>
  <w:num w:numId="20">
    <w:abstractNumId w:val="52"/>
  </w:num>
  <w:num w:numId="21">
    <w:abstractNumId w:val="23"/>
  </w:num>
  <w:num w:numId="22">
    <w:abstractNumId w:val="5"/>
  </w:num>
  <w:num w:numId="23">
    <w:abstractNumId w:val="7"/>
  </w:num>
  <w:num w:numId="24">
    <w:abstractNumId w:val="31"/>
  </w:num>
  <w:num w:numId="25">
    <w:abstractNumId w:val="15"/>
  </w:num>
  <w:num w:numId="26">
    <w:abstractNumId w:val="34"/>
  </w:num>
  <w:num w:numId="27">
    <w:abstractNumId w:val="26"/>
  </w:num>
  <w:num w:numId="28">
    <w:abstractNumId w:val="12"/>
  </w:num>
  <w:num w:numId="29">
    <w:abstractNumId w:val="46"/>
  </w:num>
  <w:num w:numId="30">
    <w:abstractNumId w:val="27"/>
  </w:num>
  <w:num w:numId="31">
    <w:abstractNumId w:val="20"/>
  </w:num>
  <w:num w:numId="32">
    <w:abstractNumId w:val="41"/>
  </w:num>
  <w:num w:numId="33">
    <w:abstractNumId w:val="16"/>
  </w:num>
  <w:num w:numId="34">
    <w:abstractNumId w:val="50"/>
  </w:num>
  <w:num w:numId="35">
    <w:abstractNumId w:val="22"/>
  </w:num>
  <w:num w:numId="36">
    <w:abstractNumId w:val="33"/>
  </w:num>
  <w:num w:numId="37">
    <w:abstractNumId w:val="14"/>
  </w:num>
  <w:num w:numId="38">
    <w:abstractNumId w:val="11"/>
  </w:num>
  <w:num w:numId="39">
    <w:abstractNumId w:val="29"/>
  </w:num>
  <w:num w:numId="40">
    <w:abstractNumId w:val="28"/>
  </w:num>
  <w:num w:numId="41">
    <w:abstractNumId w:val="13"/>
  </w:num>
  <w:num w:numId="42">
    <w:abstractNumId w:val="36"/>
  </w:num>
  <w:num w:numId="43">
    <w:abstractNumId w:val="44"/>
  </w:num>
  <w:num w:numId="44">
    <w:abstractNumId w:val="8"/>
  </w:num>
  <w:num w:numId="45">
    <w:abstractNumId w:val="30"/>
  </w:num>
  <w:num w:numId="46">
    <w:abstractNumId w:val="32"/>
  </w:num>
  <w:num w:numId="47">
    <w:abstractNumId w:val="19"/>
  </w:num>
  <w:num w:numId="48">
    <w:abstractNumId w:val="4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Bysveen">
    <w15:presenceInfo w15:providerId="AD" w15:userId="S-1-5-21-1409082233-1606980848-682003330-228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LW_DocType" w:val="NORMAL"/>
  </w:docVars>
  <w:rsids>
    <w:rsidRoot w:val="00DA415B"/>
    <w:rsid w:val="00000074"/>
    <w:rsid w:val="00000961"/>
    <w:rsid w:val="00000A82"/>
    <w:rsid w:val="00001620"/>
    <w:rsid w:val="000026F0"/>
    <w:rsid w:val="00002DDB"/>
    <w:rsid w:val="000033B8"/>
    <w:rsid w:val="00004603"/>
    <w:rsid w:val="00004845"/>
    <w:rsid w:val="00005AF4"/>
    <w:rsid w:val="00006F21"/>
    <w:rsid w:val="000070CE"/>
    <w:rsid w:val="0000714A"/>
    <w:rsid w:val="000077B1"/>
    <w:rsid w:val="00010BD5"/>
    <w:rsid w:val="00011253"/>
    <w:rsid w:val="0001137F"/>
    <w:rsid w:val="00011C76"/>
    <w:rsid w:val="00013707"/>
    <w:rsid w:val="00014983"/>
    <w:rsid w:val="00015BB9"/>
    <w:rsid w:val="00016587"/>
    <w:rsid w:val="00016AE4"/>
    <w:rsid w:val="00016DCF"/>
    <w:rsid w:val="00020910"/>
    <w:rsid w:val="000213F3"/>
    <w:rsid w:val="000223DF"/>
    <w:rsid w:val="00023582"/>
    <w:rsid w:val="00023A19"/>
    <w:rsid w:val="00024358"/>
    <w:rsid w:val="0002436C"/>
    <w:rsid w:val="00024A0A"/>
    <w:rsid w:val="000253B9"/>
    <w:rsid w:val="0002543B"/>
    <w:rsid w:val="000258C1"/>
    <w:rsid w:val="00025A87"/>
    <w:rsid w:val="00026207"/>
    <w:rsid w:val="000263D5"/>
    <w:rsid w:val="000266A3"/>
    <w:rsid w:val="00026AB9"/>
    <w:rsid w:val="00026D2D"/>
    <w:rsid w:val="00027DC8"/>
    <w:rsid w:val="00030074"/>
    <w:rsid w:val="00031121"/>
    <w:rsid w:val="0003128F"/>
    <w:rsid w:val="00031C1A"/>
    <w:rsid w:val="00031D71"/>
    <w:rsid w:val="00031D75"/>
    <w:rsid w:val="00032B67"/>
    <w:rsid w:val="00032E9D"/>
    <w:rsid w:val="00033084"/>
    <w:rsid w:val="00033438"/>
    <w:rsid w:val="00033E97"/>
    <w:rsid w:val="000355A2"/>
    <w:rsid w:val="00036180"/>
    <w:rsid w:val="00036AE3"/>
    <w:rsid w:val="00036BD5"/>
    <w:rsid w:val="00037787"/>
    <w:rsid w:val="000408A7"/>
    <w:rsid w:val="00040A78"/>
    <w:rsid w:val="000414B1"/>
    <w:rsid w:val="00041A3C"/>
    <w:rsid w:val="00041D17"/>
    <w:rsid w:val="00041E83"/>
    <w:rsid w:val="00042F54"/>
    <w:rsid w:val="00044249"/>
    <w:rsid w:val="000443B9"/>
    <w:rsid w:val="00044873"/>
    <w:rsid w:val="00045066"/>
    <w:rsid w:val="0004525C"/>
    <w:rsid w:val="00045795"/>
    <w:rsid w:val="000460AC"/>
    <w:rsid w:val="000467AB"/>
    <w:rsid w:val="0004684E"/>
    <w:rsid w:val="00046F51"/>
    <w:rsid w:val="00046FC2"/>
    <w:rsid w:val="00047169"/>
    <w:rsid w:val="000474B6"/>
    <w:rsid w:val="000507DF"/>
    <w:rsid w:val="000509A8"/>
    <w:rsid w:val="00050C3C"/>
    <w:rsid w:val="000512A7"/>
    <w:rsid w:val="000517B8"/>
    <w:rsid w:val="00051CA8"/>
    <w:rsid w:val="00051ECC"/>
    <w:rsid w:val="00052416"/>
    <w:rsid w:val="000529BF"/>
    <w:rsid w:val="000535B5"/>
    <w:rsid w:val="000535F7"/>
    <w:rsid w:val="00053BCA"/>
    <w:rsid w:val="00053CF3"/>
    <w:rsid w:val="00054321"/>
    <w:rsid w:val="000554FE"/>
    <w:rsid w:val="000570B4"/>
    <w:rsid w:val="000574C3"/>
    <w:rsid w:val="00057852"/>
    <w:rsid w:val="00057B41"/>
    <w:rsid w:val="00057EA0"/>
    <w:rsid w:val="000604F8"/>
    <w:rsid w:val="00060F82"/>
    <w:rsid w:val="00061DDC"/>
    <w:rsid w:val="00061F08"/>
    <w:rsid w:val="00062A89"/>
    <w:rsid w:val="00062E1D"/>
    <w:rsid w:val="0006431F"/>
    <w:rsid w:val="0006573F"/>
    <w:rsid w:val="000657D5"/>
    <w:rsid w:val="00066557"/>
    <w:rsid w:val="000670F3"/>
    <w:rsid w:val="000679CE"/>
    <w:rsid w:val="00070A2E"/>
    <w:rsid w:val="00070A74"/>
    <w:rsid w:val="00071196"/>
    <w:rsid w:val="00071C3E"/>
    <w:rsid w:val="00071DEF"/>
    <w:rsid w:val="00072C02"/>
    <w:rsid w:val="00072E77"/>
    <w:rsid w:val="0007313D"/>
    <w:rsid w:val="00073871"/>
    <w:rsid w:val="0007391A"/>
    <w:rsid w:val="00073BD2"/>
    <w:rsid w:val="0007408A"/>
    <w:rsid w:val="0007437B"/>
    <w:rsid w:val="000747AD"/>
    <w:rsid w:val="00074D4E"/>
    <w:rsid w:val="00074D66"/>
    <w:rsid w:val="0007509C"/>
    <w:rsid w:val="000753A5"/>
    <w:rsid w:val="00075877"/>
    <w:rsid w:val="00076479"/>
    <w:rsid w:val="00076B54"/>
    <w:rsid w:val="00076B70"/>
    <w:rsid w:val="0007791B"/>
    <w:rsid w:val="00080E9B"/>
    <w:rsid w:val="00080F97"/>
    <w:rsid w:val="00081245"/>
    <w:rsid w:val="0008170F"/>
    <w:rsid w:val="00081C04"/>
    <w:rsid w:val="00082A1A"/>
    <w:rsid w:val="00083DD7"/>
    <w:rsid w:val="00083FDF"/>
    <w:rsid w:val="00084130"/>
    <w:rsid w:val="00084157"/>
    <w:rsid w:val="0008421C"/>
    <w:rsid w:val="000877B6"/>
    <w:rsid w:val="00087A14"/>
    <w:rsid w:val="00087CCA"/>
    <w:rsid w:val="00090B29"/>
    <w:rsid w:val="0009193B"/>
    <w:rsid w:val="00091BA3"/>
    <w:rsid w:val="00091D85"/>
    <w:rsid w:val="00092389"/>
    <w:rsid w:val="00092951"/>
    <w:rsid w:val="00092F87"/>
    <w:rsid w:val="0009386D"/>
    <w:rsid w:val="000946E3"/>
    <w:rsid w:val="0009616A"/>
    <w:rsid w:val="00096219"/>
    <w:rsid w:val="0009626A"/>
    <w:rsid w:val="000966B7"/>
    <w:rsid w:val="00097E3E"/>
    <w:rsid w:val="000A0634"/>
    <w:rsid w:val="000A2047"/>
    <w:rsid w:val="000A25F0"/>
    <w:rsid w:val="000A4073"/>
    <w:rsid w:val="000A56F4"/>
    <w:rsid w:val="000A6593"/>
    <w:rsid w:val="000A67FF"/>
    <w:rsid w:val="000A696D"/>
    <w:rsid w:val="000A724D"/>
    <w:rsid w:val="000A74EA"/>
    <w:rsid w:val="000B0482"/>
    <w:rsid w:val="000B189E"/>
    <w:rsid w:val="000B190E"/>
    <w:rsid w:val="000B1CF4"/>
    <w:rsid w:val="000B20BD"/>
    <w:rsid w:val="000B2C5C"/>
    <w:rsid w:val="000B31A9"/>
    <w:rsid w:val="000B3EF8"/>
    <w:rsid w:val="000B47C3"/>
    <w:rsid w:val="000B4C29"/>
    <w:rsid w:val="000B4CE1"/>
    <w:rsid w:val="000B5A38"/>
    <w:rsid w:val="000B642C"/>
    <w:rsid w:val="000B6825"/>
    <w:rsid w:val="000B68F1"/>
    <w:rsid w:val="000B6950"/>
    <w:rsid w:val="000C11A9"/>
    <w:rsid w:val="000C1767"/>
    <w:rsid w:val="000C19CA"/>
    <w:rsid w:val="000C19F3"/>
    <w:rsid w:val="000C1BF7"/>
    <w:rsid w:val="000C2181"/>
    <w:rsid w:val="000C2550"/>
    <w:rsid w:val="000C33AC"/>
    <w:rsid w:val="000C36A5"/>
    <w:rsid w:val="000C4467"/>
    <w:rsid w:val="000C5C6E"/>
    <w:rsid w:val="000C617E"/>
    <w:rsid w:val="000C692D"/>
    <w:rsid w:val="000D0310"/>
    <w:rsid w:val="000D0518"/>
    <w:rsid w:val="000D07C1"/>
    <w:rsid w:val="000D1D38"/>
    <w:rsid w:val="000D1F33"/>
    <w:rsid w:val="000D2A69"/>
    <w:rsid w:val="000D30D6"/>
    <w:rsid w:val="000D3417"/>
    <w:rsid w:val="000D35F7"/>
    <w:rsid w:val="000D3845"/>
    <w:rsid w:val="000D4B8D"/>
    <w:rsid w:val="000D4EAA"/>
    <w:rsid w:val="000D55D1"/>
    <w:rsid w:val="000D6531"/>
    <w:rsid w:val="000D675D"/>
    <w:rsid w:val="000D7F18"/>
    <w:rsid w:val="000E20B8"/>
    <w:rsid w:val="000E427C"/>
    <w:rsid w:val="000E4652"/>
    <w:rsid w:val="000E4AD8"/>
    <w:rsid w:val="000E4E25"/>
    <w:rsid w:val="000E55D6"/>
    <w:rsid w:val="000E587C"/>
    <w:rsid w:val="000E5E9D"/>
    <w:rsid w:val="000E6010"/>
    <w:rsid w:val="000E60BE"/>
    <w:rsid w:val="000E6794"/>
    <w:rsid w:val="000E6C9C"/>
    <w:rsid w:val="000E7618"/>
    <w:rsid w:val="000E7E73"/>
    <w:rsid w:val="000F0738"/>
    <w:rsid w:val="000F0C85"/>
    <w:rsid w:val="000F1160"/>
    <w:rsid w:val="000F17DC"/>
    <w:rsid w:val="000F2399"/>
    <w:rsid w:val="000F27D4"/>
    <w:rsid w:val="000F2C6D"/>
    <w:rsid w:val="000F350D"/>
    <w:rsid w:val="000F3D70"/>
    <w:rsid w:val="000F6B71"/>
    <w:rsid w:val="000F71B9"/>
    <w:rsid w:val="000F7589"/>
    <w:rsid w:val="000F79E3"/>
    <w:rsid w:val="000F7E50"/>
    <w:rsid w:val="0010028C"/>
    <w:rsid w:val="0010158B"/>
    <w:rsid w:val="00101C5E"/>
    <w:rsid w:val="00102534"/>
    <w:rsid w:val="0010415E"/>
    <w:rsid w:val="0010444B"/>
    <w:rsid w:val="0010476B"/>
    <w:rsid w:val="00104C48"/>
    <w:rsid w:val="00104EF6"/>
    <w:rsid w:val="001053AE"/>
    <w:rsid w:val="00105B28"/>
    <w:rsid w:val="00106767"/>
    <w:rsid w:val="00107CE5"/>
    <w:rsid w:val="00110D4A"/>
    <w:rsid w:val="0011118F"/>
    <w:rsid w:val="001113AA"/>
    <w:rsid w:val="0011162B"/>
    <w:rsid w:val="00111B65"/>
    <w:rsid w:val="00113481"/>
    <w:rsid w:val="00113654"/>
    <w:rsid w:val="001136C8"/>
    <w:rsid w:val="00113E17"/>
    <w:rsid w:val="00114BB9"/>
    <w:rsid w:val="00115496"/>
    <w:rsid w:val="00115742"/>
    <w:rsid w:val="001158DB"/>
    <w:rsid w:val="00115904"/>
    <w:rsid w:val="0011693D"/>
    <w:rsid w:val="00117783"/>
    <w:rsid w:val="0012081A"/>
    <w:rsid w:val="00120E96"/>
    <w:rsid w:val="00121487"/>
    <w:rsid w:val="00121C4C"/>
    <w:rsid w:val="00123208"/>
    <w:rsid w:val="00123594"/>
    <w:rsid w:val="00123AB9"/>
    <w:rsid w:val="0012456F"/>
    <w:rsid w:val="00124A31"/>
    <w:rsid w:val="00124B51"/>
    <w:rsid w:val="00125C64"/>
    <w:rsid w:val="001269A5"/>
    <w:rsid w:val="00126A6F"/>
    <w:rsid w:val="00127081"/>
    <w:rsid w:val="00127995"/>
    <w:rsid w:val="00127BF3"/>
    <w:rsid w:val="00130920"/>
    <w:rsid w:val="00130E06"/>
    <w:rsid w:val="00131257"/>
    <w:rsid w:val="0013128E"/>
    <w:rsid w:val="00132926"/>
    <w:rsid w:val="0013331C"/>
    <w:rsid w:val="00134AF1"/>
    <w:rsid w:val="00134C40"/>
    <w:rsid w:val="001353F2"/>
    <w:rsid w:val="0013647A"/>
    <w:rsid w:val="001365D0"/>
    <w:rsid w:val="001371D9"/>
    <w:rsid w:val="0013729B"/>
    <w:rsid w:val="0013734A"/>
    <w:rsid w:val="00137722"/>
    <w:rsid w:val="00137A06"/>
    <w:rsid w:val="00137AB7"/>
    <w:rsid w:val="00137BA3"/>
    <w:rsid w:val="00140318"/>
    <w:rsid w:val="001403B3"/>
    <w:rsid w:val="00140C35"/>
    <w:rsid w:val="00141129"/>
    <w:rsid w:val="0014183A"/>
    <w:rsid w:val="001418FF"/>
    <w:rsid w:val="001424BB"/>
    <w:rsid w:val="001427BC"/>
    <w:rsid w:val="00143025"/>
    <w:rsid w:val="00143484"/>
    <w:rsid w:val="00143E3A"/>
    <w:rsid w:val="00144623"/>
    <w:rsid w:val="0014489D"/>
    <w:rsid w:val="00145234"/>
    <w:rsid w:val="001454CD"/>
    <w:rsid w:val="001471B3"/>
    <w:rsid w:val="00147C31"/>
    <w:rsid w:val="00150228"/>
    <w:rsid w:val="001505C9"/>
    <w:rsid w:val="00150DD2"/>
    <w:rsid w:val="001533DC"/>
    <w:rsid w:val="00153BD4"/>
    <w:rsid w:val="001554D0"/>
    <w:rsid w:val="0015570F"/>
    <w:rsid w:val="00155CB9"/>
    <w:rsid w:val="00155E88"/>
    <w:rsid w:val="00156162"/>
    <w:rsid w:val="00156226"/>
    <w:rsid w:val="00156B94"/>
    <w:rsid w:val="001571C0"/>
    <w:rsid w:val="0015723A"/>
    <w:rsid w:val="001577E2"/>
    <w:rsid w:val="0015788A"/>
    <w:rsid w:val="00157957"/>
    <w:rsid w:val="001607F7"/>
    <w:rsid w:val="00161020"/>
    <w:rsid w:val="00161366"/>
    <w:rsid w:val="00163398"/>
    <w:rsid w:val="0016352A"/>
    <w:rsid w:val="00164C8C"/>
    <w:rsid w:val="00164D4F"/>
    <w:rsid w:val="00164EB6"/>
    <w:rsid w:val="00165104"/>
    <w:rsid w:val="0016607D"/>
    <w:rsid w:val="00166CF3"/>
    <w:rsid w:val="001714AF"/>
    <w:rsid w:val="00172569"/>
    <w:rsid w:val="001738E9"/>
    <w:rsid w:val="001739DA"/>
    <w:rsid w:val="00175581"/>
    <w:rsid w:val="00175761"/>
    <w:rsid w:val="00175771"/>
    <w:rsid w:val="00176887"/>
    <w:rsid w:val="00177094"/>
    <w:rsid w:val="00177722"/>
    <w:rsid w:val="00177D3F"/>
    <w:rsid w:val="0018107D"/>
    <w:rsid w:val="001815F3"/>
    <w:rsid w:val="00181647"/>
    <w:rsid w:val="001817F4"/>
    <w:rsid w:val="0018212E"/>
    <w:rsid w:val="001823F4"/>
    <w:rsid w:val="0018397F"/>
    <w:rsid w:val="00183D45"/>
    <w:rsid w:val="00185774"/>
    <w:rsid w:val="001866A0"/>
    <w:rsid w:val="00186ADE"/>
    <w:rsid w:val="00187472"/>
    <w:rsid w:val="0018792D"/>
    <w:rsid w:val="00187AC3"/>
    <w:rsid w:val="00190857"/>
    <w:rsid w:val="001909DF"/>
    <w:rsid w:val="00190C81"/>
    <w:rsid w:val="00191601"/>
    <w:rsid w:val="0019190F"/>
    <w:rsid w:val="00192A2A"/>
    <w:rsid w:val="001932CE"/>
    <w:rsid w:val="00193576"/>
    <w:rsid w:val="00194128"/>
    <w:rsid w:val="001941C7"/>
    <w:rsid w:val="00194236"/>
    <w:rsid w:val="0019432C"/>
    <w:rsid w:val="00194658"/>
    <w:rsid w:val="001950C5"/>
    <w:rsid w:val="00195DB1"/>
    <w:rsid w:val="00195E89"/>
    <w:rsid w:val="001965EF"/>
    <w:rsid w:val="00196B10"/>
    <w:rsid w:val="00196B49"/>
    <w:rsid w:val="00196D27"/>
    <w:rsid w:val="00197070"/>
    <w:rsid w:val="001978B7"/>
    <w:rsid w:val="001978DF"/>
    <w:rsid w:val="00197DC3"/>
    <w:rsid w:val="001A0E99"/>
    <w:rsid w:val="001A0EF5"/>
    <w:rsid w:val="001A0FD5"/>
    <w:rsid w:val="001A1972"/>
    <w:rsid w:val="001A19A7"/>
    <w:rsid w:val="001A1CB4"/>
    <w:rsid w:val="001A2E85"/>
    <w:rsid w:val="001A371C"/>
    <w:rsid w:val="001A4A9F"/>
    <w:rsid w:val="001A4D67"/>
    <w:rsid w:val="001A4D7F"/>
    <w:rsid w:val="001A4F04"/>
    <w:rsid w:val="001A67C7"/>
    <w:rsid w:val="001A6912"/>
    <w:rsid w:val="001A6F26"/>
    <w:rsid w:val="001A7053"/>
    <w:rsid w:val="001A7752"/>
    <w:rsid w:val="001A7CE5"/>
    <w:rsid w:val="001A7F6D"/>
    <w:rsid w:val="001B0029"/>
    <w:rsid w:val="001B032F"/>
    <w:rsid w:val="001B03A3"/>
    <w:rsid w:val="001B06D5"/>
    <w:rsid w:val="001B0EC3"/>
    <w:rsid w:val="001B0ECA"/>
    <w:rsid w:val="001B4E9C"/>
    <w:rsid w:val="001B56C4"/>
    <w:rsid w:val="001B5852"/>
    <w:rsid w:val="001B5D50"/>
    <w:rsid w:val="001B6C4F"/>
    <w:rsid w:val="001B70F0"/>
    <w:rsid w:val="001B71BC"/>
    <w:rsid w:val="001B73C3"/>
    <w:rsid w:val="001B78CC"/>
    <w:rsid w:val="001B7A95"/>
    <w:rsid w:val="001C08A5"/>
    <w:rsid w:val="001C2768"/>
    <w:rsid w:val="001C30F2"/>
    <w:rsid w:val="001C31F1"/>
    <w:rsid w:val="001C3575"/>
    <w:rsid w:val="001C3FE6"/>
    <w:rsid w:val="001C41C0"/>
    <w:rsid w:val="001C4508"/>
    <w:rsid w:val="001C6172"/>
    <w:rsid w:val="001C672E"/>
    <w:rsid w:val="001D05CD"/>
    <w:rsid w:val="001D12CC"/>
    <w:rsid w:val="001D13D7"/>
    <w:rsid w:val="001D1638"/>
    <w:rsid w:val="001D1D7C"/>
    <w:rsid w:val="001D2909"/>
    <w:rsid w:val="001D39F6"/>
    <w:rsid w:val="001D3A36"/>
    <w:rsid w:val="001D3AF4"/>
    <w:rsid w:val="001D47EE"/>
    <w:rsid w:val="001D55D5"/>
    <w:rsid w:val="001D7072"/>
    <w:rsid w:val="001D7CC0"/>
    <w:rsid w:val="001E02E4"/>
    <w:rsid w:val="001E098B"/>
    <w:rsid w:val="001E0ADB"/>
    <w:rsid w:val="001E0CEB"/>
    <w:rsid w:val="001E173B"/>
    <w:rsid w:val="001E2778"/>
    <w:rsid w:val="001E2BC3"/>
    <w:rsid w:val="001E3589"/>
    <w:rsid w:val="001E420B"/>
    <w:rsid w:val="001E4CA4"/>
    <w:rsid w:val="001E4E74"/>
    <w:rsid w:val="001E53F3"/>
    <w:rsid w:val="001E56BA"/>
    <w:rsid w:val="001E585B"/>
    <w:rsid w:val="001E591F"/>
    <w:rsid w:val="001E5DD7"/>
    <w:rsid w:val="001E5EA3"/>
    <w:rsid w:val="001E608E"/>
    <w:rsid w:val="001E6285"/>
    <w:rsid w:val="001E669D"/>
    <w:rsid w:val="001E6767"/>
    <w:rsid w:val="001E70BE"/>
    <w:rsid w:val="001E7304"/>
    <w:rsid w:val="001E74C1"/>
    <w:rsid w:val="001F04BF"/>
    <w:rsid w:val="001F109D"/>
    <w:rsid w:val="001F186E"/>
    <w:rsid w:val="001F249A"/>
    <w:rsid w:val="001F3156"/>
    <w:rsid w:val="001F3397"/>
    <w:rsid w:val="001F516C"/>
    <w:rsid w:val="001F5812"/>
    <w:rsid w:val="001F5D07"/>
    <w:rsid w:val="001F65CB"/>
    <w:rsid w:val="001F6E3F"/>
    <w:rsid w:val="001F76C2"/>
    <w:rsid w:val="001F7D9F"/>
    <w:rsid w:val="001F7F96"/>
    <w:rsid w:val="0020096D"/>
    <w:rsid w:val="00200982"/>
    <w:rsid w:val="002011F6"/>
    <w:rsid w:val="00201D5F"/>
    <w:rsid w:val="002020BB"/>
    <w:rsid w:val="00202B46"/>
    <w:rsid w:val="00203510"/>
    <w:rsid w:val="00203E05"/>
    <w:rsid w:val="002040B2"/>
    <w:rsid w:val="00204323"/>
    <w:rsid w:val="002044BB"/>
    <w:rsid w:val="002046F0"/>
    <w:rsid w:val="002052AB"/>
    <w:rsid w:val="00205C70"/>
    <w:rsid w:val="00206AFB"/>
    <w:rsid w:val="00206C42"/>
    <w:rsid w:val="002101DD"/>
    <w:rsid w:val="0021051E"/>
    <w:rsid w:val="002105AB"/>
    <w:rsid w:val="00210C02"/>
    <w:rsid w:val="002111FB"/>
    <w:rsid w:val="00211E7E"/>
    <w:rsid w:val="00212120"/>
    <w:rsid w:val="00212D65"/>
    <w:rsid w:val="00212E1E"/>
    <w:rsid w:val="00213577"/>
    <w:rsid w:val="00213882"/>
    <w:rsid w:val="002138F3"/>
    <w:rsid w:val="00214EF7"/>
    <w:rsid w:val="002154D6"/>
    <w:rsid w:val="00215611"/>
    <w:rsid w:val="00216040"/>
    <w:rsid w:val="002161C6"/>
    <w:rsid w:val="0021628B"/>
    <w:rsid w:val="00216D93"/>
    <w:rsid w:val="00220220"/>
    <w:rsid w:val="0022081E"/>
    <w:rsid w:val="00220ADC"/>
    <w:rsid w:val="00221AA1"/>
    <w:rsid w:val="00221C32"/>
    <w:rsid w:val="00221D42"/>
    <w:rsid w:val="0022253D"/>
    <w:rsid w:val="00223AA3"/>
    <w:rsid w:val="002247D4"/>
    <w:rsid w:val="00224C8D"/>
    <w:rsid w:val="00224D20"/>
    <w:rsid w:val="00225088"/>
    <w:rsid w:val="002259A1"/>
    <w:rsid w:val="00225F81"/>
    <w:rsid w:val="00226505"/>
    <w:rsid w:val="002269D5"/>
    <w:rsid w:val="00226A34"/>
    <w:rsid w:val="0022716B"/>
    <w:rsid w:val="00227313"/>
    <w:rsid w:val="0022762B"/>
    <w:rsid w:val="002276F1"/>
    <w:rsid w:val="00227739"/>
    <w:rsid w:val="00231D95"/>
    <w:rsid w:val="00232437"/>
    <w:rsid w:val="002324CB"/>
    <w:rsid w:val="00232BFF"/>
    <w:rsid w:val="00232CB8"/>
    <w:rsid w:val="00232D00"/>
    <w:rsid w:val="00233099"/>
    <w:rsid w:val="002330FD"/>
    <w:rsid w:val="00233362"/>
    <w:rsid w:val="00234938"/>
    <w:rsid w:val="00234AA1"/>
    <w:rsid w:val="00234DF6"/>
    <w:rsid w:val="0023546A"/>
    <w:rsid w:val="00235905"/>
    <w:rsid w:val="00235B5E"/>
    <w:rsid w:val="002362E8"/>
    <w:rsid w:val="00237213"/>
    <w:rsid w:val="00237EDE"/>
    <w:rsid w:val="00240893"/>
    <w:rsid w:val="00240F2D"/>
    <w:rsid w:val="0024151D"/>
    <w:rsid w:val="00242A34"/>
    <w:rsid w:val="00242B26"/>
    <w:rsid w:val="00242B97"/>
    <w:rsid w:val="0024354F"/>
    <w:rsid w:val="00244824"/>
    <w:rsid w:val="00245339"/>
    <w:rsid w:val="00245AC6"/>
    <w:rsid w:val="002465C1"/>
    <w:rsid w:val="00246A28"/>
    <w:rsid w:val="00246A5C"/>
    <w:rsid w:val="00246B37"/>
    <w:rsid w:val="0024705A"/>
    <w:rsid w:val="002474C9"/>
    <w:rsid w:val="00247722"/>
    <w:rsid w:val="00247ADF"/>
    <w:rsid w:val="00247C80"/>
    <w:rsid w:val="0025055D"/>
    <w:rsid w:val="0025125F"/>
    <w:rsid w:val="00252605"/>
    <w:rsid w:val="0025271F"/>
    <w:rsid w:val="00252FC8"/>
    <w:rsid w:val="002532FE"/>
    <w:rsid w:val="00253372"/>
    <w:rsid w:val="002538C1"/>
    <w:rsid w:val="00253B5D"/>
    <w:rsid w:val="00253C6B"/>
    <w:rsid w:val="00253FCE"/>
    <w:rsid w:val="00254222"/>
    <w:rsid w:val="00254A23"/>
    <w:rsid w:val="00255971"/>
    <w:rsid w:val="00255E65"/>
    <w:rsid w:val="00256658"/>
    <w:rsid w:val="00256D26"/>
    <w:rsid w:val="002571AB"/>
    <w:rsid w:val="002572CD"/>
    <w:rsid w:val="002573CD"/>
    <w:rsid w:val="0025769A"/>
    <w:rsid w:val="0026066E"/>
    <w:rsid w:val="00261B42"/>
    <w:rsid w:val="00261DED"/>
    <w:rsid w:val="00262156"/>
    <w:rsid w:val="00262545"/>
    <w:rsid w:val="0026270C"/>
    <w:rsid w:val="002630C7"/>
    <w:rsid w:val="002640BD"/>
    <w:rsid w:val="00264E9E"/>
    <w:rsid w:val="0026565C"/>
    <w:rsid w:val="00266208"/>
    <w:rsid w:val="00266331"/>
    <w:rsid w:val="0026656D"/>
    <w:rsid w:val="00267425"/>
    <w:rsid w:val="0026753D"/>
    <w:rsid w:val="00267CE1"/>
    <w:rsid w:val="00267D37"/>
    <w:rsid w:val="002717C1"/>
    <w:rsid w:val="00271B2E"/>
    <w:rsid w:val="002726D6"/>
    <w:rsid w:val="002729F3"/>
    <w:rsid w:val="0027309E"/>
    <w:rsid w:val="0027326F"/>
    <w:rsid w:val="00273463"/>
    <w:rsid w:val="0027394F"/>
    <w:rsid w:val="00273C21"/>
    <w:rsid w:val="00274158"/>
    <w:rsid w:val="00274407"/>
    <w:rsid w:val="00274E81"/>
    <w:rsid w:val="00275375"/>
    <w:rsid w:val="002755C2"/>
    <w:rsid w:val="002758F4"/>
    <w:rsid w:val="00275914"/>
    <w:rsid w:val="00275E89"/>
    <w:rsid w:val="0027628A"/>
    <w:rsid w:val="00276D18"/>
    <w:rsid w:val="00277341"/>
    <w:rsid w:val="00277B10"/>
    <w:rsid w:val="002814E6"/>
    <w:rsid w:val="0028185F"/>
    <w:rsid w:val="00282557"/>
    <w:rsid w:val="00282DBA"/>
    <w:rsid w:val="00285447"/>
    <w:rsid w:val="00285CFD"/>
    <w:rsid w:val="00285DFA"/>
    <w:rsid w:val="00285FDE"/>
    <w:rsid w:val="00286001"/>
    <w:rsid w:val="00286031"/>
    <w:rsid w:val="00286E69"/>
    <w:rsid w:val="00287A60"/>
    <w:rsid w:val="00287A9F"/>
    <w:rsid w:val="0029050A"/>
    <w:rsid w:val="002905FE"/>
    <w:rsid w:val="00291035"/>
    <w:rsid w:val="002912E8"/>
    <w:rsid w:val="00291F2D"/>
    <w:rsid w:val="0029293D"/>
    <w:rsid w:val="00292F6B"/>
    <w:rsid w:val="00293D64"/>
    <w:rsid w:val="00294BCF"/>
    <w:rsid w:val="00295742"/>
    <w:rsid w:val="00296188"/>
    <w:rsid w:val="00296362"/>
    <w:rsid w:val="002969A2"/>
    <w:rsid w:val="00296C87"/>
    <w:rsid w:val="00297A0C"/>
    <w:rsid w:val="00297C54"/>
    <w:rsid w:val="00297DF6"/>
    <w:rsid w:val="002A06E7"/>
    <w:rsid w:val="002A0AAB"/>
    <w:rsid w:val="002A10DA"/>
    <w:rsid w:val="002A1C56"/>
    <w:rsid w:val="002A266F"/>
    <w:rsid w:val="002A2749"/>
    <w:rsid w:val="002A2E26"/>
    <w:rsid w:val="002A3617"/>
    <w:rsid w:val="002A3EA1"/>
    <w:rsid w:val="002A4476"/>
    <w:rsid w:val="002A484F"/>
    <w:rsid w:val="002A493C"/>
    <w:rsid w:val="002A56FA"/>
    <w:rsid w:val="002A5774"/>
    <w:rsid w:val="002A5B6F"/>
    <w:rsid w:val="002A6402"/>
    <w:rsid w:val="002A6581"/>
    <w:rsid w:val="002A7193"/>
    <w:rsid w:val="002A750D"/>
    <w:rsid w:val="002A79CA"/>
    <w:rsid w:val="002B0542"/>
    <w:rsid w:val="002B10FD"/>
    <w:rsid w:val="002B2D4F"/>
    <w:rsid w:val="002B32C8"/>
    <w:rsid w:val="002B3A8A"/>
    <w:rsid w:val="002B4F53"/>
    <w:rsid w:val="002B4FB2"/>
    <w:rsid w:val="002B761F"/>
    <w:rsid w:val="002B7805"/>
    <w:rsid w:val="002B7EF8"/>
    <w:rsid w:val="002C0104"/>
    <w:rsid w:val="002C04D3"/>
    <w:rsid w:val="002C0987"/>
    <w:rsid w:val="002C0BCC"/>
    <w:rsid w:val="002C0CDC"/>
    <w:rsid w:val="002C2772"/>
    <w:rsid w:val="002C2C80"/>
    <w:rsid w:val="002C30B1"/>
    <w:rsid w:val="002C3224"/>
    <w:rsid w:val="002C3451"/>
    <w:rsid w:val="002C3C83"/>
    <w:rsid w:val="002C489F"/>
    <w:rsid w:val="002C5107"/>
    <w:rsid w:val="002C5C61"/>
    <w:rsid w:val="002C5F6F"/>
    <w:rsid w:val="002C5F77"/>
    <w:rsid w:val="002C607F"/>
    <w:rsid w:val="002C60A3"/>
    <w:rsid w:val="002C6B94"/>
    <w:rsid w:val="002C7482"/>
    <w:rsid w:val="002C785C"/>
    <w:rsid w:val="002D0F5E"/>
    <w:rsid w:val="002D12C9"/>
    <w:rsid w:val="002D1506"/>
    <w:rsid w:val="002D19C4"/>
    <w:rsid w:val="002D1A68"/>
    <w:rsid w:val="002D32FB"/>
    <w:rsid w:val="002D3C1F"/>
    <w:rsid w:val="002D3C72"/>
    <w:rsid w:val="002D413B"/>
    <w:rsid w:val="002D5ABC"/>
    <w:rsid w:val="002D5FA3"/>
    <w:rsid w:val="002D620C"/>
    <w:rsid w:val="002D6960"/>
    <w:rsid w:val="002D6FD6"/>
    <w:rsid w:val="002D7BF7"/>
    <w:rsid w:val="002E0716"/>
    <w:rsid w:val="002E0A13"/>
    <w:rsid w:val="002E0ACA"/>
    <w:rsid w:val="002E0E8F"/>
    <w:rsid w:val="002E0FB1"/>
    <w:rsid w:val="002E1264"/>
    <w:rsid w:val="002E12BD"/>
    <w:rsid w:val="002E1D90"/>
    <w:rsid w:val="002E267E"/>
    <w:rsid w:val="002E30F5"/>
    <w:rsid w:val="002E3F32"/>
    <w:rsid w:val="002E48B2"/>
    <w:rsid w:val="002E4D26"/>
    <w:rsid w:val="002E4E54"/>
    <w:rsid w:val="002E5001"/>
    <w:rsid w:val="002E513A"/>
    <w:rsid w:val="002E52DB"/>
    <w:rsid w:val="002E57ED"/>
    <w:rsid w:val="002E5C28"/>
    <w:rsid w:val="002E5CAF"/>
    <w:rsid w:val="002E76BB"/>
    <w:rsid w:val="002E777C"/>
    <w:rsid w:val="002E7D69"/>
    <w:rsid w:val="002F064F"/>
    <w:rsid w:val="002F0701"/>
    <w:rsid w:val="002F0992"/>
    <w:rsid w:val="002F11A5"/>
    <w:rsid w:val="002F153F"/>
    <w:rsid w:val="002F1622"/>
    <w:rsid w:val="002F16F6"/>
    <w:rsid w:val="002F1FF6"/>
    <w:rsid w:val="002F2031"/>
    <w:rsid w:val="002F2E26"/>
    <w:rsid w:val="002F3732"/>
    <w:rsid w:val="002F4469"/>
    <w:rsid w:val="002F492F"/>
    <w:rsid w:val="002F4D59"/>
    <w:rsid w:val="002F4F01"/>
    <w:rsid w:val="002F5C17"/>
    <w:rsid w:val="00300179"/>
    <w:rsid w:val="00300C83"/>
    <w:rsid w:val="00301997"/>
    <w:rsid w:val="0030228C"/>
    <w:rsid w:val="00302AAC"/>
    <w:rsid w:val="00302B36"/>
    <w:rsid w:val="0030352F"/>
    <w:rsid w:val="00303E2B"/>
    <w:rsid w:val="00304304"/>
    <w:rsid w:val="00304E1A"/>
    <w:rsid w:val="0030515C"/>
    <w:rsid w:val="00306AF4"/>
    <w:rsid w:val="00306D23"/>
    <w:rsid w:val="0030717D"/>
    <w:rsid w:val="00307537"/>
    <w:rsid w:val="003076E2"/>
    <w:rsid w:val="00307873"/>
    <w:rsid w:val="0031093F"/>
    <w:rsid w:val="00310A2F"/>
    <w:rsid w:val="00310D05"/>
    <w:rsid w:val="00310DD0"/>
    <w:rsid w:val="00310E84"/>
    <w:rsid w:val="0031292F"/>
    <w:rsid w:val="00313DA7"/>
    <w:rsid w:val="00313EE4"/>
    <w:rsid w:val="003148B3"/>
    <w:rsid w:val="00314D72"/>
    <w:rsid w:val="0031531C"/>
    <w:rsid w:val="0031550C"/>
    <w:rsid w:val="003157ED"/>
    <w:rsid w:val="00315A3A"/>
    <w:rsid w:val="00315E90"/>
    <w:rsid w:val="00316068"/>
    <w:rsid w:val="003160C8"/>
    <w:rsid w:val="00316570"/>
    <w:rsid w:val="00316ECE"/>
    <w:rsid w:val="00317041"/>
    <w:rsid w:val="0031760B"/>
    <w:rsid w:val="0031767F"/>
    <w:rsid w:val="00317FA7"/>
    <w:rsid w:val="00321A91"/>
    <w:rsid w:val="00321AD8"/>
    <w:rsid w:val="00322A32"/>
    <w:rsid w:val="00322BD7"/>
    <w:rsid w:val="00323307"/>
    <w:rsid w:val="00323456"/>
    <w:rsid w:val="00323664"/>
    <w:rsid w:val="00323EE4"/>
    <w:rsid w:val="00324873"/>
    <w:rsid w:val="003259C8"/>
    <w:rsid w:val="00326FD9"/>
    <w:rsid w:val="003306D9"/>
    <w:rsid w:val="00330745"/>
    <w:rsid w:val="00330B06"/>
    <w:rsid w:val="00330F95"/>
    <w:rsid w:val="003316AA"/>
    <w:rsid w:val="003319BC"/>
    <w:rsid w:val="00331E8A"/>
    <w:rsid w:val="003322E5"/>
    <w:rsid w:val="003336FA"/>
    <w:rsid w:val="00334ACA"/>
    <w:rsid w:val="00334C46"/>
    <w:rsid w:val="00335A79"/>
    <w:rsid w:val="00335AFB"/>
    <w:rsid w:val="00335F13"/>
    <w:rsid w:val="0033647C"/>
    <w:rsid w:val="00337236"/>
    <w:rsid w:val="00337BD0"/>
    <w:rsid w:val="00337DE0"/>
    <w:rsid w:val="00341409"/>
    <w:rsid w:val="003414E7"/>
    <w:rsid w:val="003415E3"/>
    <w:rsid w:val="00341D80"/>
    <w:rsid w:val="003423C5"/>
    <w:rsid w:val="003429FB"/>
    <w:rsid w:val="00342E0B"/>
    <w:rsid w:val="00342F21"/>
    <w:rsid w:val="00344305"/>
    <w:rsid w:val="003451AB"/>
    <w:rsid w:val="00346133"/>
    <w:rsid w:val="003467D7"/>
    <w:rsid w:val="00346904"/>
    <w:rsid w:val="00347841"/>
    <w:rsid w:val="003479E7"/>
    <w:rsid w:val="00351A82"/>
    <w:rsid w:val="0035269E"/>
    <w:rsid w:val="00352753"/>
    <w:rsid w:val="00352824"/>
    <w:rsid w:val="00353533"/>
    <w:rsid w:val="0035448D"/>
    <w:rsid w:val="00354C8A"/>
    <w:rsid w:val="003550C4"/>
    <w:rsid w:val="003553F6"/>
    <w:rsid w:val="00355A88"/>
    <w:rsid w:val="00355AAD"/>
    <w:rsid w:val="00355AB4"/>
    <w:rsid w:val="00355B76"/>
    <w:rsid w:val="0035709B"/>
    <w:rsid w:val="003572DA"/>
    <w:rsid w:val="0035759A"/>
    <w:rsid w:val="0036087B"/>
    <w:rsid w:val="003608A4"/>
    <w:rsid w:val="0036188A"/>
    <w:rsid w:val="00362272"/>
    <w:rsid w:val="00362E96"/>
    <w:rsid w:val="003637FA"/>
    <w:rsid w:val="00363AD6"/>
    <w:rsid w:val="00363F1F"/>
    <w:rsid w:val="003640F7"/>
    <w:rsid w:val="003641F9"/>
    <w:rsid w:val="00365143"/>
    <w:rsid w:val="00365BA3"/>
    <w:rsid w:val="00366382"/>
    <w:rsid w:val="00366692"/>
    <w:rsid w:val="003702CA"/>
    <w:rsid w:val="00370A4D"/>
    <w:rsid w:val="003718B9"/>
    <w:rsid w:val="00372254"/>
    <w:rsid w:val="003724B3"/>
    <w:rsid w:val="003729AD"/>
    <w:rsid w:val="00372BA1"/>
    <w:rsid w:val="00372F1D"/>
    <w:rsid w:val="00374988"/>
    <w:rsid w:val="003755B5"/>
    <w:rsid w:val="00375D2B"/>
    <w:rsid w:val="00375F6E"/>
    <w:rsid w:val="00376336"/>
    <w:rsid w:val="00376E73"/>
    <w:rsid w:val="00380DC7"/>
    <w:rsid w:val="00381C27"/>
    <w:rsid w:val="003826C1"/>
    <w:rsid w:val="00382A23"/>
    <w:rsid w:val="00383C71"/>
    <w:rsid w:val="0038569F"/>
    <w:rsid w:val="00385960"/>
    <w:rsid w:val="00387038"/>
    <w:rsid w:val="003873B5"/>
    <w:rsid w:val="003877B3"/>
    <w:rsid w:val="003901BC"/>
    <w:rsid w:val="00390AA7"/>
    <w:rsid w:val="00391595"/>
    <w:rsid w:val="003915FE"/>
    <w:rsid w:val="00391806"/>
    <w:rsid w:val="00391907"/>
    <w:rsid w:val="00391FE9"/>
    <w:rsid w:val="003941F2"/>
    <w:rsid w:val="00394530"/>
    <w:rsid w:val="00394F38"/>
    <w:rsid w:val="0039506E"/>
    <w:rsid w:val="003950FB"/>
    <w:rsid w:val="00395F66"/>
    <w:rsid w:val="00396341"/>
    <w:rsid w:val="003975BF"/>
    <w:rsid w:val="003978C7"/>
    <w:rsid w:val="003978ED"/>
    <w:rsid w:val="00397F43"/>
    <w:rsid w:val="003A00D9"/>
    <w:rsid w:val="003A084F"/>
    <w:rsid w:val="003A08D1"/>
    <w:rsid w:val="003A14A4"/>
    <w:rsid w:val="003A1B2E"/>
    <w:rsid w:val="003A1C3E"/>
    <w:rsid w:val="003A2AE7"/>
    <w:rsid w:val="003A2AF4"/>
    <w:rsid w:val="003A2B0F"/>
    <w:rsid w:val="003A359E"/>
    <w:rsid w:val="003A35F8"/>
    <w:rsid w:val="003A3992"/>
    <w:rsid w:val="003A3E45"/>
    <w:rsid w:val="003A4606"/>
    <w:rsid w:val="003A5986"/>
    <w:rsid w:val="003A633D"/>
    <w:rsid w:val="003A638F"/>
    <w:rsid w:val="003A6845"/>
    <w:rsid w:val="003A7A26"/>
    <w:rsid w:val="003B030D"/>
    <w:rsid w:val="003B1BBE"/>
    <w:rsid w:val="003B2C70"/>
    <w:rsid w:val="003B2DA1"/>
    <w:rsid w:val="003B3367"/>
    <w:rsid w:val="003B3806"/>
    <w:rsid w:val="003B48F9"/>
    <w:rsid w:val="003B541A"/>
    <w:rsid w:val="003B5798"/>
    <w:rsid w:val="003B5F0A"/>
    <w:rsid w:val="003B5FFF"/>
    <w:rsid w:val="003B6475"/>
    <w:rsid w:val="003B6DB0"/>
    <w:rsid w:val="003B7476"/>
    <w:rsid w:val="003B76F8"/>
    <w:rsid w:val="003B7E87"/>
    <w:rsid w:val="003B7EB2"/>
    <w:rsid w:val="003C146B"/>
    <w:rsid w:val="003C1DD0"/>
    <w:rsid w:val="003C1EED"/>
    <w:rsid w:val="003C26D0"/>
    <w:rsid w:val="003C2908"/>
    <w:rsid w:val="003C2986"/>
    <w:rsid w:val="003C2E3B"/>
    <w:rsid w:val="003C323A"/>
    <w:rsid w:val="003C39B0"/>
    <w:rsid w:val="003C3A89"/>
    <w:rsid w:val="003C3C0B"/>
    <w:rsid w:val="003C42F5"/>
    <w:rsid w:val="003C47B4"/>
    <w:rsid w:val="003C4997"/>
    <w:rsid w:val="003C5236"/>
    <w:rsid w:val="003C5401"/>
    <w:rsid w:val="003C6369"/>
    <w:rsid w:val="003C6395"/>
    <w:rsid w:val="003C793E"/>
    <w:rsid w:val="003D0619"/>
    <w:rsid w:val="003D0977"/>
    <w:rsid w:val="003D0BEF"/>
    <w:rsid w:val="003D0E57"/>
    <w:rsid w:val="003D0E9F"/>
    <w:rsid w:val="003D28D3"/>
    <w:rsid w:val="003D2D6B"/>
    <w:rsid w:val="003D2E40"/>
    <w:rsid w:val="003D31A7"/>
    <w:rsid w:val="003D3F15"/>
    <w:rsid w:val="003D4D37"/>
    <w:rsid w:val="003D4F4A"/>
    <w:rsid w:val="003D55AB"/>
    <w:rsid w:val="003D58C9"/>
    <w:rsid w:val="003D5A6B"/>
    <w:rsid w:val="003D622D"/>
    <w:rsid w:val="003D6260"/>
    <w:rsid w:val="003D6315"/>
    <w:rsid w:val="003D6693"/>
    <w:rsid w:val="003D693E"/>
    <w:rsid w:val="003D6AD6"/>
    <w:rsid w:val="003D7E2F"/>
    <w:rsid w:val="003E062F"/>
    <w:rsid w:val="003E0C6F"/>
    <w:rsid w:val="003E1262"/>
    <w:rsid w:val="003E126E"/>
    <w:rsid w:val="003E1CF4"/>
    <w:rsid w:val="003E33ED"/>
    <w:rsid w:val="003E396B"/>
    <w:rsid w:val="003E4421"/>
    <w:rsid w:val="003E4E39"/>
    <w:rsid w:val="003E50B8"/>
    <w:rsid w:val="003E50C0"/>
    <w:rsid w:val="003E5566"/>
    <w:rsid w:val="003E57D3"/>
    <w:rsid w:val="003E620E"/>
    <w:rsid w:val="003E69D4"/>
    <w:rsid w:val="003E75D5"/>
    <w:rsid w:val="003E794C"/>
    <w:rsid w:val="003E7988"/>
    <w:rsid w:val="003F046D"/>
    <w:rsid w:val="003F0823"/>
    <w:rsid w:val="003F0E06"/>
    <w:rsid w:val="003F1DD9"/>
    <w:rsid w:val="003F212F"/>
    <w:rsid w:val="003F22F4"/>
    <w:rsid w:val="003F3813"/>
    <w:rsid w:val="003F3ECC"/>
    <w:rsid w:val="003F3F3A"/>
    <w:rsid w:val="003F4521"/>
    <w:rsid w:val="003F49EF"/>
    <w:rsid w:val="003F4BFD"/>
    <w:rsid w:val="003F504D"/>
    <w:rsid w:val="003F545E"/>
    <w:rsid w:val="003F579E"/>
    <w:rsid w:val="003F599D"/>
    <w:rsid w:val="003F64EF"/>
    <w:rsid w:val="003F6A2B"/>
    <w:rsid w:val="003F7713"/>
    <w:rsid w:val="0040119C"/>
    <w:rsid w:val="00401F39"/>
    <w:rsid w:val="00401F68"/>
    <w:rsid w:val="00402259"/>
    <w:rsid w:val="004026BA"/>
    <w:rsid w:val="00402867"/>
    <w:rsid w:val="00403208"/>
    <w:rsid w:val="00404328"/>
    <w:rsid w:val="004043FE"/>
    <w:rsid w:val="00405329"/>
    <w:rsid w:val="004053EE"/>
    <w:rsid w:val="00405609"/>
    <w:rsid w:val="004059A5"/>
    <w:rsid w:val="00405D0F"/>
    <w:rsid w:val="00405D1A"/>
    <w:rsid w:val="00406623"/>
    <w:rsid w:val="00406695"/>
    <w:rsid w:val="0040675E"/>
    <w:rsid w:val="0040685E"/>
    <w:rsid w:val="0040697E"/>
    <w:rsid w:val="0040698C"/>
    <w:rsid w:val="00406A03"/>
    <w:rsid w:val="00406C04"/>
    <w:rsid w:val="00406D93"/>
    <w:rsid w:val="00407B88"/>
    <w:rsid w:val="00407C50"/>
    <w:rsid w:val="004105D7"/>
    <w:rsid w:val="004107B4"/>
    <w:rsid w:val="00410C29"/>
    <w:rsid w:val="00410D70"/>
    <w:rsid w:val="00411242"/>
    <w:rsid w:val="0041184E"/>
    <w:rsid w:val="00411DE5"/>
    <w:rsid w:val="00412398"/>
    <w:rsid w:val="0041239F"/>
    <w:rsid w:val="00413647"/>
    <w:rsid w:val="00414E0A"/>
    <w:rsid w:val="00415096"/>
    <w:rsid w:val="00415142"/>
    <w:rsid w:val="004151E7"/>
    <w:rsid w:val="0041577B"/>
    <w:rsid w:val="00416307"/>
    <w:rsid w:val="0041678D"/>
    <w:rsid w:val="00416CAC"/>
    <w:rsid w:val="00416EB4"/>
    <w:rsid w:val="00417CCF"/>
    <w:rsid w:val="0042011C"/>
    <w:rsid w:val="00420B0B"/>
    <w:rsid w:val="0042133A"/>
    <w:rsid w:val="00421348"/>
    <w:rsid w:val="00421650"/>
    <w:rsid w:val="00422043"/>
    <w:rsid w:val="004221BE"/>
    <w:rsid w:val="00422529"/>
    <w:rsid w:val="0042254E"/>
    <w:rsid w:val="00422D40"/>
    <w:rsid w:val="00423C3F"/>
    <w:rsid w:val="00423F0F"/>
    <w:rsid w:val="004247B0"/>
    <w:rsid w:val="00424976"/>
    <w:rsid w:val="0042567E"/>
    <w:rsid w:val="00426D58"/>
    <w:rsid w:val="00427198"/>
    <w:rsid w:val="00427526"/>
    <w:rsid w:val="004276DA"/>
    <w:rsid w:val="00427A81"/>
    <w:rsid w:val="00427EB6"/>
    <w:rsid w:val="004301E7"/>
    <w:rsid w:val="004323D7"/>
    <w:rsid w:val="004323F2"/>
    <w:rsid w:val="004328B7"/>
    <w:rsid w:val="00433112"/>
    <w:rsid w:val="00433241"/>
    <w:rsid w:val="00434434"/>
    <w:rsid w:val="00434A75"/>
    <w:rsid w:val="00435877"/>
    <w:rsid w:val="004368FA"/>
    <w:rsid w:val="00440EFD"/>
    <w:rsid w:val="00441A90"/>
    <w:rsid w:val="00442324"/>
    <w:rsid w:val="00442567"/>
    <w:rsid w:val="00442939"/>
    <w:rsid w:val="00442D37"/>
    <w:rsid w:val="00442DC1"/>
    <w:rsid w:val="00443053"/>
    <w:rsid w:val="004431D0"/>
    <w:rsid w:val="004431D4"/>
    <w:rsid w:val="0044334C"/>
    <w:rsid w:val="00443BB3"/>
    <w:rsid w:val="00444077"/>
    <w:rsid w:val="00444084"/>
    <w:rsid w:val="00444619"/>
    <w:rsid w:val="00444658"/>
    <w:rsid w:val="00444F59"/>
    <w:rsid w:val="00445AEC"/>
    <w:rsid w:val="004476DF"/>
    <w:rsid w:val="00447AD1"/>
    <w:rsid w:val="0045014F"/>
    <w:rsid w:val="00451314"/>
    <w:rsid w:val="004514A5"/>
    <w:rsid w:val="00451B1A"/>
    <w:rsid w:val="00451C34"/>
    <w:rsid w:val="0045245C"/>
    <w:rsid w:val="00452DB8"/>
    <w:rsid w:val="004530DD"/>
    <w:rsid w:val="00453987"/>
    <w:rsid w:val="00455819"/>
    <w:rsid w:val="00455F83"/>
    <w:rsid w:val="00456DC6"/>
    <w:rsid w:val="00456E59"/>
    <w:rsid w:val="00457205"/>
    <w:rsid w:val="0045737D"/>
    <w:rsid w:val="00457D67"/>
    <w:rsid w:val="00460789"/>
    <w:rsid w:val="004608B2"/>
    <w:rsid w:val="0046115E"/>
    <w:rsid w:val="004619E1"/>
    <w:rsid w:val="00461BBC"/>
    <w:rsid w:val="00462EC1"/>
    <w:rsid w:val="004636CC"/>
    <w:rsid w:val="004643CD"/>
    <w:rsid w:val="00464D07"/>
    <w:rsid w:val="0046597B"/>
    <w:rsid w:val="00465D26"/>
    <w:rsid w:val="00466075"/>
    <w:rsid w:val="0046618E"/>
    <w:rsid w:val="004674C0"/>
    <w:rsid w:val="00467A7D"/>
    <w:rsid w:val="004706DD"/>
    <w:rsid w:val="00470B6F"/>
    <w:rsid w:val="00471564"/>
    <w:rsid w:val="00471637"/>
    <w:rsid w:val="004724DD"/>
    <w:rsid w:val="00472A09"/>
    <w:rsid w:val="00472A3A"/>
    <w:rsid w:val="00472E75"/>
    <w:rsid w:val="00474C5E"/>
    <w:rsid w:val="0047567C"/>
    <w:rsid w:val="0047594D"/>
    <w:rsid w:val="00475E26"/>
    <w:rsid w:val="00475F82"/>
    <w:rsid w:val="00476A4C"/>
    <w:rsid w:val="004772E5"/>
    <w:rsid w:val="004777BE"/>
    <w:rsid w:val="004802FD"/>
    <w:rsid w:val="00480A15"/>
    <w:rsid w:val="004818F5"/>
    <w:rsid w:val="0048191C"/>
    <w:rsid w:val="00481DE7"/>
    <w:rsid w:val="00482045"/>
    <w:rsid w:val="00482C56"/>
    <w:rsid w:val="00482CA6"/>
    <w:rsid w:val="004830D1"/>
    <w:rsid w:val="00483AA7"/>
    <w:rsid w:val="00483B65"/>
    <w:rsid w:val="00483C13"/>
    <w:rsid w:val="004843A4"/>
    <w:rsid w:val="00484A68"/>
    <w:rsid w:val="00484D83"/>
    <w:rsid w:val="00484EA2"/>
    <w:rsid w:val="00484FA8"/>
    <w:rsid w:val="0048509B"/>
    <w:rsid w:val="0048572E"/>
    <w:rsid w:val="00486FE9"/>
    <w:rsid w:val="00487192"/>
    <w:rsid w:val="00487BB6"/>
    <w:rsid w:val="004905A8"/>
    <w:rsid w:val="004919EE"/>
    <w:rsid w:val="00491D7A"/>
    <w:rsid w:val="00492260"/>
    <w:rsid w:val="00493080"/>
    <w:rsid w:val="004933E1"/>
    <w:rsid w:val="00493503"/>
    <w:rsid w:val="004939FE"/>
    <w:rsid w:val="00493B74"/>
    <w:rsid w:val="00493BAF"/>
    <w:rsid w:val="00493DC6"/>
    <w:rsid w:val="00493EB4"/>
    <w:rsid w:val="004940F7"/>
    <w:rsid w:val="00494256"/>
    <w:rsid w:val="00494465"/>
    <w:rsid w:val="0049502A"/>
    <w:rsid w:val="004953A6"/>
    <w:rsid w:val="00495A52"/>
    <w:rsid w:val="0049691E"/>
    <w:rsid w:val="00497000"/>
    <w:rsid w:val="00497E8C"/>
    <w:rsid w:val="00497FBE"/>
    <w:rsid w:val="004A12F8"/>
    <w:rsid w:val="004A189B"/>
    <w:rsid w:val="004A1B45"/>
    <w:rsid w:val="004A1F7D"/>
    <w:rsid w:val="004A233F"/>
    <w:rsid w:val="004A336D"/>
    <w:rsid w:val="004A407A"/>
    <w:rsid w:val="004A40A8"/>
    <w:rsid w:val="004A4735"/>
    <w:rsid w:val="004A4B23"/>
    <w:rsid w:val="004A5D7A"/>
    <w:rsid w:val="004A5E84"/>
    <w:rsid w:val="004A5EF7"/>
    <w:rsid w:val="004A6006"/>
    <w:rsid w:val="004A6082"/>
    <w:rsid w:val="004A618D"/>
    <w:rsid w:val="004B05DF"/>
    <w:rsid w:val="004B05E8"/>
    <w:rsid w:val="004B1458"/>
    <w:rsid w:val="004B1DF9"/>
    <w:rsid w:val="004B2029"/>
    <w:rsid w:val="004B20C7"/>
    <w:rsid w:val="004B3787"/>
    <w:rsid w:val="004B3C91"/>
    <w:rsid w:val="004B3FE5"/>
    <w:rsid w:val="004B540B"/>
    <w:rsid w:val="004B5603"/>
    <w:rsid w:val="004B5BCA"/>
    <w:rsid w:val="004B5D98"/>
    <w:rsid w:val="004B5FF5"/>
    <w:rsid w:val="004B648F"/>
    <w:rsid w:val="004B68FC"/>
    <w:rsid w:val="004B6F33"/>
    <w:rsid w:val="004B780B"/>
    <w:rsid w:val="004B7AA4"/>
    <w:rsid w:val="004B7E89"/>
    <w:rsid w:val="004C0852"/>
    <w:rsid w:val="004C0B58"/>
    <w:rsid w:val="004C0D53"/>
    <w:rsid w:val="004C0F43"/>
    <w:rsid w:val="004C13DB"/>
    <w:rsid w:val="004C164F"/>
    <w:rsid w:val="004C2BDA"/>
    <w:rsid w:val="004C34B8"/>
    <w:rsid w:val="004C5E6C"/>
    <w:rsid w:val="004C6BB4"/>
    <w:rsid w:val="004C71BC"/>
    <w:rsid w:val="004C7C7B"/>
    <w:rsid w:val="004D0E4A"/>
    <w:rsid w:val="004D11A3"/>
    <w:rsid w:val="004D1344"/>
    <w:rsid w:val="004D1BC0"/>
    <w:rsid w:val="004D2297"/>
    <w:rsid w:val="004D2744"/>
    <w:rsid w:val="004D2910"/>
    <w:rsid w:val="004D4253"/>
    <w:rsid w:val="004D4295"/>
    <w:rsid w:val="004D45B6"/>
    <w:rsid w:val="004D4914"/>
    <w:rsid w:val="004D4CAB"/>
    <w:rsid w:val="004D5C87"/>
    <w:rsid w:val="004D5FCF"/>
    <w:rsid w:val="004D6213"/>
    <w:rsid w:val="004D689D"/>
    <w:rsid w:val="004D6A8C"/>
    <w:rsid w:val="004D7112"/>
    <w:rsid w:val="004D7B1E"/>
    <w:rsid w:val="004E063F"/>
    <w:rsid w:val="004E0E80"/>
    <w:rsid w:val="004E1C7E"/>
    <w:rsid w:val="004E1CF1"/>
    <w:rsid w:val="004E3A77"/>
    <w:rsid w:val="004E3C25"/>
    <w:rsid w:val="004E45D4"/>
    <w:rsid w:val="004E49DF"/>
    <w:rsid w:val="004E4AAE"/>
    <w:rsid w:val="004E4AF2"/>
    <w:rsid w:val="004E50B0"/>
    <w:rsid w:val="004E55BC"/>
    <w:rsid w:val="004E59EF"/>
    <w:rsid w:val="004E6516"/>
    <w:rsid w:val="004E6A3E"/>
    <w:rsid w:val="004E6BC0"/>
    <w:rsid w:val="004F0369"/>
    <w:rsid w:val="004F0BDE"/>
    <w:rsid w:val="004F0C9C"/>
    <w:rsid w:val="004F107D"/>
    <w:rsid w:val="004F1A20"/>
    <w:rsid w:val="004F1A9F"/>
    <w:rsid w:val="004F2558"/>
    <w:rsid w:val="004F2AC9"/>
    <w:rsid w:val="004F2CC0"/>
    <w:rsid w:val="004F331B"/>
    <w:rsid w:val="004F4E1F"/>
    <w:rsid w:val="004F65FC"/>
    <w:rsid w:val="004F6F4E"/>
    <w:rsid w:val="004F738B"/>
    <w:rsid w:val="004F73AF"/>
    <w:rsid w:val="004F7B64"/>
    <w:rsid w:val="00500624"/>
    <w:rsid w:val="0050155E"/>
    <w:rsid w:val="00501F68"/>
    <w:rsid w:val="00503730"/>
    <w:rsid w:val="00504026"/>
    <w:rsid w:val="00504298"/>
    <w:rsid w:val="005042C0"/>
    <w:rsid w:val="00504338"/>
    <w:rsid w:val="0050433E"/>
    <w:rsid w:val="00504645"/>
    <w:rsid w:val="0050471E"/>
    <w:rsid w:val="0050486A"/>
    <w:rsid w:val="00504CD3"/>
    <w:rsid w:val="00506753"/>
    <w:rsid w:val="00506BAE"/>
    <w:rsid w:val="00506C51"/>
    <w:rsid w:val="0051047A"/>
    <w:rsid w:val="005110C2"/>
    <w:rsid w:val="00512029"/>
    <w:rsid w:val="00513D6A"/>
    <w:rsid w:val="00514B81"/>
    <w:rsid w:val="00514CF8"/>
    <w:rsid w:val="00514DB0"/>
    <w:rsid w:val="005153AB"/>
    <w:rsid w:val="005156B2"/>
    <w:rsid w:val="00515790"/>
    <w:rsid w:val="005159B0"/>
    <w:rsid w:val="00515A99"/>
    <w:rsid w:val="00515B06"/>
    <w:rsid w:val="00515CBE"/>
    <w:rsid w:val="005165C3"/>
    <w:rsid w:val="005167EA"/>
    <w:rsid w:val="00516840"/>
    <w:rsid w:val="00516DA3"/>
    <w:rsid w:val="00516F2C"/>
    <w:rsid w:val="005171A0"/>
    <w:rsid w:val="00520057"/>
    <w:rsid w:val="005204DF"/>
    <w:rsid w:val="005204FD"/>
    <w:rsid w:val="00520624"/>
    <w:rsid w:val="0052076B"/>
    <w:rsid w:val="00520F99"/>
    <w:rsid w:val="0052106B"/>
    <w:rsid w:val="00522F79"/>
    <w:rsid w:val="005241C9"/>
    <w:rsid w:val="005241CD"/>
    <w:rsid w:val="005246DB"/>
    <w:rsid w:val="005250F6"/>
    <w:rsid w:val="0052737F"/>
    <w:rsid w:val="00530B57"/>
    <w:rsid w:val="00530EEA"/>
    <w:rsid w:val="00531138"/>
    <w:rsid w:val="0053197D"/>
    <w:rsid w:val="00532122"/>
    <w:rsid w:val="005328C4"/>
    <w:rsid w:val="00533103"/>
    <w:rsid w:val="005341CA"/>
    <w:rsid w:val="005342A9"/>
    <w:rsid w:val="005346EA"/>
    <w:rsid w:val="00534E87"/>
    <w:rsid w:val="0053533B"/>
    <w:rsid w:val="00535477"/>
    <w:rsid w:val="0053551F"/>
    <w:rsid w:val="005362D3"/>
    <w:rsid w:val="00536563"/>
    <w:rsid w:val="00536DAC"/>
    <w:rsid w:val="00537082"/>
    <w:rsid w:val="0053745E"/>
    <w:rsid w:val="005379C5"/>
    <w:rsid w:val="00540046"/>
    <w:rsid w:val="00540B5B"/>
    <w:rsid w:val="00540D2D"/>
    <w:rsid w:val="00541082"/>
    <w:rsid w:val="0054144E"/>
    <w:rsid w:val="00542214"/>
    <w:rsid w:val="00542DFC"/>
    <w:rsid w:val="005436E2"/>
    <w:rsid w:val="00543ED2"/>
    <w:rsid w:val="005450CC"/>
    <w:rsid w:val="00545E75"/>
    <w:rsid w:val="00546076"/>
    <w:rsid w:val="005462BF"/>
    <w:rsid w:val="0054631A"/>
    <w:rsid w:val="005463EB"/>
    <w:rsid w:val="0054654A"/>
    <w:rsid w:val="005469CD"/>
    <w:rsid w:val="005469F3"/>
    <w:rsid w:val="005479CC"/>
    <w:rsid w:val="00547B04"/>
    <w:rsid w:val="00547FE6"/>
    <w:rsid w:val="0055036B"/>
    <w:rsid w:val="00550676"/>
    <w:rsid w:val="005508F2"/>
    <w:rsid w:val="00550C94"/>
    <w:rsid w:val="00552656"/>
    <w:rsid w:val="005534A7"/>
    <w:rsid w:val="00553831"/>
    <w:rsid w:val="0055399B"/>
    <w:rsid w:val="00554444"/>
    <w:rsid w:val="00554731"/>
    <w:rsid w:val="0055494C"/>
    <w:rsid w:val="00555324"/>
    <w:rsid w:val="00555718"/>
    <w:rsid w:val="00556576"/>
    <w:rsid w:val="005567D9"/>
    <w:rsid w:val="00556A51"/>
    <w:rsid w:val="00556E8B"/>
    <w:rsid w:val="0056024E"/>
    <w:rsid w:val="0056037A"/>
    <w:rsid w:val="00560BDA"/>
    <w:rsid w:val="00560C0A"/>
    <w:rsid w:val="00560EB5"/>
    <w:rsid w:val="00561ABA"/>
    <w:rsid w:val="00561AF6"/>
    <w:rsid w:val="00562313"/>
    <w:rsid w:val="005626AD"/>
    <w:rsid w:val="0056309E"/>
    <w:rsid w:val="005635A0"/>
    <w:rsid w:val="00563B90"/>
    <w:rsid w:val="0056410D"/>
    <w:rsid w:val="0056454B"/>
    <w:rsid w:val="005647BF"/>
    <w:rsid w:val="005647D5"/>
    <w:rsid w:val="005649D6"/>
    <w:rsid w:val="00565010"/>
    <w:rsid w:val="0056530A"/>
    <w:rsid w:val="005656C7"/>
    <w:rsid w:val="0056591B"/>
    <w:rsid w:val="0056596B"/>
    <w:rsid w:val="00565CE6"/>
    <w:rsid w:val="005673EC"/>
    <w:rsid w:val="005703F7"/>
    <w:rsid w:val="00570EF7"/>
    <w:rsid w:val="00570F29"/>
    <w:rsid w:val="00570FB7"/>
    <w:rsid w:val="0057123B"/>
    <w:rsid w:val="00571A4C"/>
    <w:rsid w:val="005744D1"/>
    <w:rsid w:val="00574C97"/>
    <w:rsid w:val="00575802"/>
    <w:rsid w:val="005758D4"/>
    <w:rsid w:val="005765B7"/>
    <w:rsid w:val="005769D4"/>
    <w:rsid w:val="0058025B"/>
    <w:rsid w:val="0058189D"/>
    <w:rsid w:val="005819F6"/>
    <w:rsid w:val="005826EC"/>
    <w:rsid w:val="00583CF2"/>
    <w:rsid w:val="005840A4"/>
    <w:rsid w:val="00584335"/>
    <w:rsid w:val="0058452A"/>
    <w:rsid w:val="0058503D"/>
    <w:rsid w:val="00585F82"/>
    <w:rsid w:val="005873DF"/>
    <w:rsid w:val="00587A72"/>
    <w:rsid w:val="00587F40"/>
    <w:rsid w:val="005903C1"/>
    <w:rsid w:val="00590891"/>
    <w:rsid w:val="00590AC5"/>
    <w:rsid w:val="0059116A"/>
    <w:rsid w:val="00591992"/>
    <w:rsid w:val="00591B60"/>
    <w:rsid w:val="0059313D"/>
    <w:rsid w:val="005931EF"/>
    <w:rsid w:val="0059329D"/>
    <w:rsid w:val="0059340F"/>
    <w:rsid w:val="00594AE3"/>
    <w:rsid w:val="00594BD3"/>
    <w:rsid w:val="00594D7A"/>
    <w:rsid w:val="00595936"/>
    <w:rsid w:val="0059662B"/>
    <w:rsid w:val="00597135"/>
    <w:rsid w:val="00597A59"/>
    <w:rsid w:val="005A028C"/>
    <w:rsid w:val="005A091B"/>
    <w:rsid w:val="005A1CC8"/>
    <w:rsid w:val="005A23BA"/>
    <w:rsid w:val="005A247D"/>
    <w:rsid w:val="005A31DB"/>
    <w:rsid w:val="005A33C4"/>
    <w:rsid w:val="005A3593"/>
    <w:rsid w:val="005A3A18"/>
    <w:rsid w:val="005A4F7D"/>
    <w:rsid w:val="005A507B"/>
    <w:rsid w:val="005A6222"/>
    <w:rsid w:val="005A6568"/>
    <w:rsid w:val="005A6657"/>
    <w:rsid w:val="005A67C7"/>
    <w:rsid w:val="005A68DC"/>
    <w:rsid w:val="005A69F6"/>
    <w:rsid w:val="005A6DF1"/>
    <w:rsid w:val="005A747A"/>
    <w:rsid w:val="005A77FB"/>
    <w:rsid w:val="005A7E2F"/>
    <w:rsid w:val="005B13F5"/>
    <w:rsid w:val="005B191A"/>
    <w:rsid w:val="005B195D"/>
    <w:rsid w:val="005B1B26"/>
    <w:rsid w:val="005B2A55"/>
    <w:rsid w:val="005B33CE"/>
    <w:rsid w:val="005B3A5B"/>
    <w:rsid w:val="005B3AFF"/>
    <w:rsid w:val="005B4281"/>
    <w:rsid w:val="005B57BA"/>
    <w:rsid w:val="005B5A53"/>
    <w:rsid w:val="005B5C7E"/>
    <w:rsid w:val="005B639F"/>
    <w:rsid w:val="005B6565"/>
    <w:rsid w:val="005B67AF"/>
    <w:rsid w:val="005B6F9A"/>
    <w:rsid w:val="005B735C"/>
    <w:rsid w:val="005B7BD7"/>
    <w:rsid w:val="005C00E0"/>
    <w:rsid w:val="005C0B92"/>
    <w:rsid w:val="005C0E28"/>
    <w:rsid w:val="005C17E6"/>
    <w:rsid w:val="005C1BA0"/>
    <w:rsid w:val="005C1C67"/>
    <w:rsid w:val="005C2470"/>
    <w:rsid w:val="005C24BE"/>
    <w:rsid w:val="005C273A"/>
    <w:rsid w:val="005C3301"/>
    <w:rsid w:val="005C3809"/>
    <w:rsid w:val="005C3910"/>
    <w:rsid w:val="005C3A18"/>
    <w:rsid w:val="005C4097"/>
    <w:rsid w:val="005C43EA"/>
    <w:rsid w:val="005C4A61"/>
    <w:rsid w:val="005C4F30"/>
    <w:rsid w:val="005C4FAC"/>
    <w:rsid w:val="005C599D"/>
    <w:rsid w:val="005C61CB"/>
    <w:rsid w:val="005C6224"/>
    <w:rsid w:val="005C636D"/>
    <w:rsid w:val="005C66FD"/>
    <w:rsid w:val="005C69F9"/>
    <w:rsid w:val="005C72D8"/>
    <w:rsid w:val="005D057E"/>
    <w:rsid w:val="005D1FF8"/>
    <w:rsid w:val="005D2310"/>
    <w:rsid w:val="005D280B"/>
    <w:rsid w:val="005D2ADD"/>
    <w:rsid w:val="005D3053"/>
    <w:rsid w:val="005D3EB1"/>
    <w:rsid w:val="005D42AC"/>
    <w:rsid w:val="005D44A1"/>
    <w:rsid w:val="005D4F33"/>
    <w:rsid w:val="005D633E"/>
    <w:rsid w:val="005D706E"/>
    <w:rsid w:val="005D7332"/>
    <w:rsid w:val="005D7C18"/>
    <w:rsid w:val="005D7E5F"/>
    <w:rsid w:val="005E0D88"/>
    <w:rsid w:val="005E0E44"/>
    <w:rsid w:val="005E1DF6"/>
    <w:rsid w:val="005E2692"/>
    <w:rsid w:val="005E2DFD"/>
    <w:rsid w:val="005E352C"/>
    <w:rsid w:val="005E37B6"/>
    <w:rsid w:val="005E3D4D"/>
    <w:rsid w:val="005E4237"/>
    <w:rsid w:val="005E530D"/>
    <w:rsid w:val="005E66C1"/>
    <w:rsid w:val="005E7110"/>
    <w:rsid w:val="005E74B2"/>
    <w:rsid w:val="005E78B3"/>
    <w:rsid w:val="005E7B2E"/>
    <w:rsid w:val="005E7D00"/>
    <w:rsid w:val="005F015F"/>
    <w:rsid w:val="005F04D7"/>
    <w:rsid w:val="005F0A49"/>
    <w:rsid w:val="005F1567"/>
    <w:rsid w:val="005F1766"/>
    <w:rsid w:val="005F1E86"/>
    <w:rsid w:val="005F1FE5"/>
    <w:rsid w:val="005F3055"/>
    <w:rsid w:val="005F35E0"/>
    <w:rsid w:val="005F3702"/>
    <w:rsid w:val="005F38E7"/>
    <w:rsid w:val="005F3D58"/>
    <w:rsid w:val="005F3E00"/>
    <w:rsid w:val="005F468D"/>
    <w:rsid w:val="005F4709"/>
    <w:rsid w:val="005F47E5"/>
    <w:rsid w:val="005F4EDC"/>
    <w:rsid w:val="005F51EF"/>
    <w:rsid w:val="005F52C2"/>
    <w:rsid w:val="005F6237"/>
    <w:rsid w:val="005F72C5"/>
    <w:rsid w:val="005F7751"/>
    <w:rsid w:val="005F7B0F"/>
    <w:rsid w:val="00600075"/>
    <w:rsid w:val="00600F66"/>
    <w:rsid w:val="00601C29"/>
    <w:rsid w:val="00602348"/>
    <w:rsid w:val="006027A9"/>
    <w:rsid w:val="00602A9A"/>
    <w:rsid w:val="00602CC4"/>
    <w:rsid w:val="00602F07"/>
    <w:rsid w:val="006034F2"/>
    <w:rsid w:val="00603E10"/>
    <w:rsid w:val="00603FF9"/>
    <w:rsid w:val="00604B2B"/>
    <w:rsid w:val="00605978"/>
    <w:rsid w:val="0060660A"/>
    <w:rsid w:val="00606A4D"/>
    <w:rsid w:val="006070BE"/>
    <w:rsid w:val="00607FC5"/>
    <w:rsid w:val="00610879"/>
    <w:rsid w:val="00610E2D"/>
    <w:rsid w:val="006112EE"/>
    <w:rsid w:val="006113E3"/>
    <w:rsid w:val="00612768"/>
    <w:rsid w:val="006132B3"/>
    <w:rsid w:val="0061342B"/>
    <w:rsid w:val="0061360A"/>
    <w:rsid w:val="006144DC"/>
    <w:rsid w:val="0061451B"/>
    <w:rsid w:val="00614747"/>
    <w:rsid w:val="006147B7"/>
    <w:rsid w:val="00615816"/>
    <w:rsid w:val="006175E0"/>
    <w:rsid w:val="0061781B"/>
    <w:rsid w:val="00617BB5"/>
    <w:rsid w:val="00620C09"/>
    <w:rsid w:val="00620C67"/>
    <w:rsid w:val="00620F6C"/>
    <w:rsid w:val="0062103A"/>
    <w:rsid w:val="0062157D"/>
    <w:rsid w:val="00621A81"/>
    <w:rsid w:val="00621CFE"/>
    <w:rsid w:val="00622673"/>
    <w:rsid w:val="00622C04"/>
    <w:rsid w:val="006241E0"/>
    <w:rsid w:val="00624605"/>
    <w:rsid w:val="00624977"/>
    <w:rsid w:val="006252CC"/>
    <w:rsid w:val="00626657"/>
    <w:rsid w:val="00626755"/>
    <w:rsid w:val="00626A5A"/>
    <w:rsid w:val="00627ABA"/>
    <w:rsid w:val="00627B5A"/>
    <w:rsid w:val="00627D2D"/>
    <w:rsid w:val="00627D74"/>
    <w:rsid w:val="00630D83"/>
    <w:rsid w:val="00630DCB"/>
    <w:rsid w:val="00631E51"/>
    <w:rsid w:val="00632649"/>
    <w:rsid w:val="00632DFD"/>
    <w:rsid w:val="00633E1C"/>
    <w:rsid w:val="006346FB"/>
    <w:rsid w:val="00634A53"/>
    <w:rsid w:val="00634DA1"/>
    <w:rsid w:val="00635AF6"/>
    <w:rsid w:val="00635DB5"/>
    <w:rsid w:val="00635F18"/>
    <w:rsid w:val="00636239"/>
    <w:rsid w:val="006362EB"/>
    <w:rsid w:val="0063640B"/>
    <w:rsid w:val="00637357"/>
    <w:rsid w:val="00637693"/>
    <w:rsid w:val="0063778B"/>
    <w:rsid w:val="0064028C"/>
    <w:rsid w:val="00640704"/>
    <w:rsid w:val="006417F2"/>
    <w:rsid w:val="00641CBB"/>
    <w:rsid w:val="00642E50"/>
    <w:rsid w:val="00643243"/>
    <w:rsid w:val="00643469"/>
    <w:rsid w:val="00643883"/>
    <w:rsid w:val="00643E06"/>
    <w:rsid w:val="00644685"/>
    <w:rsid w:val="00644DFF"/>
    <w:rsid w:val="0064501F"/>
    <w:rsid w:val="00645149"/>
    <w:rsid w:val="006458A9"/>
    <w:rsid w:val="0064703D"/>
    <w:rsid w:val="00647139"/>
    <w:rsid w:val="00650B67"/>
    <w:rsid w:val="00650DBB"/>
    <w:rsid w:val="00651B4B"/>
    <w:rsid w:val="00651EBB"/>
    <w:rsid w:val="0065235E"/>
    <w:rsid w:val="00652AC6"/>
    <w:rsid w:val="00652D8A"/>
    <w:rsid w:val="00652EA8"/>
    <w:rsid w:val="00653217"/>
    <w:rsid w:val="0065371F"/>
    <w:rsid w:val="00653A51"/>
    <w:rsid w:val="00653CEF"/>
    <w:rsid w:val="00654C9E"/>
    <w:rsid w:val="00654FE4"/>
    <w:rsid w:val="00655A4E"/>
    <w:rsid w:val="00655ABD"/>
    <w:rsid w:val="00655CF1"/>
    <w:rsid w:val="0065652B"/>
    <w:rsid w:val="006565C2"/>
    <w:rsid w:val="006567CA"/>
    <w:rsid w:val="0065680E"/>
    <w:rsid w:val="00656E64"/>
    <w:rsid w:val="006570B1"/>
    <w:rsid w:val="0065753B"/>
    <w:rsid w:val="00657801"/>
    <w:rsid w:val="00657BA9"/>
    <w:rsid w:val="00660981"/>
    <w:rsid w:val="00660B82"/>
    <w:rsid w:val="00661414"/>
    <w:rsid w:val="00661653"/>
    <w:rsid w:val="0066229E"/>
    <w:rsid w:val="00662F1C"/>
    <w:rsid w:val="006659C0"/>
    <w:rsid w:val="00665BAE"/>
    <w:rsid w:val="006668B3"/>
    <w:rsid w:val="0066694F"/>
    <w:rsid w:val="006669B2"/>
    <w:rsid w:val="00666F6F"/>
    <w:rsid w:val="00671558"/>
    <w:rsid w:val="0067180F"/>
    <w:rsid w:val="00671A4C"/>
    <w:rsid w:val="006728F1"/>
    <w:rsid w:val="00672922"/>
    <w:rsid w:val="006730B2"/>
    <w:rsid w:val="0067421B"/>
    <w:rsid w:val="006745F6"/>
    <w:rsid w:val="00674657"/>
    <w:rsid w:val="00674D9E"/>
    <w:rsid w:val="00675133"/>
    <w:rsid w:val="006751EA"/>
    <w:rsid w:val="00675929"/>
    <w:rsid w:val="006762F5"/>
    <w:rsid w:val="00676703"/>
    <w:rsid w:val="00676A7D"/>
    <w:rsid w:val="006814E1"/>
    <w:rsid w:val="0068215C"/>
    <w:rsid w:val="00682196"/>
    <w:rsid w:val="00682A75"/>
    <w:rsid w:val="00682F6B"/>
    <w:rsid w:val="006845B6"/>
    <w:rsid w:val="00684BC4"/>
    <w:rsid w:val="00687511"/>
    <w:rsid w:val="0068755A"/>
    <w:rsid w:val="00687907"/>
    <w:rsid w:val="00687AE5"/>
    <w:rsid w:val="00690175"/>
    <w:rsid w:val="00690383"/>
    <w:rsid w:val="0069051A"/>
    <w:rsid w:val="006906CA"/>
    <w:rsid w:val="00690F04"/>
    <w:rsid w:val="006912B1"/>
    <w:rsid w:val="006912C4"/>
    <w:rsid w:val="00691712"/>
    <w:rsid w:val="00691E44"/>
    <w:rsid w:val="00692B86"/>
    <w:rsid w:val="00692D07"/>
    <w:rsid w:val="00692FA8"/>
    <w:rsid w:val="0069315C"/>
    <w:rsid w:val="006934D0"/>
    <w:rsid w:val="00693837"/>
    <w:rsid w:val="00693EE9"/>
    <w:rsid w:val="00694123"/>
    <w:rsid w:val="006947A4"/>
    <w:rsid w:val="006958EF"/>
    <w:rsid w:val="00695BBB"/>
    <w:rsid w:val="00695DF8"/>
    <w:rsid w:val="0069609B"/>
    <w:rsid w:val="00696F79"/>
    <w:rsid w:val="0069785F"/>
    <w:rsid w:val="006A08CC"/>
    <w:rsid w:val="006A0ECE"/>
    <w:rsid w:val="006A122A"/>
    <w:rsid w:val="006A2103"/>
    <w:rsid w:val="006A356F"/>
    <w:rsid w:val="006A3595"/>
    <w:rsid w:val="006A36D3"/>
    <w:rsid w:val="006A3959"/>
    <w:rsid w:val="006A4F9C"/>
    <w:rsid w:val="006A4FA3"/>
    <w:rsid w:val="006A526A"/>
    <w:rsid w:val="006A5717"/>
    <w:rsid w:val="006A681E"/>
    <w:rsid w:val="006A6A3E"/>
    <w:rsid w:val="006A6B56"/>
    <w:rsid w:val="006A6DA4"/>
    <w:rsid w:val="006B01CC"/>
    <w:rsid w:val="006B117C"/>
    <w:rsid w:val="006B148D"/>
    <w:rsid w:val="006B1987"/>
    <w:rsid w:val="006B30BC"/>
    <w:rsid w:val="006B326D"/>
    <w:rsid w:val="006B38FA"/>
    <w:rsid w:val="006B4009"/>
    <w:rsid w:val="006B4297"/>
    <w:rsid w:val="006B45A6"/>
    <w:rsid w:val="006B5C5A"/>
    <w:rsid w:val="006B6948"/>
    <w:rsid w:val="006B6E1C"/>
    <w:rsid w:val="006B6E36"/>
    <w:rsid w:val="006B6FC9"/>
    <w:rsid w:val="006B71E1"/>
    <w:rsid w:val="006B7395"/>
    <w:rsid w:val="006B7EC9"/>
    <w:rsid w:val="006C01FB"/>
    <w:rsid w:val="006C030F"/>
    <w:rsid w:val="006C0708"/>
    <w:rsid w:val="006C08D6"/>
    <w:rsid w:val="006C10F4"/>
    <w:rsid w:val="006C14A8"/>
    <w:rsid w:val="006C1897"/>
    <w:rsid w:val="006C224C"/>
    <w:rsid w:val="006C27D5"/>
    <w:rsid w:val="006C2A7F"/>
    <w:rsid w:val="006C2A82"/>
    <w:rsid w:val="006C2D50"/>
    <w:rsid w:val="006C3D63"/>
    <w:rsid w:val="006C442D"/>
    <w:rsid w:val="006C54D2"/>
    <w:rsid w:val="006C5601"/>
    <w:rsid w:val="006C566E"/>
    <w:rsid w:val="006C57B9"/>
    <w:rsid w:val="006C6B0E"/>
    <w:rsid w:val="006D0B35"/>
    <w:rsid w:val="006D0C4E"/>
    <w:rsid w:val="006D0D8E"/>
    <w:rsid w:val="006D1902"/>
    <w:rsid w:val="006D34DC"/>
    <w:rsid w:val="006D379A"/>
    <w:rsid w:val="006D39EF"/>
    <w:rsid w:val="006D4692"/>
    <w:rsid w:val="006D5B48"/>
    <w:rsid w:val="006D5EF1"/>
    <w:rsid w:val="006D63E7"/>
    <w:rsid w:val="006D6E2D"/>
    <w:rsid w:val="006D7AF4"/>
    <w:rsid w:val="006E02D4"/>
    <w:rsid w:val="006E06C3"/>
    <w:rsid w:val="006E0FA0"/>
    <w:rsid w:val="006E11E4"/>
    <w:rsid w:val="006E1617"/>
    <w:rsid w:val="006E16E5"/>
    <w:rsid w:val="006E1933"/>
    <w:rsid w:val="006E19D7"/>
    <w:rsid w:val="006E1EA3"/>
    <w:rsid w:val="006E2191"/>
    <w:rsid w:val="006E22E0"/>
    <w:rsid w:val="006E2CE8"/>
    <w:rsid w:val="006E30B9"/>
    <w:rsid w:val="006E3385"/>
    <w:rsid w:val="006E3ACD"/>
    <w:rsid w:val="006E423A"/>
    <w:rsid w:val="006E45F6"/>
    <w:rsid w:val="006E5327"/>
    <w:rsid w:val="006E5563"/>
    <w:rsid w:val="006E5877"/>
    <w:rsid w:val="006E5C34"/>
    <w:rsid w:val="006E5CF3"/>
    <w:rsid w:val="006E5DBB"/>
    <w:rsid w:val="006E64FD"/>
    <w:rsid w:val="006E7165"/>
    <w:rsid w:val="006E73FE"/>
    <w:rsid w:val="006E7DCC"/>
    <w:rsid w:val="006F006E"/>
    <w:rsid w:val="006F01CD"/>
    <w:rsid w:val="006F0771"/>
    <w:rsid w:val="006F0C77"/>
    <w:rsid w:val="006F13B4"/>
    <w:rsid w:val="006F1B0A"/>
    <w:rsid w:val="006F1DB9"/>
    <w:rsid w:val="006F1EAA"/>
    <w:rsid w:val="006F1FFD"/>
    <w:rsid w:val="006F232E"/>
    <w:rsid w:val="006F27F1"/>
    <w:rsid w:val="006F2A23"/>
    <w:rsid w:val="006F2DAD"/>
    <w:rsid w:val="006F334B"/>
    <w:rsid w:val="006F355E"/>
    <w:rsid w:val="006F3A9D"/>
    <w:rsid w:val="006F5C71"/>
    <w:rsid w:val="006F6126"/>
    <w:rsid w:val="006F6182"/>
    <w:rsid w:val="006F690C"/>
    <w:rsid w:val="006F7A8A"/>
    <w:rsid w:val="007029D6"/>
    <w:rsid w:val="00702B83"/>
    <w:rsid w:val="00702D5A"/>
    <w:rsid w:val="00702E7A"/>
    <w:rsid w:val="007030D4"/>
    <w:rsid w:val="0070481C"/>
    <w:rsid w:val="00704F1F"/>
    <w:rsid w:val="00705961"/>
    <w:rsid w:val="00705B59"/>
    <w:rsid w:val="00706D1F"/>
    <w:rsid w:val="00707B21"/>
    <w:rsid w:val="00707E75"/>
    <w:rsid w:val="00707E82"/>
    <w:rsid w:val="0071017A"/>
    <w:rsid w:val="00710224"/>
    <w:rsid w:val="0071085F"/>
    <w:rsid w:val="00710B17"/>
    <w:rsid w:val="0071132E"/>
    <w:rsid w:val="007114F0"/>
    <w:rsid w:val="00711723"/>
    <w:rsid w:val="00711796"/>
    <w:rsid w:val="007121F3"/>
    <w:rsid w:val="00712645"/>
    <w:rsid w:val="00712BDD"/>
    <w:rsid w:val="0071361D"/>
    <w:rsid w:val="0071488C"/>
    <w:rsid w:val="00714C7A"/>
    <w:rsid w:val="00714F63"/>
    <w:rsid w:val="007151AF"/>
    <w:rsid w:val="00715D3F"/>
    <w:rsid w:val="0071615C"/>
    <w:rsid w:val="00716526"/>
    <w:rsid w:val="00717382"/>
    <w:rsid w:val="007176BB"/>
    <w:rsid w:val="00717AB5"/>
    <w:rsid w:val="00717ABC"/>
    <w:rsid w:val="00717CEB"/>
    <w:rsid w:val="00720303"/>
    <w:rsid w:val="00720469"/>
    <w:rsid w:val="0072059C"/>
    <w:rsid w:val="0072097E"/>
    <w:rsid w:val="00721213"/>
    <w:rsid w:val="00721813"/>
    <w:rsid w:val="0072224E"/>
    <w:rsid w:val="00722707"/>
    <w:rsid w:val="00722ADF"/>
    <w:rsid w:val="00722FD6"/>
    <w:rsid w:val="00723146"/>
    <w:rsid w:val="007233C3"/>
    <w:rsid w:val="0072435C"/>
    <w:rsid w:val="00724468"/>
    <w:rsid w:val="00724B52"/>
    <w:rsid w:val="00725470"/>
    <w:rsid w:val="00726292"/>
    <w:rsid w:val="007262DD"/>
    <w:rsid w:val="00726714"/>
    <w:rsid w:val="00726E0D"/>
    <w:rsid w:val="00727F90"/>
    <w:rsid w:val="007300DF"/>
    <w:rsid w:val="007304A5"/>
    <w:rsid w:val="00731489"/>
    <w:rsid w:val="00732144"/>
    <w:rsid w:val="0073219E"/>
    <w:rsid w:val="007321A2"/>
    <w:rsid w:val="00732270"/>
    <w:rsid w:val="00733C34"/>
    <w:rsid w:val="00733C40"/>
    <w:rsid w:val="00734277"/>
    <w:rsid w:val="00734B0E"/>
    <w:rsid w:val="00734B23"/>
    <w:rsid w:val="00735B57"/>
    <w:rsid w:val="00735CFE"/>
    <w:rsid w:val="00736FB8"/>
    <w:rsid w:val="00737891"/>
    <w:rsid w:val="00737C01"/>
    <w:rsid w:val="00737DEE"/>
    <w:rsid w:val="00740145"/>
    <w:rsid w:val="00740337"/>
    <w:rsid w:val="007407E3"/>
    <w:rsid w:val="007410B8"/>
    <w:rsid w:val="0074118B"/>
    <w:rsid w:val="0074135C"/>
    <w:rsid w:val="007415B4"/>
    <w:rsid w:val="00742B7B"/>
    <w:rsid w:val="00742BB7"/>
    <w:rsid w:val="007435F0"/>
    <w:rsid w:val="007436D9"/>
    <w:rsid w:val="00743A75"/>
    <w:rsid w:val="00745473"/>
    <w:rsid w:val="00745582"/>
    <w:rsid w:val="00745880"/>
    <w:rsid w:val="00746321"/>
    <w:rsid w:val="00746880"/>
    <w:rsid w:val="00746E1B"/>
    <w:rsid w:val="00747AF9"/>
    <w:rsid w:val="00747C59"/>
    <w:rsid w:val="00750754"/>
    <w:rsid w:val="00750771"/>
    <w:rsid w:val="00750976"/>
    <w:rsid w:val="007509D8"/>
    <w:rsid w:val="00751324"/>
    <w:rsid w:val="00751B4E"/>
    <w:rsid w:val="007524EF"/>
    <w:rsid w:val="00752ACA"/>
    <w:rsid w:val="00753949"/>
    <w:rsid w:val="00754075"/>
    <w:rsid w:val="0075417A"/>
    <w:rsid w:val="00754A10"/>
    <w:rsid w:val="00754D15"/>
    <w:rsid w:val="007550D9"/>
    <w:rsid w:val="00755A1F"/>
    <w:rsid w:val="0075619E"/>
    <w:rsid w:val="0075689F"/>
    <w:rsid w:val="00756AE7"/>
    <w:rsid w:val="00756C63"/>
    <w:rsid w:val="00757050"/>
    <w:rsid w:val="007571FE"/>
    <w:rsid w:val="00760645"/>
    <w:rsid w:val="00761730"/>
    <w:rsid w:val="00761A6C"/>
    <w:rsid w:val="007637AE"/>
    <w:rsid w:val="00763A90"/>
    <w:rsid w:val="00763ECA"/>
    <w:rsid w:val="00764384"/>
    <w:rsid w:val="00764462"/>
    <w:rsid w:val="00764E01"/>
    <w:rsid w:val="00764E90"/>
    <w:rsid w:val="00765B5E"/>
    <w:rsid w:val="00765DCB"/>
    <w:rsid w:val="00767678"/>
    <w:rsid w:val="0076773D"/>
    <w:rsid w:val="0077058F"/>
    <w:rsid w:val="00770A57"/>
    <w:rsid w:val="00771A62"/>
    <w:rsid w:val="00771F29"/>
    <w:rsid w:val="00771F50"/>
    <w:rsid w:val="0077214E"/>
    <w:rsid w:val="00772C8B"/>
    <w:rsid w:val="00772D31"/>
    <w:rsid w:val="0077340D"/>
    <w:rsid w:val="007735A5"/>
    <w:rsid w:val="007736B2"/>
    <w:rsid w:val="00773870"/>
    <w:rsid w:val="00773E0B"/>
    <w:rsid w:val="0077406C"/>
    <w:rsid w:val="00774309"/>
    <w:rsid w:val="00774429"/>
    <w:rsid w:val="0077495E"/>
    <w:rsid w:val="007762A3"/>
    <w:rsid w:val="0077644D"/>
    <w:rsid w:val="00776C82"/>
    <w:rsid w:val="00777313"/>
    <w:rsid w:val="00777692"/>
    <w:rsid w:val="00777F14"/>
    <w:rsid w:val="00780090"/>
    <w:rsid w:val="00782534"/>
    <w:rsid w:val="00782C96"/>
    <w:rsid w:val="00783E39"/>
    <w:rsid w:val="00784B12"/>
    <w:rsid w:val="00784E5C"/>
    <w:rsid w:val="00785553"/>
    <w:rsid w:val="00786E32"/>
    <w:rsid w:val="007876FD"/>
    <w:rsid w:val="007877B5"/>
    <w:rsid w:val="0079044D"/>
    <w:rsid w:val="00790601"/>
    <w:rsid w:val="0079080D"/>
    <w:rsid w:val="00790CB9"/>
    <w:rsid w:val="00791DC7"/>
    <w:rsid w:val="00793004"/>
    <w:rsid w:val="00794442"/>
    <w:rsid w:val="007947EB"/>
    <w:rsid w:val="0079589B"/>
    <w:rsid w:val="00795DCB"/>
    <w:rsid w:val="00796E66"/>
    <w:rsid w:val="00797803"/>
    <w:rsid w:val="00797972"/>
    <w:rsid w:val="00797DAB"/>
    <w:rsid w:val="007A08F2"/>
    <w:rsid w:val="007A1938"/>
    <w:rsid w:val="007A1DEF"/>
    <w:rsid w:val="007A27B9"/>
    <w:rsid w:val="007A2D13"/>
    <w:rsid w:val="007A2DC1"/>
    <w:rsid w:val="007A32EF"/>
    <w:rsid w:val="007A354B"/>
    <w:rsid w:val="007A3983"/>
    <w:rsid w:val="007A39C3"/>
    <w:rsid w:val="007A4300"/>
    <w:rsid w:val="007A4D20"/>
    <w:rsid w:val="007A53C5"/>
    <w:rsid w:val="007A5548"/>
    <w:rsid w:val="007A59BB"/>
    <w:rsid w:val="007A5BD8"/>
    <w:rsid w:val="007A5F1A"/>
    <w:rsid w:val="007A63C7"/>
    <w:rsid w:val="007A760B"/>
    <w:rsid w:val="007B00C4"/>
    <w:rsid w:val="007B0519"/>
    <w:rsid w:val="007B05C0"/>
    <w:rsid w:val="007B0732"/>
    <w:rsid w:val="007B0796"/>
    <w:rsid w:val="007B2B49"/>
    <w:rsid w:val="007B2DFB"/>
    <w:rsid w:val="007B3D87"/>
    <w:rsid w:val="007B3DE5"/>
    <w:rsid w:val="007B4482"/>
    <w:rsid w:val="007B47C8"/>
    <w:rsid w:val="007B4ADC"/>
    <w:rsid w:val="007B4B6F"/>
    <w:rsid w:val="007B4BD8"/>
    <w:rsid w:val="007B4E1C"/>
    <w:rsid w:val="007B5E3B"/>
    <w:rsid w:val="007B5F11"/>
    <w:rsid w:val="007B5F74"/>
    <w:rsid w:val="007B6442"/>
    <w:rsid w:val="007B6526"/>
    <w:rsid w:val="007B72EF"/>
    <w:rsid w:val="007B7700"/>
    <w:rsid w:val="007C020C"/>
    <w:rsid w:val="007C107B"/>
    <w:rsid w:val="007C1791"/>
    <w:rsid w:val="007C253C"/>
    <w:rsid w:val="007C2C33"/>
    <w:rsid w:val="007C3191"/>
    <w:rsid w:val="007C3F1D"/>
    <w:rsid w:val="007C4896"/>
    <w:rsid w:val="007C5373"/>
    <w:rsid w:val="007C570D"/>
    <w:rsid w:val="007C70C3"/>
    <w:rsid w:val="007C78D4"/>
    <w:rsid w:val="007C7BCB"/>
    <w:rsid w:val="007D07C0"/>
    <w:rsid w:val="007D09DC"/>
    <w:rsid w:val="007D0B4A"/>
    <w:rsid w:val="007D0BB0"/>
    <w:rsid w:val="007D1249"/>
    <w:rsid w:val="007D1506"/>
    <w:rsid w:val="007D1DC2"/>
    <w:rsid w:val="007D208F"/>
    <w:rsid w:val="007D2F93"/>
    <w:rsid w:val="007D5E92"/>
    <w:rsid w:val="007D5FE8"/>
    <w:rsid w:val="007D7AB1"/>
    <w:rsid w:val="007E0CE9"/>
    <w:rsid w:val="007E3B82"/>
    <w:rsid w:val="007E4B45"/>
    <w:rsid w:val="007E4D10"/>
    <w:rsid w:val="007E4DA5"/>
    <w:rsid w:val="007E5B8D"/>
    <w:rsid w:val="007E60F8"/>
    <w:rsid w:val="007E6536"/>
    <w:rsid w:val="007E6BC9"/>
    <w:rsid w:val="007E7166"/>
    <w:rsid w:val="007F0449"/>
    <w:rsid w:val="007F0738"/>
    <w:rsid w:val="007F19E2"/>
    <w:rsid w:val="007F1A77"/>
    <w:rsid w:val="007F2491"/>
    <w:rsid w:val="007F2B4B"/>
    <w:rsid w:val="007F2D00"/>
    <w:rsid w:val="007F360A"/>
    <w:rsid w:val="007F3F24"/>
    <w:rsid w:val="007F40E6"/>
    <w:rsid w:val="007F422E"/>
    <w:rsid w:val="007F43DD"/>
    <w:rsid w:val="007F4783"/>
    <w:rsid w:val="007F485B"/>
    <w:rsid w:val="007F53A6"/>
    <w:rsid w:val="007F67D1"/>
    <w:rsid w:val="007F71B7"/>
    <w:rsid w:val="007F73F2"/>
    <w:rsid w:val="007F76CA"/>
    <w:rsid w:val="007F7B43"/>
    <w:rsid w:val="0080011D"/>
    <w:rsid w:val="00800A6A"/>
    <w:rsid w:val="008015BC"/>
    <w:rsid w:val="00801EA5"/>
    <w:rsid w:val="00802AA0"/>
    <w:rsid w:val="00804329"/>
    <w:rsid w:val="00805136"/>
    <w:rsid w:val="00805AFF"/>
    <w:rsid w:val="00805B88"/>
    <w:rsid w:val="00806AB3"/>
    <w:rsid w:val="00806ED8"/>
    <w:rsid w:val="008074D5"/>
    <w:rsid w:val="00807F51"/>
    <w:rsid w:val="00807FA6"/>
    <w:rsid w:val="00807FF8"/>
    <w:rsid w:val="008105E8"/>
    <w:rsid w:val="00810890"/>
    <w:rsid w:val="0081177A"/>
    <w:rsid w:val="0081189A"/>
    <w:rsid w:val="0081224F"/>
    <w:rsid w:val="008127C9"/>
    <w:rsid w:val="00812D6C"/>
    <w:rsid w:val="00813A71"/>
    <w:rsid w:val="00814244"/>
    <w:rsid w:val="008153CE"/>
    <w:rsid w:val="0081544B"/>
    <w:rsid w:val="00815D1B"/>
    <w:rsid w:val="00816773"/>
    <w:rsid w:val="008168BC"/>
    <w:rsid w:val="00816CAE"/>
    <w:rsid w:val="008175B7"/>
    <w:rsid w:val="00817AED"/>
    <w:rsid w:val="00817B21"/>
    <w:rsid w:val="00820183"/>
    <w:rsid w:val="0082047A"/>
    <w:rsid w:val="00820B36"/>
    <w:rsid w:val="00821CE2"/>
    <w:rsid w:val="00821EEC"/>
    <w:rsid w:val="00822F86"/>
    <w:rsid w:val="00823619"/>
    <w:rsid w:val="0082380A"/>
    <w:rsid w:val="00824D36"/>
    <w:rsid w:val="00825D90"/>
    <w:rsid w:val="00825E15"/>
    <w:rsid w:val="00827316"/>
    <w:rsid w:val="00830857"/>
    <w:rsid w:val="00830F79"/>
    <w:rsid w:val="008312C1"/>
    <w:rsid w:val="00831B3D"/>
    <w:rsid w:val="00832AAC"/>
    <w:rsid w:val="0083306E"/>
    <w:rsid w:val="00833112"/>
    <w:rsid w:val="00833602"/>
    <w:rsid w:val="00834D8A"/>
    <w:rsid w:val="00836B67"/>
    <w:rsid w:val="00836F5D"/>
    <w:rsid w:val="00837B1D"/>
    <w:rsid w:val="00837BBB"/>
    <w:rsid w:val="00840161"/>
    <w:rsid w:val="0084019C"/>
    <w:rsid w:val="00840330"/>
    <w:rsid w:val="008421F6"/>
    <w:rsid w:val="0084292F"/>
    <w:rsid w:val="00843E7C"/>
    <w:rsid w:val="00844EAD"/>
    <w:rsid w:val="008452E1"/>
    <w:rsid w:val="00845562"/>
    <w:rsid w:val="0084648A"/>
    <w:rsid w:val="00846A36"/>
    <w:rsid w:val="00850E34"/>
    <w:rsid w:val="008512C7"/>
    <w:rsid w:val="00851589"/>
    <w:rsid w:val="00851C9A"/>
    <w:rsid w:val="00853160"/>
    <w:rsid w:val="008535A7"/>
    <w:rsid w:val="00853611"/>
    <w:rsid w:val="00853980"/>
    <w:rsid w:val="00853E14"/>
    <w:rsid w:val="008540AF"/>
    <w:rsid w:val="00854293"/>
    <w:rsid w:val="00854AC9"/>
    <w:rsid w:val="00854FB2"/>
    <w:rsid w:val="00855087"/>
    <w:rsid w:val="0085542C"/>
    <w:rsid w:val="008556D1"/>
    <w:rsid w:val="00855E3C"/>
    <w:rsid w:val="00856168"/>
    <w:rsid w:val="008563DB"/>
    <w:rsid w:val="00856F49"/>
    <w:rsid w:val="0085765C"/>
    <w:rsid w:val="008602B9"/>
    <w:rsid w:val="00861264"/>
    <w:rsid w:val="0086133D"/>
    <w:rsid w:val="008616E1"/>
    <w:rsid w:val="00861B81"/>
    <w:rsid w:val="00861D46"/>
    <w:rsid w:val="008626A8"/>
    <w:rsid w:val="00862B0B"/>
    <w:rsid w:val="008632F1"/>
    <w:rsid w:val="00863D29"/>
    <w:rsid w:val="00864405"/>
    <w:rsid w:val="0086484A"/>
    <w:rsid w:val="00865153"/>
    <w:rsid w:val="0086594F"/>
    <w:rsid w:val="00865CB8"/>
    <w:rsid w:val="0086704F"/>
    <w:rsid w:val="0086728E"/>
    <w:rsid w:val="00867392"/>
    <w:rsid w:val="00867490"/>
    <w:rsid w:val="00867C4F"/>
    <w:rsid w:val="00867F85"/>
    <w:rsid w:val="00871FD0"/>
    <w:rsid w:val="00872AC8"/>
    <w:rsid w:val="00872AD8"/>
    <w:rsid w:val="00872CD0"/>
    <w:rsid w:val="00872F18"/>
    <w:rsid w:val="0087366D"/>
    <w:rsid w:val="0087422A"/>
    <w:rsid w:val="00874305"/>
    <w:rsid w:val="008754B7"/>
    <w:rsid w:val="00875BF4"/>
    <w:rsid w:val="008761F3"/>
    <w:rsid w:val="008766ED"/>
    <w:rsid w:val="00876E19"/>
    <w:rsid w:val="00877AA4"/>
    <w:rsid w:val="00877D12"/>
    <w:rsid w:val="00877FA5"/>
    <w:rsid w:val="008803E8"/>
    <w:rsid w:val="008804C9"/>
    <w:rsid w:val="008805FB"/>
    <w:rsid w:val="00881063"/>
    <w:rsid w:val="00881FDC"/>
    <w:rsid w:val="0088215D"/>
    <w:rsid w:val="00882C5C"/>
    <w:rsid w:val="00882EF5"/>
    <w:rsid w:val="00882FB1"/>
    <w:rsid w:val="00883457"/>
    <w:rsid w:val="00883875"/>
    <w:rsid w:val="00883A9C"/>
    <w:rsid w:val="00883F66"/>
    <w:rsid w:val="0088401C"/>
    <w:rsid w:val="00884452"/>
    <w:rsid w:val="008854A8"/>
    <w:rsid w:val="008855AC"/>
    <w:rsid w:val="0088569F"/>
    <w:rsid w:val="008859BB"/>
    <w:rsid w:val="00885E9C"/>
    <w:rsid w:val="00886175"/>
    <w:rsid w:val="00886911"/>
    <w:rsid w:val="00887064"/>
    <w:rsid w:val="008879F6"/>
    <w:rsid w:val="00887A33"/>
    <w:rsid w:val="00890061"/>
    <w:rsid w:val="008906BD"/>
    <w:rsid w:val="008909DA"/>
    <w:rsid w:val="00890F8B"/>
    <w:rsid w:val="00891A0F"/>
    <w:rsid w:val="00892968"/>
    <w:rsid w:val="0089363D"/>
    <w:rsid w:val="008940B8"/>
    <w:rsid w:val="008942E2"/>
    <w:rsid w:val="008944E9"/>
    <w:rsid w:val="0089495D"/>
    <w:rsid w:val="00894A52"/>
    <w:rsid w:val="00894A6A"/>
    <w:rsid w:val="00894B84"/>
    <w:rsid w:val="008952AB"/>
    <w:rsid w:val="008955E7"/>
    <w:rsid w:val="00895959"/>
    <w:rsid w:val="00895DFA"/>
    <w:rsid w:val="008962DA"/>
    <w:rsid w:val="00896419"/>
    <w:rsid w:val="00896B03"/>
    <w:rsid w:val="00896EFE"/>
    <w:rsid w:val="00897294"/>
    <w:rsid w:val="00897AAA"/>
    <w:rsid w:val="00897D9F"/>
    <w:rsid w:val="008A0852"/>
    <w:rsid w:val="008A0BB9"/>
    <w:rsid w:val="008A198C"/>
    <w:rsid w:val="008A2335"/>
    <w:rsid w:val="008A23DA"/>
    <w:rsid w:val="008A27DD"/>
    <w:rsid w:val="008A308A"/>
    <w:rsid w:val="008A4891"/>
    <w:rsid w:val="008A4BAC"/>
    <w:rsid w:val="008A581A"/>
    <w:rsid w:val="008A61CF"/>
    <w:rsid w:val="008B0CDC"/>
    <w:rsid w:val="008B1E70"/>
    <w:rsid w:val="008B2162"/>
    <w:rsid w:val="008B2506"/>
    <w:rsid w:val="008B2AD2"/>
    <w:rsid w:val="008B3161"/>
    <w:rsid w:val="008B35FF"/>
    <w:rsid w:val="008B40A0"/>
    <w:rsid w:val="008B4330"/>
    <w:rsid w:val="008B50DB"/>
    <w:rsid w:val="008B5605"/>
    <w:rsid w:val="008B5AB3"/>
    <w:rsid w:val="008B5BC8"/>
    <w:rsid w:val="008B5C9C"/>
    <w:rsid w:val="008B5D45"/>
    <w:rsid w:val="008B6193"/>
    <w:rsid w:val="008B6F76"/>
    <w:rsid w:val="008C0523"/>
    <w:rsid w:val="008C17A0"/>
    <w:rsid w:val="008C1A2E"/>
    <w:rsid w:val="008C1A9D"/>
    <w:rsid w:val="008C27DF"/>
    <w:rsid w:val="008C2802"/>
    <w:rsid w:val="008C3083"/>
    <w:rsid w:val="008C3C98"/>
    <w:rsid w:val="008C3E7D"/>
    <w:rsid w:val="008C3F5D"/>
    <w:rsid w:val="008C419D"/>
    <w:rsid w:val="008C42A2"/>
    <w:rsid w:val="008C445F"/>
    <w:rsid w:val="008C4981"/>
    <w:rsid w:val="008C4B53"/>
    <w:rsid w:val="008C4F81"/>
    <w:rsid w:val="008C537F"/>
    <w:rsid w:val="008C569E"/>
    <w:rsid w:val="008C63C7"/>
    <w:rsid w:val="008C6E54"/>
    <w:rsid w:val="008C6EFE"/>
    <w:rsid w:val="008C7703"/>
    <w:rsid w:val="008C7E0D"/>
    <w:rsid w:val="008D0A82"/>
    <w:rsid w:val="008D0F37"/>
    <w:rsid w:val="008D11C8"/>
    <w:rsid w:val="008D144B"/>
    <w:rsid w:val="008D1561"/>
    <w:rsid w:val="008D1C14"/>
    <w:rsid w:val="008D1D9A"/>
    <w:rsid w:val="008D1FE4"/>
    <w:rsid w:val="008D2301"/>
    <w:rsid w:val="008D24EB"/>
    <w:rsid w:val="008D302D"/>
    <w:rsid w:val="008D3C89"/>
    <w:rsid w:val="008D4712"/>
    <w:rsid w:val="008D4E9C"/>
    <w:rsid w:val="008D5105"/>
    <w:rsid w:val="008D517A"/>
    <w:rsid w:val="008D54F2"/>
    <w:rsid w:val="008D6976"/>
    <w:rsid w:val="008D6AD2"/>
    <w:rsid w:val="008D7398"/>
    <w:rsid w:val="008D7D42"/>
    <w:rsid w:val="008E0BF9"/>
    <w:rsid w:val="008E1D7B"/>
    <w:rsid w:val="008E242F"/>
    <w:rsid w:val="008E280B"/>
    <w:rsid w:val="008E2F37"/>
    <w:rsid w:val="008E3548"/>
    <w:rsid w:val="008E3681"/>
    <w:rsid w:val="008E3910"/>
    <w:rsid w:val="008E4682"/>
    <w:rsid w:val="008E49C6"/>
    <w:rsid w:val="008E4F8C"/>
    <w:rsid w:val="008E6614"/>
    <w:rsid w:val="008E6A97"/>
    <w:rsid w:val="008E75A4"/>
    <w:rsid w:val="008E7970"/>
    <w:rsid w:val="008F0615"/>
    <w:rsid w:val="008F0784"/>
    <w:rsid w:val="008F1A4B"/>
    <w:rsid w:val="008F2659"/>
    <w:rsid w:val="008F2C6A"/>
    <w:rsid w:val="008F2EB0"/>
    <w:rsid w:val="008F30AF"/>
    <w:rsid w:val="008F3513"/>
    <w:rsid w:val="008F41AD"/>
    <w:rsid w:val="008F43E4"/>
    <w:rsid w:val="008F4407"/>
    <w:rsid w:val="008F5549"/>
    <w:rsid w:val="008F62DD"/>
    <w:rsid w:val="008F62DF"/>
    <w:rsid w:val="008F6421"/>
    <w:rsid w:val="008F71C5"/>
    <w:rsid w:val="008F7235"/>
    <w:rsid w:val="008F77AB"/>
    <w:rsid w:val="008F79C4"/>
    <w:rsid w:val="009002A9"/>
    <w:rsid w:val="00900668"/>
    <w:rsid w:val="00900B1B"/>
    <w:rsid w:val="0090103F"/>
    <w:rsid w:val="009017B1"/>
    <w:rsid w:val="00901999"/>
    <w:rsid w:val="00901F79"/>
    <w:rsid w:val="009023C8"/>
    <w:rsid w:val="00902C55"/>
    <w:rsid w:val="00902E7B"/>
    <w:rsid w:val="0090348C"/>
    <w:rsid w:val="00903B87"/>
    <w:rsid w:val="0090448D"/>
    <w:rsid w:val="009048D1"/>
    <w:rsid w:val="009050BF"/>
    <w:rsid w:val="00905C16"/>
    <w:rsid w:val="00905CDB"/>
    <w:rsid w:val="00906568"/>
    <w:rsid w:val="00906B69"/>
    <w:rsid w:val="00906FC1"/>
    <w:rsid w:val="00907A84"/>
    <w:rsid w:val="00907D56"/>
    <w:rsid w:val="009123CD"/>
    <w:rsid w:val="00912C86"/>
    <w:rsid w:val="009136B9"/>
    <w:rsid w:val="009139E1"/>
    <w:rsid w:val="00913B87"/>
    <w:rsid w:val="00913CED"/>
    <w:rsid w:val="00914040"/>
    <w:rsid w:val="00914598"/>
    <w:rsid w:val="00915772"/>
    <w:rsid w:val="00915864"/>
    <w:rsid w:val="009158C0"/>
    <w:rsid w:val="00915CC2"/>
    <w:rsid w:val="009162F0"/>
    <w:rsid w:val="00917AAE"/>
    <w:rsid w:val="009207D6"/>
    <w:rsid w:val="00920F3A"/>
    <w:rsid w:val="00921A99"/>
    <w:rsid w:val="00921D3C"/>
    <w:rsid w:val="00921E11"/>
    <w:rsid w:val="009227B3"/>
    <w:rsid w:val="00922A1E"/>
    <w:rsid w:val="00922CAD"/>
    <w:rsid w:val="00922D9F"/>
    <w:rsid w:val="00923794"/>
    <w:rsid w:val="00924146"/>
    <w:rsid w:val="009257A6"/>
    <w:rsid w:val="0092592C"/>
    <w:rsid w:val="00925ECB"/>
    <w:rsid w:val="00926653"/>
    <w:rsid w:val="0092679A"/>
    <w:rsid w:val="00927C0A"/>
    <w:rsid w:val="009301E6"/>
    <w:rsid w:val="00930EB9"/>
    <w:rsid w:val="009319B3"/>
    <w:rsid w:val="0093519F"/>
    <w:rsid w:val="009360DA"/>
    <w:rsid w:val="00936219"/>
    <w:rsid w:val="009366FD"/>
    <w:rsid w:val="00936B14"/>
    <w:rsid w:val="00936F7A"/>
    <w:rsid w:val="00940408"/>
    <w:rsid w:val="00940CEA"/>
    <w:rsid w:val="009422A5"/>
    <w:rsid w:val="009427DF"/>
    <w:rsid w:val="00942A13"/>
    <w:rsid w:val="00942A8F"/>
    <w:rsid w:val="00943229"/>
    <w:rsid w:val="00943726"/>
    <w:rsid w:val="00945106"/>
    <w:rsid w:val="00945283"/>
    <w:rsid w:val="009464AA"/>
    <w:rsid w:val="0094707D"/>
    <w:rsid w:val="00947707"/>
    <w:rsid w:val="00947BC5"/>
    <w:rsid w:val="0095088B"/>
    <w:rsid w:val="0095099F"/>
    <w:rsid w:val="00951B47"/>
    <w:rsid w:val="00951F9E"/>
    <w:rsid w:val="0095373D"/>
    <w:rsid w:val="00953ED4"/>
    <w:rsid w:val="00956741"/>
    <w:rsid w:val="00956F63"/>
    <w:rsid w:val="009571A2"/>
    <w:rsid w:val="0095788A"/>
    <w:rsid w:val="00957C4F"/>
    <w:rsid w:val="009605A8"/>
    <w:rsid w:val="0096079B"/>
    <w:rsid w:val="00962664"/>
    <w:rsid w:val="00962B2E"/>
    <w:rsid w:val="00962B7A"/>
    <w:rsid w:val="00962C4D"/>
    <w:rsid w:val="00963B18"/>
    <w:rsid w:val="00964227"/>
    <w:rsid w:val="0096432A"/>
    <w:rsid w:val="00965AE5"/>
    <w:rsid w:val="00966120"/>
    <w:rsid w:val="00966580"/>
    <w:rsid w:val="00966614"/>
    <w:rsid w:val="00966719"/>
    <w:rsid w:val="00966D82"/>
    <w:rsid w:val="00966DF0"/>
    <w:rsid w:val="009677AC"/>
    <w:rsid w:val="00967FA6"/>
    <w:rsid w:val="00967FF1"/>
    <w:rsid w:val="009700D7"/>
    <w:rsid w:val="00970363"/>
    <w:rsid w:val="009709C3"/>
    <w:rsid w:val="00970A35"/>
    <w:rsid w:val="00970AFF"/>
    <w:rsid w:val="00971EAD"/>
    <w:rsid w:val="009720C1"/>
    <w:rsid w:val="009730B1"/>
    <w:rsid w:val="00973814"/>
    <w:rsid w:val="00973B84"/>
    <w:rsid w:val="00973C5F"/>
    <w:rsid w:val="00974A33"/>
    <w:rsid w:val="009764F9"/>
    <w:rsid w:val="0097682D"/>
    <w:rsid w:val="009768BD"/>
    <w:rsid w:val="00976C36"/>
    <w:rsid w:val="0097776D"/>
    <w:rsid w:val="009777A7"/>
    <w:rsid w:val="00977AF6"/>
    <w:rsid w:val="00977DD8"/>
    <w:rsid w:val="00977F20"/>
    <w:rsid w:val="00980B5A"/>
    <w:rsid w:val="009819FC"/>
    <w:rsid w:val="00981B3C"/>
    <w:rsid w:val="009823D2"/>
    <w:rsid w:val="00982AF1"/>
    <w:rsid w:val="00982BBA"/>
    <w:rsid w:val="00982C78"/>
    <w:rsid w:val="009830F0"/>
    <w:rsid w:val="00983205"/>
    <w:rsid w:val="00983BC5"/>
    <w:rsid w:val="0098414C"/>
    <w:rsid w:val="00984594"/>
    <w:rsid w:val="00984BD2"/>
    <w:rsid w:val="00986ABB"/>
    <w:rsid w:val="00986CE6"/>
    <w:rsid w:val="00986E1F"/>
    <w:rsid w:val="009873BE"/>
    <w:rsid w:val="00987CAF"/>
    <w:rsid w:val="0099074A"/>
    <w:rsid w:val="00990835"/>
    <w:rsid w:val="00991B0E"/>
    <w:rsid w:val="00991B24"/>
    <w:rsid w:val="00991E96"/>
    <w:rsid w:val="00992A01"/>
    <w:rsid w:val="0099334A"/>
    <w:rsid w:val="0099372C"/>
    <w:rsid w:val="00993E23"/>
    <w:rsid w:val="009955A8"/>
    <w:rsid w:val="00996C68"/>
    <w:rsid w:val="00996D35"/>
    <w:rsid w:val="00997125"/>
    <w:rsid w:val="0099724A"/>
    <w:rsid w:val="009978BA"/>
    <w:rsid w:val="00997F46"/>
    <w:rsid w:val="009A09CF"/>
    <w:rsid w:val="009A0E31"/>
    <w:rsid w:val="009A189C"/>
    <w:rsid w:val="009A1FE0"/>
    <w:rsid w:val="009A2749"/>
    <w:rsid w:val="009A398D"/>
    <w:rsid w:val="009A3EC8"/>
    <w:rsid w:val="009A490D"/>
    <w:rsid w:val="009A4D3B"/>
    <w:rsid w:val="009A5E43"/>
    <w:rsid w:val="009A785A"/>
    <w:rsid w:val="009B045D"/>
    <w:rsid w:val="009B0E45"/>
    <w:rsid w:val="009B1131"/>
    <w:rsid w:val="009B17D7"/>
    <w:rsid w:val="009B1B6B"/>
    <w:rsid w:val="009B1CF2"/>
    <w:rsid w:val="009B1DD7"/>
    <w:rsid w:val="009B36BC"/>
    <w:rsid w:val="009B37EF"/>
    <w:rsid w:val="009B3D1E"/>
    <w:rsid w:val="009B499C"/>
    <w:rsid w:val="009B6618"/>
    <w:rsid w:val="009B737E"/>
    <w:rsid w:val="009C0C0F"/>
    <w:rsid w:val="009C10DE"/>
    <w:rsid w:val="009C2446"/>
    <w:rsid w:val="009C2CA1"/>
    <w:rsid w:val="009C30D5"/>
    <w:rsid w:val="009C35E4"/>
    <w:rsid w:val="009C4C0A"/>
    <w:rsid w:val="009C534B"/>
    <w:rsid w:val="009C593C"/>
    <w:rsid w:val="009C59BF"/>
    <w:rsid w:val="009C5BEC"/>
    <w:rsid w:val="009C5F18"/>
    <w:rsid w:val="009C62A7"/>
    <w:rsid w:val="009D0608"/>
    <w:rsid w:val="009D0833"/>
    <w:rsid w:val="009D2106"/>
    <w:rsid w:val="009D259F"/>
    <w:rsid w:val="009D2714"/>
    <w:rsid w:val="009D32ED"/>
    <w:rsid w:val="009D460C"/>
    <w:rsid w:val="009D4C53"/>
    <w:rsid w:val="009D4CF5"/>
    <w:rsid w:val="009D53A8"/>
    <w:rsid w:val="009D582D"/>
    <w:rsid w:val="009D60C8"/>
    <w:rsid w:val="009D6117"/>
    <w:rsid w:val="009D66C1"/>
    <w:rsid w:val="009D6DE5"/>
    <w:rsid w:val="009D6F03"/>
    <w:rsid w:val="009D784F"/>
    <w:rsid w:val="009D7913"/>
    <w:rsid w:val="009E0099"/>
    <w:rsid w:val="009E0304"/>
    <w:rsid w:val="009E04EE"/>
    <w:rsid w:val="009E07D4"/>
    <w:rsid w:val="009E2FFC"/>
    <w:rsid w:val="009E3258"/>
    <w:rsid w:val="009E5B1B"/>
    <w:rsid w:val="009E666E"/>
    <w:rsid w:val="009E6BE7"/>
    <w:rsid w:val="009E7358"/>
    <w:rsid w:val="009E7BED"/>
    <w:rsid w:val="009E7F88"/>
    <w:rsid w:val="009F05D7"/>
    <w:rsid w:val="009F1641"/>
    <w:rsid w:val="009F21B1"/>
    <w:rsid w:val="009F21E4"/>
    <w:rsid w:val="009F2ABD"/>
    <w:rsid w:val="009F2D9E"/>
    <w:rsid w:val="009F3C65"/>
    <w:rsid w:val="009F4121"/>
    <w:rsid w:val="009F45B2"/>
    <w:rsid w:val="009F56EE"/>
    <w:rsid w:val="009F644B"/>
    <w:rsid w:val="009F6F95"/>
    <w:rsid w:val="009F7603"/>
    <w:rsid w:val="00A0077B"/>
    <w:rsid w:val="00A009E4"/>
    <w:rsid w:val="00A01333"/>
    <w:rsid w:val="00A0135E"/>
    <w:rsid w:val="00A01F9B"/>
    <w:rsid w:val="00A02075"/>
    <w:rsid w:val="00A029AA"/>
    <w:rsid w:val="00A02EE4"/>
    <w:rsid w:val="00A02F90"/>
    <w:rsid w:val="00A03822"/>
    <w:rsid w:val="00A03B09"/>
    <w:rsid w:val="00A03E6A"/>
    <w:rsid w:val="00A03E84"/>
    <w:rsid w:val="00A04335"/>
    <w:rsid w:val="00A047EF"/>
    <w:rsid w:val="00A04B39"/>
    <w:rsid w:val="00A05777"/>
    <w:rsid w:val="00A06754"/>
    <w:rsid w:val="00A07940"/>
    <w:rsid w:val="00A07B90"/>
    <w:rsid w:val="00A1035C"/>
    <w:rsid w:val="00A1043C"/>
    <w:rsid w:val="00A108E0"/>
    <w:rsid w:val="00A10D46"/>
    <w:rsid w:val="00A10ED0"/>
    <w:rsid w:val="00A1118D"/>
    <w:rsid w:val="00A11223"/>
    <w:rsid w:val="00A11521"/>
    <w:rsid w:val="00A118F7"/>
    <w:rsid w:val="00A11B3E"/>
    <w:rsid w:val="00A11E07"/>
    <w:rsid w:val="00A12B8C"/>
    <w:rsid w:val="00A13782"/>
    <w:rsid w:val="00A142D9"/>
    <w:rsid w:val="00A165F3"/>
    <w:rsid w:val="00A17064"/>
    <w:rsid w:val="00A21912"/>
    <w:rsid w:val="00A2213C"/>
    <w:rsid w:val="00A22709"/>
    <w:rsid w:val="00A233D3"/>
    <w:rsid w:val="00A23662"/>
    <w:rsid w:val="00A23667"/>
    <w:rsid w:val="00A23C2E"/>
    <w:rsid w:val="00A2470D"/>
    <w:rsid w:val="00A25050"/>
    <w:rsid w:val="00A25589"/>
    <w:rsid w:val="00A25A59"/>
    <w:rsid w:val="00A27426"/>
    <w:rsid w:val="00A27CCA"/>
    <w:rsid w:val="00A27D4F"/>
    <w:rsid w:val="00A27EAD"/>
    <w:rsid w:val="00A31F4D"/>
    <w:rsid w:val="00A32363"/>
    <w:rsid w:val="00A32CC1"/>
    <w:rsid w:val="00A32D2E"/>
    <w:rsid w:val="00A33399"/>
    <w:rsid w:val="00A33948"/>
    <w:rsid w:val="00A33F17"/>
    <w:rsid w:val="00A343BA"/>
    <w:rsid w:val="00A34518"/>
    <w:rsid w:val="00A347A9"/>
    <w:rsid w:val="00A3482B"/>
    <w:rsid w:val="00A34A7F"/>
    <w:rsid w:val="00A358F7"/>
    <w:rsid w:val="00A362C4"/>
    <w:rsid w:val="00A3646A"/>
    <w:rsid w:val="00A3670C"/>
    <w:rsid w:val="00A369F7"/>
    <w:rsid w:val="00A36B57"/>
    <w:rsid w:val="00A37871"/>
    <w:rsid w:val="00A40A3F"/>
    <w:rsid w:val="00A41005"/>
    <w:rsid w:val="00A41020"/>
    <w:rsid w:val="00A41866"/>
    <w:rsid w:val="00A42B42"/>
    <w:rsid w:val="00A43520"/>
    <w:rsid w:val="00A4461A"/>
    <w:rsid w:val="00A44B7C"/>
    <w:rsid w:val="00A45E3C"/>
    <w:rsid w:val="00A46419"/>
    <w:rsid w:val="00A46D3A"/>
    <w:rsid w:val="00A46D3F"/>
    <w:rsid w:val="00A46DA6"/>
    <w:rsid w:val="00A47CFE"/>
    <w:rsid w:val="00A47D7E"/>
    <w:rsid w:val="00A50F1A"/>
    <w:rsid w:val="00A51A4B"/>
    <w:rsid w:val="00A53174"/>
    <w:rsid w:val="00A53C14"/>
    <w:rsid w:val="00A54127"/>
    <w:rsid w:val="00A55111"/>
    <w:rsid w:val="00A558D3"/>
    <w:rsid w:val="00A55DD5"/>
    <w:rsid w:val="00A56089"/>
    <w:rsid w:val="00A56594"/>
    <w:rsid w:val="00A572FC"/>
    <w:rsid w:val="00A610C2"/>
    <w:rsid w:val="00A6206A"/>
    <w:rsid w:val="00A6280D"/>
    <w:rsid w:val="00A62812"/>
    <w:rsid w:val="00A628B1"/>
    <w:rsid w:val="00A636FA"/>
    <w:rsid w:val="00A64CAE"/>
    <w:rsid w:val="00A64F01"/>
    <w:rsid w:val="00A65496"/>
    <w:rsid w:val="00A65BEE"/>
    <w:rsid w:val="00A67CF9"/>
    <w:rsid w:val="00A70A3E"/>
    <w:rsid w:val="00A71F05"/>
    <w:rsid w:val="00A72033"/>
    <w:rsid w:val="00A72121"/>
    <w:rsid w:val="00A72165"/>
    <w:rsid w:val="00A72E8B"/>
    <w:rsid w:val="00A731E7"/>
    <w:rsid w:val="00A735D0"/>
    <w:rsid w:val="00A7362B"/>
    <w:rsid w:val="00A73758"/>
    <w:rsid w:val="00A746E7"/>
    <w:rsid w:val="00A74B18"/>
    <w:rsid w:val="00A74BB1"/>
    <w:rsid w:val="00A7518A"/>
    <w:rsid w:val="00A757C8"/>
    <w:rsid w:val="00A757D1"/>
    <w:rsid w:val="00A760BA"/>
    <w:rsid w:val="00A76503"/>
    <w:rsid w:val="00A76BF1"/>
    <w:rsid w:val="00A8062B"/>
    <w:rsid w:val="00A80FAD"/>
    <w:rsid w:val="00A81C01"/>
    <w:rsid w:val="00A82339"/>
    <w:rsid w:val="00A83393"/>
    <w:rsid w:val="00A838A6"/>
    <w:rsid w:val="00A839F7"/>
    <w:rsid w:val="00A8465A"/>
    <w:rsid w:val="00A851D4"/>
    <w:rsid w:val="00A85846"/>
    <w:rsid w:val="00A85B00"/>
    <w:rsid w:val="00A872D1"/>
    <w:rsid w:val="00A87613"/>
    <w:rsid w:val="00A90806"/>
    <w:rsid w:val="00A90840"/>
    <w:rsid w:val="00A90E0D"/>
    <w:rsid w:val="00A910AC"/>
    <w:rsid w:val="00A9114C"/>
    <w:rsid w:val="00A9160C"/>
    <w:rsid w:val="00A926C9"/>
    <w:rsid w:val="00A92E52"/>
    <w:rsid w:val="00A93C67"/>
    <w:rsid w:val="00A94C2D"/>
    <w:rsid w:val="00A94F09"/>
    <w:rsid w:val="00A94F0C"/>
    <w:rsid w:val="00A94F54"/>
    <w:rsid w:val="00A95571"/>
    <w:rsid w:val="00A96062"/>
    <w:rsid w:val="00A96941"/>
    <w:rsid w:val="00A96A73"/>
    <w:rsid w:val="00A96B36"/>
    <w:rsid w:val="00A97962"/>
    <w:rsid w:val="00A97DB4"/>
    <w:rsid w:val="00AA001A"/>
    <w:rsid w:val="00AA03B6"/>
    <w:rsid w:val="00AA0E3F"/>
    <w:rsid w:val="00AA1054"/>
    <w:rsid w:val="00AA1080"/>
    <w:rsid w:val="00AA2640"/>
    <w:rsid w:val="00AA2642"/>
    <w:rsid w:val="00AA26D9"/>
    <w:rsid w:val="00AA29A1"/>
    <w:rsid w:val="00AA33E7"/>
    <w:rsid w:val="00AA44F2"/>
    <w:rsid w:val="00AA6519"/>
    <w:rsid w:val="00AA6808"/>
    <w:rsid w:val="00AA6B79"/>
    <w:rsid w:val="00AA79DD"/>
    <w:rsid w:val="00AA7D8F"/>
    <w:rsid w:val="00AB005D"/>
    <w:rsid w:val="00AB20D5"/>
    <w:rsid w:val="00AB2F47"/>
    <w:rsid w:val="00AB347A"/>
    <w:rsid w:val="00AB36D0"/>
    <w:rsid w:val="00AB4018"/>
    <w:rsid w:val="00AB46C7"/>
    <w:rsid w:val="00AB4733"/>
    <w:rsid w:val="00AB47DD"/>
    <w:rsid w:val="00AB5324"/>
    <w:rsid w:val="00AB5A70"/>
    <w:rsid w:val="00AB5E23"/>
    <w:rsid w:val="00AB6570"/>
    <w:rsid w:val="00AB72DA"/>
    <w:rsid w:val="00AC0515"/>
    <w:rsid w:val="00AC0633"/>
    <w:rsid w:val="00AC0869"/>
    <w:rsid w:val="00AC0A0E"/>
    <w:rsid w:val="00AC1680"/>
    <w:rsid w:val="00AC2AED"/>
    <w:rsid w:val="00AC2F02"/>
    <w:rsid w:val="00AC3693"/>
    <w:rsid w:val="00AC478A"/>
    <w:rsid w:val="00AC5A39"/>
    <w:rsid w:val="00AC660D"/>
    <w:rsid w:val="00AC71AF"/>
    <w:rsid w:val="00AC7512"/>
    <w:rsid w:val="00AC7B40"/>
    <w:rsid w:val="00AC7EA2"/>
    <w:rsid w:val="00AC7ED9"/>
    <w:rsid w:val="00AD00CF"/>
    <w:rsid w:val="00AD0998"/>
    <w:rsid w:val="00AD183F"/>
    <w:rsid w:val="00AD1C0A"/>
    <w:rsid w:val="00AD2555"/>
    <w:rsid w:val="00AD25D1"/>
    <w:rsid w:val="00AD26A7"/>
    <w:rsid w:val="00AD2BB5"/>
    <w:rsid w:val="00AD2CDC"/>
    <w:rsid w:val="00AD39D9"/>
    <w:rsid w:val="00AD3B6E"/>
    <w:rsid w:val="00AD3D11"/>
    <w:rsid w:val="00AD415E"/>
    <w:rsid w:val="00AD455E"/>
    <w:rsid w:val="00AD45D6"/>
    <w:rsid w:val="00AD4ECA"/>
    <w:rsid w:val="00AD50FA"/>
    <w:rsid w:val="00AD5673"/>
    <w:rsid w:val="00AD5D85"/>
    <w:rsid w:val="00AD65E8"/>
    <w:rsid w:val="00AD6950"/>
    <w:rsid w:val="00AD6B4C"/>
    <w:rsid w:val="00AD70D3"/>
    <w:rsid w:val="00AD7404"/>
    <w:rsid w:val="00AD7889"/>
    <w:rsid w:val="00AD7D66"/>
    <w:rsid w:val="00AD7E10"/>
    <w:rsid w:val="00AD7E89"/>
    <w:rsid w:val="00AD7E9D"/>
    <w:rsid w:val="00AE1427"/>
    <w:rsid w:val="00AE1616"/>
    <w:rsid w:val="00AE1BFA"/>
    <w:rsid w:val="00AE1E37"/>
    <w:rsid w:val="00AE23AC"/>
    <w:rsid w:val="00AE44CD"/>
    <w:rsid w:val="00AE4663"/>
    <w:rsid w:val="00AE4838"/>
    <w:rsid w:val="00AE4CEB"/>
    <w:rsid w:val="00AE5F38"/>
    <w:rsid w:val="00AE670A"/>
    <w:rsid w:val="00AE6957"/>
    <w:rsid w:val="00AE6C35"/>
    <w:rsid w:val="00AF028B"/>
    <w:rsid w:val="00AF0775"/>
    <w:rsid w:val="00AF173A"/>
    <w:rsid w:val="00AF20E9"/>
    <w:rsid w:val="00AF23AB"/>
    <w:rsid w:val="00AF2867"/>
    <w:rsid w:val="00AF56B0"/>
    <w:rsid w:val="00AF58A9"/>
    <w:rsid w:val="00AF62D9"/>
    <w:rsid w:val="00AF6588"/>
    <w:rsid w:val="00AF65C8"/>
    <w:rsid w:val="00AF709C"/>
    <w:rsid w:val="00AF7553"/>
    <w:rsid w:val="00AF7555"/>
    <w:rsid w:val="00B00C1F"/>
    <w:rsid w:val="00B01109"/>
    <w:rsid w:val="00B01779"/>
    <w:rsid w:val="00B025BF"/>
    <w:rsid w:val="00B0268D"/>
    <w:rsid w:val="00B02915"/>
    <w:rsid w:val="00B02B95"/>
    <w:rsid w:val="00B02DE7"/>
    <w:rsid w:val="00B03D42"/>
    <w:rsid w:val="00B04014"/>
    <w:rsid w:val="00B0579E"/>
    <w:rsid w:val="00B057D9"/>
    <w:rsid w:val="00B059A6"/>
    <w:rsid w:val="00B06313"/>
    <w:rsid w:val="00B06FBE"/>
    <w:rsid w:val="00B105CD"/>
    <w:rsid w:val="00B1070E"/>
    <w:rsid w:val="00B10F25"/>
    <w:rsid w:val="00B12B25"/>
    <w:rsid w:val="00B139C5"/>
    <w:rsid w:val="00B14E7E"/>
    <w:rsid w:val="00B15025"/>
    <w:rsid w:val="00B15A93"/>
    <w:rsid w:val="00B169CE"/>
    <w:rsid w:val="00B17EB5"/>
    <w:rsid w:val="00B20390"/>
    <w:rsid w:val="00B20841"/>
    <w:rsid w:val="00B20AE0"/>
    <w:rsid w:val="00B227A1"/>
    <w:rsid w:val="00B22F42"/>
    <w:rsid w:val="00B24A45"/>
    <w:rsid w:val="00B258C1"/>
    <w:rsid w:val="00B260AC"/>
    <w:rsid w:val="00B260F1"/>
    <w:rsid w:val="00B26A47"/>
    <w:rsid w:val="00B26DDA"/>
    <w:rsid w:val="00B26F49"/>
    <w:rsid w:val="00B2745F"/>
    <w:rsid w:val="00B274AB"/>
    <w:rsid w:val="00B27A3B"/>
    <w:rsid w:val="00B30458"/>
    <w:rsid w:val="00B31A4B"/>
    <w:rsid w:val="00B321B7"/>
    <w:rsid w:val="00B32449"/>
    <w:rsid w:val="00B32F8C"/>
    <w:rsid w:val="00B3352B"/>
    <w:rsid w:val="00B3422B"/>
    <w:rsid w:val="00B346D4"/>
    <w:rsid w:val="00B352AC"/>
    <w:rsid w:val="00B355F6"/>
    <w:rsid w:val="00B35A87"/>
    <w:rsid w:val="00B35CB4"/>
    <w:rsid w:val="00B3674F"/>
    <w:rsid w:val="00B3680B"/>
    <w:rsid w:val="00B37418"/>
    <w:rsid w:val="00B37AFA"/>
    <w:rsid w:val="00B40344"/>
    <w:rsid w:val="00B41E90"/>
    <w:rsid w:val="00B42115"/>
    <w:rsid w:val="00B43724"/>
    <w:rsid w:val="00B43BE7"/>
    <w:rsid w:val="00B4473C"/>
    <w:rsid w:val="00B44D08"/>
    <w:rsid w:val="00B450F3"/>
    <w:rsid w:val="00B4671A"/>
    <w:rsid w:val="00B4682A"/>
    <w:rsid w:val="00B468F8"/>
    <w:rsid w:val="00B46C6A"/>
    <w:rsid w:val="00B500EA"/>
    <w:rsid w:val="00B501C5"/>
    <w:rsid w:val="00B50E20"/>
    <w:rsid w:val="00B51049"/>
    <w:rsid w:val="00B516E0"/>
    <w:rsid w:val="00B5185E"/>
    <w:rsid w:val="00B51941"/>
    <w:rsid w:val="00B52198"/>
    <w:rsid w:val="00B524CE"/>
    <w:rsid w:val="00B52D05"/>
    <w:rsid w:val="00B52D2A"/>
    <w:rsid w:val="00B53031"/>
    <w:rsid w:val="00B53ACD"/>
    <w:rsid w:val="00B53E1F"/>
    <w:rsid w:val="00B544E3"/>
    <w:rsid w:val="00B545F1"/>
    <w:rsid w:val="00B54DD5"/>
    <w:rsid w:val="00B55494"/>
    <w:rsid w:val="00B556E0"/>
    <w:rsid w:val="00B55E22"/>
    <w:rsid w:val="00B55F1D"/>
    <w:rsid w:val="00B57514"/>
    <w:rsid w:val="00B57C23"/>
    <w:rsid w:val="00B6128E"/>
    <w:rsid w:val="00B613A9"/>
    <w:rsid w:val="00B6225B"/>
    <w:rsid w:val="00B634BB"/>
    <w:rsid w:val="00B63ED2"/>
    <w:rsid w:val="00B643B8"/>
    <w:rsid w:val="00B64474"/>
    <w:rsid w:val="00B6483D"/>
    <w:rsid w:val="00B64C64"/>
    <w:rsid w:val="00B653E8"/>
    <w:rsid w:val="00B65B36"/>
    <w:rsid w:val="00B65BF4"/>
    <w:rsid w:val="00B65DF5"/>
    <w:rsid w:val="00B66515"/>
    <w:rsid w:val="00B665A1"/>
    <w:rsid w:val="00B6772C"/>
    <w:rsid w:val="00B67952"/>
    <w:rsid w:val="00B67BAA"/>
    <w:rsid w:val="00B70B91"/>
    <w:rsid w:val="00B70D49"/>
    <w:rsid w:val="00B714D4"/>
    <w:rsid w:val="00B7190A"/>
    <w:rsid w:val="00B71BA3"/>
    <w:rsid w:val="00B720B0"/>
    <w:rsid w:val="00B72379"/>
    <w:rsid w:val="00B724FE"/>
    <w:rsid w:val="00B727A7"/>
    <w:rsid w:val="00B7367B"/>
    <w:rsid w:val="00B74140"/>
    <w:rsid w:val="00B755FA"/>
    <w:rsid w:val="00B758E3"/>
    <w:rsid w:val="00B7616E"/>
    <w:rsid w:val="00B76AC8"/>
    <w:rsid w:val="00B771F4"/>
    <w:rsid w:val="00B773A0"/>
    <w:rsid w:val="00B77510"/>
    <w:rsid w:val="00B77772"/>
    <w:rsid w:val="00B8173A"/>
    <w:rsid w:val="00B81BBE"/>
    <w:rsid w:val="00B81F0C"/>
    <w:rsid w:val="00B82E75"/>
    <w:rsid w:val="00B8397D"/>
    <w:rsid w:val="00B83B15"/>
    <w:rsid w:val="00B83D56"/>
    <w:rsid w:val="00B83FC3"/>
    <w:rsid w:val="00B84213"/>
    <w:rsid w:val="00B8454B"/>
    <w:rsid w:val="00B84F35"/>
    <w:rsid w:val="00B85DDE"/>
    <w:rsid w:val="00B864E9"/>
    <w:rsid w:val="00B86EAC"/>
    <w:rsid w:val="00B8768D"/>
    <w:rsid w:val="00B903C4"/>
    <w:rsid w:val="00B908B0"/>
    <w:rsid w:val="00B90B60"/>
    <w:rsid w:val="00B9101D"/>
    <w:rsid w:val="00B91D2A"/>
    <w:rsid w:val="00B92016"/>
    <w:rsid w:val="00B92870"/>
    <w:rsid w:val="00B92BCE"/>
    <w:rsid w:val="00B9321E"/>
    <w:rsid w:val="00B933D1"/>
    <w:rsid w:val="00B93D3E"/>
    <w:rsid w:val="00B93EBE"/>
    <w:rsid w:val="00B93ED1"/>
    <w:rsid w:val="00B955AC"/>
    <w:rsid w:val="00B95E50"/>
    <w:rsid w:val="00B9687F"/>
    <w:rsid w:val="00B979F5"/>
    <w:rsid w:val="00B97CB5"/>
    <w:rsid w:val="00B97CDD"/>
    <w:rsid w:val="00B97DD4"/>
    <w:rsid w:val="00BA00C4"/>
    <w:rsid w:val="00BA0FB6"/>
    <w:rsid w:val="00BA1952"/>
    <w:rsid w:val="00BA1D0F"/>
    <w:rsid w:val="00BA2678"/>
    <w:rsid w:val="00BA34C5"/>
    <w:rsid w:val="00BA4990"/>
    <w:rsid w:val="00BA58AC"/>
    <w:rsid w:val="00BA7E3D"/>
    <w:rsid w:val="00BA7E92"/>
    <w:rsid w:val="00BB0144"/>
    <w:rsid w:val="00BB04FF"/>
    <w:rsid w:val="00BB0E44"/>
    <w:rsid w:val="00BB118E"/>
    <w:rsid w:val="00BB1253"/>
    <w:rsid w:val="00BB2873"/>
    <w:rsid w:val="00BB30F9"/>
    <w:rsid w:val="00BB38C3"/>
    <w:rsid w:val="00BB3909"/>
    <w:rsid w:val="00BB3D4C"/>
    <w:rsid w:val="00BB4A65"/>
    <w:rsid w:val="00BB4AFE"/>
    <w:rsid w:val="00BB4EA4"/>
    <w:rsid w:val="00BB4EFC"/>
    <w:rsid w:val="00BB5069"/>
    <w:rsid w:val="00BB5708"/>
    <w:rsid w:val="00BB5806"/>
    <w:rsid w:val="00BB6067"/>
    <w:rsid w:val="00BB6AE0"/>
    <w:rsid w:val="00BB6F74"/>
    <w:rsid w:val="00BB73FA"/>
    <w:rsid w:val="00BB7CE3"/>
    <w:rsid w:val="00BC1AFA"/>
    <w:rsid w:val="00BC2051"/>
    <w:rsid w:val="00BC2AB6"/>
    <w:rsid w:val="00BC2AF3"/>
    <w:rsid w:val="00BC317F"/>
    <w:rsid w:val="00BC33C1"/>
    <w:rsid w:val="00BC48EF"/>
    <w:rsid w:val="00BC49A1"/>
    <w:rsid w:val="00BC4EC0"/>
    <w:rsid w:val="00BC56F1"/>
    <w:rsid w:val="00BC6310"/>
    <w:rsid w:val="00BC7A86"/>
    <w:rsid w:val="00BD0009"/>
    <w:rsid w:val="00BD03F0"/>
    <w:rsid w:val="00BD05EB"/>
    <w:rsid w:val="00BD063E"/>
    <w:rsid w:val="00BD1470"/>
    <w:rsid w:val="00BD1AF9"/>
    <w:rsid w:val="00BD3580"/>
    <w:rsid w:val="00BD37C9"/>
    <w:rsid w:val="00BD40FC"/>
    <w:rsid w:val="00BD51D1"/>
    <w:rsid w:val="00BD6665"/>
    <w:rsid w:val="00BD6E1A"/>
    <w:rsid w:val="00BD722A"/>
    <w:rsid w:val="00BD7E5E"/>
    <w:rsid w:val="00BD7FAB"/>
    <w:rsid w:val="00BE086F"/>
    <w:rsid w:val="00BE106D"/>
    <w:rsid w:val="00BE197A"/>
    <w:rsid w:val="00BE1D01"/>
    <w:rsid w:val="00BE2B8A"/>
    <w:rsid w:val="00BE3800"/>
    <w:rsid w:val="00BE402E"/>
    <w:rsid w:val="00BE410D"/>
    <w:rsid w:val="00BE4EAD"/>
    <w:rsid w:val="00BE50F6"/>
    <w:rsid w:val="00BE56A0"/>
    <w:rsid w:val="00BE57A1"/>
    <w:rsid w:val="00BE5993"/>
    <w:rsid w:val="00BE5B8F"/>
    <w:rsid w:val="00BE61D5"/>
    <w:rsid w:val="00BE76C6"/>
    <w:rsid w:val="00BE7A21"/>
    <w:rsid w:val="00BF0610"/>
    <w:rsid w:val="00BF0BF5"/>
    <w:rsid w:val="00BF17CC"/>
    <w:rsid w:val="00BF22D6"/>
    <w:rsid w:val="00BF3A74"/>
    <w:rsid w:val="00BF4993"/>
    <w:rsid w:val="00BF5B06"/>
    <w:rsid w:val="00BF6814"/>
    <w:rsid w:val="00BF6920"/>
    <w:rsid w:val="00BF71AC"/>
    <w:rsid w:val="00BF7C6D"/>
    <w:rsid w:val="00C002D2"/>
    <w:rsid w:val="00C00349"/>
    <w:rsid w:val="00C00F19"/>
    <w:rsid w:val="00C013CE"/>
    <w:rsid w:val="00C018C3"/>
    <w:rsid w:val="00C0216B"/>
    <w:rsid w:val="00C0313C"/>
    <w:rsid w:val="00C03234"/>
    <w:rsid w:val="00C03666"/>
    <w:rsid w:val="00C03C43"/>
    <w:rsid w:val="00C03E41"/>
    <w:rsid w:val="00C0491C"/>
    <w:rsid w:val="00C04AE8"/>
    <w:rsid w:val="00C04ED8"/>
    <w:rsid w:val="00C05AA4"/>
    <w:rsid w:val="00C0787E"/>
    <w:rsid w:val="00C1009D"/>
    <w:rsid w:val="00C11314"/>
    <w:rsid w:val="00C11761"/>
    <w:rsid w:val="00C11C75"/>
    <w:rsid w:val="00C11EE2"/>
    <w:rsid w:val="00C1275B"/>
    <w:rsid w:val="00C1292C"/>
    <w:rsid w:val="00C1297F"/>
    <w:rsid w:val="00C12B0E"/>
    <w:rsid w:val="00C13A3A"/>
    <w:rsid w:val="00C13E0E"/>
    <w:rsid w:val="00C13FEE"/>
    <w:rsid w:val="00C1404F"/>
    <w:rsid w:val="00C147F4"/>
    <w:rsid w:val="00C1569C"/>
    <w:rsid w:val="00C160D9"/>
    <w:rsid w:val="00C16475"/>
    <w:rsid w:val="00C16890"/>
    <w:rsid w:val="00C16B1E"/>
    <w:rsid w:val="00C20574"/>
    <w:rsid w:val="00C205B9"/>
    <w:rsid w:val="00C209D3"/>
    <w:rsid w:val="00C2143E"/>
    <w:rsid w:val="00C21CD3"/>
    <w:rsid w:val="00C22513"/>
    <w:rsid w:val="00C225C4"/>
    <w:rsid w:val="00C2278E"/>
    <w:rsid w:val="00C23A45"/>
    <w:rsid w:val="00C23B61"/>
    <w:rsid w:val="00C23C61"/>
    <w:rsid w:val="00C25699"/>
    <w:rsid w:val="00C25A65"/>
    <w:rsid w:val="00C26681"/>
    <w:rsid w:val="00C27110"/>
    <w:rsid w:val="00C30F13"/>
    <w:rsid w:val="00C3145D"/>
    <w:rsid w:val="00C3148B"/>
    <w:rsid w:val="00C31CB2"/>
    <w:rsid w:val="00C3279F"/>
    <w:rsid w:val="00C3283D"/>
    <w:rsid w:val="00C32976"/>
    <w:rsid w:val="00C3305C"/>
    <w:rsid w:val="00C33061"/>
    <w:rsid w:val="00C33812"/>
    <w:rsid w:val="00C338F0"/>
    <w:rsid w:val="00C3396B"/>
    <w:rsid w:val="00C33E07"/>
    <w:rsid w:val="00C354FB"/>
    <w:rsid w:val="00C3573C"/>
    <w:rsid w:val="00C35CBC"/>
    <w:rsid w:val="00C35D79"/>
    <w:rsid w:val="00C35DB9"/>
    <w:rsid w:val="00C36548"/>
    <w:rsid w:val="00C36B3E"/>
    <w:rsid w:val="00C40590"/>
    <w:rsid w:val="00C405D8"/>
    <w:rsid w:val="00C40979"/>
    <w:rsid w:val="00C40B52"/>
    <w:rsid w:val="00C42B41"/>
    <w:rsid w:val="00C42B73"/>
    <w:rsid w:val="00C42CB9"/>
    <w:rsid w:val="00C43C01"/>
    <w:rsid w:val="00C44441"/>
    <w:rsid w:val="00C46000"/>
    <w:rsid w:val="00C46AD8"/>
    <w:rsid w:val="00C47433"/>
    <w:rsid w:val="00C475BB"/>
    <w:rsid w:val="00C47ED5"/>
    <w:rsid w:val="00C501B2"/>
    <w:rsid w:val="00C50559"/>
    <w:rsid w:val="00C50B83"/>
    <w:rsid w:val="00C50FB4"/>
    <w:rsid w:val="00C51FFA"/>
    <w:rsid w:val="00C53749"/>
    <w:rsid w:val="00C537B7"/>
    <w:rsid w:val="00C5477A"/>
    <w:rsid w:val="00C550AE"/>
    <w:rsid w:val="00C558F1"/>
    <w:rsid w:val="00C56827"/>
    <w:rsid w:val="00C56A00"/>
    <w:rsid w:val="00C578B3"/>
    <w:rsid w:val="00C57B0E"/>
    <w:rsid w:val="00C60A56"/>
    <w:rsid w:val="00C614E8"/>
    <w:rsid w:val="00C617AD"/>
    <w:rsid w:val="00C61AAC"/>
    <w:rsid w:val="00C61B7B"/>
    <w:rsid w:val="00C62316"/>
    <w:rsid w:val="00C634D4"/>
    <w:rsid w:val="00C6360D"/>
    <w:rsid w:val="00C637B2"/>
    <w:rsid w:val="00C63CAB"/>
    <w:rsid w:val="00C644B9"/>
    <w:rsid w:val="00C64549"/>
    <w:rsid w:val="00C64A26"/>
    <w:rsid w:val="00C65229"/>
    <w:rsid w:val="00C653A3"/>
    <w:rsid w:val="00C658DC"/>
    <w:rsid w:val="00C66686"/>
    <w:rsid w:val="00C66CB2"/>
    <w:rsid w:val="00C70171"/>
    <w:rsid w:val="00C7020D"/>
    <w:rsid w:val="00C702AE"/>
    <w:rsid w:val="00C7202E"/>
    <w:rsid w:val="00C72B83"/>
    <w:rsid w:val="00C7313E"/>
    <w:rsid w:val="00C7359C"/>
    <w:rsid w:val="00C7359E"/>
    <w:rsid w:val="00C749B8"/>
    <w:rsid w:val="00C750EF"/>
    <w:rsid w:val="00C75343"/>
    <w:rsid w:val="00C7557B"/>
    <w:rsid w:val="00C7593F"/>
    <w:rsid w:val="00C76A52"/>
    <w:rsid w:val="00C76D23"/>
    <w:rsid w:val="00C775AA"/>
    <w:rsid w:val="00C77729"/>
    <w:rsid w:val="00C80AAA"/>
    <w:rsid w:val="00C80ABA"/>
    <w:rsid w:val="00C81C5E"/>
    <w:rsid w:val="00C81CA6"/>
    <w:rsid w:val="00C8226A"/>
    <w:rsid w:val="00C82478"/>
    <w:rsid w:val="00C826DD"/>
    <w:rsid w:val="00C8292E"/>
    <w:rsid w:val="00C8318F"/>
    <w:rsid w:val="00C841B7"/>
    <w:rsid w:val="00C84213"/>
    <w:rsid w:val="00C84864"/>
    <w:rsid w:val="00C8571B"/>
    <w:rsid w:val="00C858C1"/>
    <w:rsid w:val="00C860E3"/>
    <w:rsid w:val="00C86DBA"/>
    <w:rsid w:val="00C87088"/>
    <w:rsid w:val="00C8789D"/>
    <w:rsid w:val="00C90818"/>
    <w:rsid w:val="00C90AA0"/>
    <w:rsid w:val="00C91182"/>
    <w:rsid w:val="00C91BD3"/>
    <w:rsid w:val="00C92059"/>
    <w:rsid w:val="00C923AC"/>
    <w:rsid w:val="00C92577"/>
    <w:rsid w:val="00C92846"/>
    <w:rsid w:val="00C92BB5"/>
    <w:rsid w:val="00C93B6C"/>
    <w:rsid w:val="00C93D5D"/>
    <w:rsid w:val="00C93DFF"/>
    <w:rsid w:val="00C9475A"/>
    <w:rsid w:val="00C955D8"/>
    <w:rsid w:val="00C97D65"/>
    <w:rsid w:val="00CA1178"/>
    <w:rsid w:val="00CA1242"/>
    <w:rsid w:val="00CA198D"/>
    <w:rsid w:val="00CA1DA4"/>
    <w:rsid w:val="00CA201F"/>
    <w:rsid w:val="00CA2265"/>
    <w:rsid w:val="00CA2FE8"/>
    <w:rsid w:val="00CA319C"/>
    <w:rsid w:val="00CA34C4"/>
    <w:rsid w:val="00CA3637"/>
    <w:rsid w:val="00CA3AE4"/>
    <w:rsid w:val="00CA4714"/>
    <w:rsid w:val="00CA49BB"/>
    <w:rsid w:val="00CA5081"/>
    <w:rsid w:val="00CA552B"/>
    <w:rsid w:val="00CA6937"/>
    <w:rsid w:val="00CA6990"/>
    <w:rsid w:val="00CA6ADE"/>
    <w:rsid w:val="00CA6B84"/>
    <w:rsid w:val="00CA6EFB"/>
    <w:rsid w:val="00CA75CD"/>
    <w:rsid w:val="00CA7D42"/>
    <w:rsid w:val="00CA7E85"/>
    <w:rsid w:val="00CB0377"/>
    <w:rsid w:val="00CB0B1D"/>
    <w:rsid w:val="00CB11A6"/>
    <w:rsid w:val="00CB12E4"/>
    <w:rsid w:val="00CB1670"/>
    <w:rsid w:val="00CB1FA6"/>
    <w:rsid w:val="00CB2999"/>
    <w:rsid w:val="00CB2AFE"/>
    <w:rsid w:val="00CB343C"/>
    <w:rsid w:val="00CB49F2"/>
    <w:rsid w:val="00CB4CD9"/>
    <w:rsid w:val="00CB554F"/>
    <w:rsid w:val="00CB6EF3"/>
    <w:rsid w:val="00CB747A"/>
    <w:rsid w:val="00CB7EF6"/>
    <w:rsid w:val="00CC05D4"/>
    <w:rsid w:val="00CC14DD"/>
    <w:rsid w:val="00CC1928"/>
    <w:rsid w:val="00CC1DDD"/>
    <w:rsid w:val="00CC1EE0"/>
    <w:rsid w:val="00CC30FF"/>
    <w:rsid w:val="00CC3718"/>
    <w:rsid w:val="00CC37F7"/>
    <w:rsid w:val="00CC3957"/>
    <w:rsid w:val="00CC3AB4"/>
    <w:rsid w:val="00CC471A"/>
    <w:rsid w:val="00CC47A3"/>
    <w:rsid w:val="00CC4C0B"/>
    <w:rsid w:val="00CC4DE2"/>
    <w:rsid w:val="00CC5312"/>
    <w:rsid w:val="00CC54D9"/>
    <w:rsid w:val="00CC5ACB"/>
    <w:rsid w:val="00CC5FA6"/>
    <w:rsid w:val="00CC6247"/>
    <w:rsid w:val="00CC678D"/>
    <w:rsid w:val="00CC6E38"/>
    <w:rsid w:val="00CC72D8"/>
    <w:rsid w:val="00CC7B88"/>
    <w:rsid w:val="00CC7B9A"/>
    <w:rsid w:val="00CD2276"/>
    <w:rsid w:val="00CD2520"/>
    <w:rsid w:val="00CD33E9"/>
    <w:rsid w:val="00CD460F"/>
    <w:rsid w:val="00CD4DB6"/>
    <w:rsid w:val="00CD53BA"/>
    <w:rsid w:val="00CD55E5"/>
    <w:rsid w:val="00CD5EDB"/>
    <w:rsid w:val="00CD5F92"/>
    <w:rsid w:val="00CD69E0"/>
    <w:rsid w:val="00CE062D"/>
    <w:rsid w:val="00CE0877"/>
    <w:rsid w:val="00CE08D5"/>
    <w:rsid w:val="00CE095C"/>
    <w:rsid w:val="00CE0B08"/>
    <w:rsid w:val="00CE2165"/>
    <w:rsid w:val="00CE239A"/>
    <w:rsid w:val="00CE3AAE"/>
    <w:rsid w:val="00CE3BEA"/>
    <w:rsid w:val="00CE3E4D"/>
    <w:rsid w:val="00CE4548"/>
    <w:rsid w:val="00CE4F75"/>
    <w:rsid w:val="00CE54B7"/>
    <w:rsid w:val="00CE54BB"/>
    <w:rsid w:val="00CE61C2"/>
    <w:rsid w:val="00CE70EF"/>
    <w:rsid w:val="00CE7B78"/>
    <w:rsid w:val="00CE7BC5"/>
    <w:rsid w:val="00CE7C07"/>
    <w:rsid w:val="00CE7D71"/>
    <w:rsid w:val="00CE7FD9"/>
    <w:rsid w:val="00CF1661"/>
    <w:rsid w:val="00CF1886"/>
    <w:rsid w:val="00CF204C"/>
    <w:rsid w:val="00CF2069"/>
    <w:rsid w:val="00CF2574"/>
    <w:rsid w:val="00CF2E9E"/>
    <w:rsid w:val="00CF36A7"/>
    <w:rsid w:val="00CF3741"/>
    <w:rsid w:val="00CF5828"/>
    <w:rsid w:val="00CF71E8"/>
    <w:rsid w:val="00CF748C"/>
    <w:rsid w:val="00D0080A"/>
    <w:rsid w:val="00D01260"/>
    <w:rsid w:val="00D0127A"/>
    <w:rsid w:val="00D01490"/>
    <w:rsid w:val="00D02DF8"/>
    <w:rsid w:val="00D03C53"/>
    <w:rsid w:val="00D03C72"/>
    <w:rsid w:val="00D042E2"/>
    <w:rsid w:val="00D0444C"/>
    <w:rsid w:val="00D048E0"/>
    <w:rsid w:val="00D04C05"/>
    <w:rsid w:val="00D0581D"/>
    <w:rsid w:val="00D068D2"/>
    <w:rsid w:val="00D069EB"/>
    <w:rsid w:val="00D06E0E"/>
    <w:rsid w:val="00D06EC0"/>
    <w:rsid w:val="00D06EEF"/>
    <w:rsid w:val="00D10EDD"/>
    <w:rsid w:val="00D110B7"/>
    <w:rsid w:val="00D1117D"/>
    <w:rsid w:val="00D1192A"/>
    <w:rsid w:val="00D11B96"/>
    <w:rsid w:val="00D125AE"/>
    <w:rsid w:val="00D1361E"/>
    <w:rsid w:val="00D138D8"/>
    <w:rsid w:val="00D13EC1"/>
    <w:rsid w:val="00D1470A"/>
    <w:rsid w:val="00D14D7D"/>
    <w:rsid w:val="00D14E61"/>
    <w:rsid w:val="00D14ED1"/>
    <w:rsid w:val="00D15246"/>
    <w:rsid w:val="00D15914"/>
    <w:rsid w:val="00D15EC5"/>
    <w:rsid w:val="00D15FEB"/>
    <w:rsid w:val="00D1703B"/>
    <w:rsid w:val="00D17649"/>
    <w:rsid w:val="00D1789E"/>
    <w:rsid w:val="00D20A0C"/>
    <w:rsid w:val="00D20C53"/>
    <w:rsid w:val="00D20C82"/>
    <w:rsid w:val="00D20D7A"/>
    <w:rsid w:val="00D2159A"/>
    <w:rsid w:val="00D21CE2"/>
    <w:rsid w:val="00D21F2D"/>
    <w:rsid w:val="00D2287C"/>
    <w:rsid w:val="00D233CA"/>
    <w:rsid w:val="00D2355A"/>
    <w:rsid w:val="00D23B7B"/>
    <w:rsid w:val="00D25B52"/>
    <w:rsid w:val="00D26B60"/>
    <w:rsid w:val="00D26CE9"/>
    <w:rsid w:val="00D26FE4"/>
    <w:rsid w:val="00D270F5"/>
    <w:rsid w:val="00D27224"/>
    <w:rsid w:val="00D274CB"/>
    <w:rsid w:val="00D27AC8"/>
    <w:rsid w:val="00D307F1"/>
    <w:rsid w:val="00D30C68"/>
    <w:rsid w:val="00D30F34"/>
    <w:rsid w:val="00D3192D"/>
    <w:rsid w:val="00D31BA8"/>
    <w:rsid w:val="00D31FAD"/>
    <w:rsid w:val="00D32611"/>
    <w:rsid w:val="00D32787"/>
    <w:rsid w:val="00D330E1"/>
    <w:rsid w:val="00D340A8"/>
    <w:rsid w:val="00D341D5"/>
    <w:rsid w:val="00D35038"/>
    <w:rsid w:val="00D3515B"/>
    <w:rsid w:val="00D3558C"/>
    <w:rsid w:val="00D360D3"/>
    <w:rsid w:val="00D36B42"/>
    <w:rsid w:val="00D370D6"/>
    <w:rsid w:val="00D37CC3"/>
    <w:rsid w:val="00D40A1C"/>
    <w:rsid w:val="00D40FE3"/>
    <w:rsid w:val="00D4199C"/>
    <w:rsid w:val="00D41A23"/>
    <w:rsid w:val="00D41A9F"/>
    <w:rsid w:val="00D41CB9"/>
    <w:rsid w:val="00D4273C"/>
    <w:rsid w:val="00D427D9"/>
    <w:rsid w:val="00D42E57"/>
    <w:rsid w:val="00D43852"/>
    <w:rsid w:val="00D44318"/>
    <w:rsid w:val="00D444A0"/>
    <w:rsid w:val="00D4494F"/>
    <w:rsid w:val="00D45106"/>
    <w:rsid w:val="00D46259"/>
    <w:rsid w:val="00D46E49"/>
    <w:rsid w:val="00D4706C"/>
    <w:rsid w:val="00D5106A"/>
    <w:rsid w:val="00D51290"/>
    <w:rsid w:val="00D53E07"/>
    <w:rsid w:val="00D54942"/>
    <w:rsid w:val="00D549A3"/>
    <w:rsid w:val="00D54DEA"/>
    <w:rsid w:val="00D55C03"/>
    <w:rsid w:val="00D55E38"/>
    <w:rsid w:val="00D56110"/>
    <w:rsid w:val="00D566EE"/>
    <w:rsid w:val="00D567E7"/>
    <w:rsid w:val="00D56BBB"/>
    <w:rsid w:val="00D5717C"/>
    <w:rsid w:val="00D578CA"/>
    <w:rsid w:val="00D57B6F"/>
    <w:rsid w:val="00D57F71"/>
    <w:rsid w:val="00D61135"/>
    <w:rsid w:val="00D6161C"/>
    <w:rsid w:val="00D61F88"/>
    <w:rsid w:val="00D623C3"/>
    <w:rsid w:val="00D623C5"/>
    <w:rsid w:val="00D64F6C"/>
    <w:rsid w:val="00D65E87"/>
    <w:rsid w:val="00D662D7"/>
    <w:rsid w:val="00D6662B"/>
    <w:rsid w:val="00D6667D"/>
    <w:rsid w:val="00D67AB0"/>
    <w:rsid w:val="00D70199"/>
    <w:rsid w:val="00D718A4"/>
    <w:rsid w:val="00D71F39"/>
    <w:rsid w:val="00D732B1"/>
    <w:rsid w:val="00D73719"/>
    <w:rsid w:val="00D73E06"/>
    <w:rsid w:val="00D75502"/>
    <w:rsid w:val="00D75DB1"/>
    <w:rsid w:val="00D75F91"/>
    <w:rsid w:val="00D76BD3"/>
    <w:rsid w:val="00D76D77"/>
    <w:rsid w:val="00D7713D"/>
    <w:rsid w:val="00D77929"/>
    <w:rsid w:val="00D77997"/>
    <w:rsid w:val="00D77E14"/>
    <w:rsid w:val="00D8089D"/>
    <w:rsid w:val="00D80CCE"/>
    <w:rsid w:val="00D81F72"/>
    <w:rsid w:val="00D8339C"/>
    <w:rsid w:val="00D8374F"/>
    <w:rsid w:val="00D8377D"/>
    <w:rsid w:val="00D839B3"/>
    <w:rsid w:val="00D84009"/>
    <w:rsid w:val="00D8422B"/>
    <w:rsid w:val="00D8576C"/>
    <w:rsid w:val="00D85B51"/>
    <w:rsid w:val="00D85CA9"/>
    <w:rsid w:val="00D85CF8"/>
    <w:rsid w:val="00D9037C"/>
    <w:rsid w:val="00D90D4E"/>
    <w:rsid w:val="00D91737"/>
    <w:rsid w:val="00D91B53"/>
    <w:rsid w:val="00D922ED"/>
    <w:rsid w:val="00D9255C"/>
    <w:rsid w:val="00D93300"/>
    <w:rsid w:val="00D93DA6"/>
    <w:rsid w:val="00D94E45"/>
    <w:rsid w:val="00D951E5"/>
    <w:rsid w:val="00D964B2"/>
    <w:rsid w:val="00D96D81"/>
    <w:rsid w:val="00D979B1"/>
    <w:rsid w:val="00D97A07"/>
    <w:rsid w:val="00D97DD9"/>
    <w:rsid w:val="00D97EF3"/>
    <w:rsid w:val="00DA1156"/>
    <w:rsid w:val="00DA216B"/>
    <w:rsid w:val="00DA25FF"/>
    <w:rsid w:val="00DA2E71"/>
    <w:rsid w:val="00DA31CC"/>
    <w:rsid w:val="00DA3532"/>
    <w:rsid w:val="00DA37F5"/>
    <w:rsid w:val="00DA415B"/>
    <w:rsid w:val="00DA47B2"/>
    <w:rsid w:val="00DA4A99"/>
    <w:rsid w:val="00DA4D34"/>
    <w:rsid w:val="00DA64CB"/>
    <w:rsid w:val="00DA6E16"/>
    <w:rsid w:val="00DA6E52"/>
    <w:rsid w:val="00DA72EC"/>
    <w:rsid w:val="00DB008A"/>
    <w:rsid w:val="00DB07B4"/>
    <w:rsid w:val="00DB0A99"/>
    <w:rsid w:val="00DB0E7F"/>
    <w:rsid w:val="00DB2483"/>
    <w:rsid w:val="00DB2C64"/>
    <w:rsid w:val="00DB2DC2"/>
    <w:rsid w:val="00DB2E89"/>
    <w:rsid w:val="00DB2ED8"/>
    <w:rsid w:val="00DB3307"/>
    <w:rsid w:val="00DB35C0"/>
    <w:rsid w:val="00DB3D2E"/>
    <w:rsid w:val="00DB3D59"/>
    <w:rsid w:val="00DB4012"/>
    <w:rsid w:val="00DB44EB"/>
    <w:rsid w:val="00DB4F34"/>
    <w:rsid w:val="00DB5B32"/>
    <w:rsid w:val="00DB61A7"/>
    <w:rsid w:val="00DB6977"/>
    <w:rsid w:val="00DB6D3D"/>
    <w:rsid w:val="00DB7F65"/>
    <w:rsid w:val="00DC16F3"/>
    <w:rsid w:val="00DC18A1"/>
    <w:rsid w:val="00DC2553"/>
    <w:rsid w:val="00DC255C"/>
    <w:rsid w:val="00DC2987"/>
    <w:rsid w:val="00DC3479"/>
    <w:rsid w:val="00DC348D"/>
    <w:rsid w:val="00DC3B9C"/>
    <w:rsid w:val="00DC4DC8"/>
    <w:rsid w:val="00DC5D7A"/>
    <w:rsid w:val="00DC605A"/>
    <w:rsid w:val="00DC623C"/>
    <w:rsid w:val="00DC6F53"/>
    <w:rsid w:val="00DD0052"/>
    <w:rsid w:val="00DD04C3"/>
    <w:rsid w:val="00DD0F04"/>
    <w:rsid w:val="00DD12A1"/>
    <w:rsid w:val="00DD1F0C"/>
    <w:rsid w:val="00DD2D55"/>
    <w:rsid w:val="00DD353C"/>
    <w:rsid w:val="00DD4062"/>
    <w:rsid w:val="00DD5135"/>
    <w:rsid w:val="00DD5BFC"/>
    <w:rsid w:val="00DD60A5"/>
    <w:rsid w:val="00DD6732"/>
    <w:rsid w:val="00DD7BF5"/>
    <w:rsid w:val="00DD7DFA"/>
    <w:rsid w:val="00DE09BF"/>
    <w:rsid w:val="00DE0AAC"/>
    <w:rsid w:val="00DE2721"/>
    <w:rsid w:val="00DE3A6C"/>
    <w:rsid w:val="00DE3D45"/>
    <w:rsid w:val="00DE4665"/>
    <w:rsid w:val="00DE4AF2"/>
    <w:rsid w:val="00DE6122"/>
    <w:rsid w:val="00DE621E"/>
    <w:rsid w:val="00DE6C9B"/>
    <w:rsid w:val="00DE7498"/>
    <w:rsid w:val="00DE793D"/>
    <w:rsid w:val="00DE7FB8"/>
    <w:rsid w:val="00DF004A"/>
    <w:rsid w:val="00DF01F2"/>
    <w:rsid w:val="00DF079D"/>
    <w:rsid w:val="00DF0B35"/>
    <w:rsid w:val="00DF16BB"/>
    <w:rsid w:val="00DF1C89"/>
    <w:rsid w:val="00DF24EB"/>
    <w:rsid w:val="00DF256F"/>
    <w:rsid w:val="00DF2725"/>
    <w:rsid w:val="00DF35A1"/>
    <w:rsid w:val="00DF3791"/>
    <w:rsid w:val="00DF3BB1"/>
    <w:rsid w:val="00DF4246"/>
    <w:rsid w:val="00DF4740"/>
    <w:rsid w:val="00DF4D46"/>
    <w:rsid w:val="00DF5279"/>
    <w:rsid w:val="00DF548D"/>
    <w:rsid w:val="00DF60E2"/>
    <w:rsid w:val="00DF6634"/>
    <w:rsid w:val="00DF6905"/>
    <w:rsid w:val="00DF69A0"/>
    <w:rsid w:val="00DF6DA1"/>
    <w:rsid w:val="00DF7301"/>
    <w:rsid w:val="00E00F6D"/>
    <w:rsid w:val="00E018E3"/>
    <w:rsid w:val="00E0249A"/>
    <w:rsid w:val="00E0259D"/>
    <w:rsid w:val="00E0268F"/>
    <w:rsid w:val="00E02D8D"/>
    <w:rsid w:val="00E0400A"/>
    <w:rsid w:val="00E0418F"/>
    <w:rsid w:val="00E0436B"/>
    <w:rsid w:val="00E0450D"/>
    <w:rsid w:val="00E04EE1"/>
    <w:rsid w:val="00E05703"/>
    <w:rsid w:val="00E05A80"/>
    <w:rsid w:val="00E0690B"/>
    <w:rsid w:val="00E06D01"/>
    <w:rsid w:val="00E07BE8"/>
    <w:rsid w:val="00E1071E"/>
    <w:rsid w:val="00E10DC5"/>
    <w:rsid w:val="00E119E3"/>
    <w:rsid w:val="00E12205"/>
    <w:rsid w:val="00E1231F"/>
    <w:rsid w:val="00E128E4"/>
    <w:rsid w:val="00E130E8"/>
    <w:rsid w:val="00E13608"/>
    <w:rsid w:val="00E13783"/>
    <w:rsid w:val="00E13E30"/>
    <w:rsid w:val="00E14852"/>
    <w:rsid w:val="00E14FBD"/>
    <w:rsid w:val="00E1577C"/>
    <w:rsid w:val="00E169C3"/>
    <w:rsid w:val="00E16F1B"/>
    <w:rsid w:val="00E20319"/>
    <w:rsid w:val="00E205CB"/>
    <w:rsid w:val="00E21096"/>
    <w:rsid w:val="00E211B6"/>
    <w:rsid w:val="00E21C5D"/>
    <w:rsid w:val="00E2205B"/>
    <w:rsid w:val="00E22FA0"/>
    <w:rsid w:val="00E22FB5"/>
    <w:rsid w:val="00E2421E"/>
    <w:rsid w:val="00E2549A"/>
    <w:rsid w:val="00E26606"/>
    <w:rsid w:val="00E27036"/>
    <w:rsid w:val="00E271DD"/>
    <w:rsid w:val="00E27A2A"/>
    <w:rsid w:val="00E304FB"/>
    <w:rsid w:val="00E30742"/>
    <w:rsid w:val="00E30E39"/>
    <w:rsid w:val="00E31568"/>
    <w:rsid w:val="00E315CB"/>
    <w:rsid w:val="00E316B4"/>
    <w:rsid w:val="00E31D9B"/>
    <w:rsid w:val="00E3329C"/>
    <w:rsid w:val="00E333F5"/>
    <w:rsid w:val="00E33620"/>
    <w:rsid w:val="00E337F8"/>
    <w:rsid w:val="00E33C89"/>
    <w:rsid w:val="00E33E0E"/>
    <w:rsid w:val="00E33ECD"/>
    <w:rsid w:val="00E33F7A"/>
    <w:rsid w:val="00E359CB"/>
    <w:rsid w:val="00E35EB6"/>
    <w:rsid w:val="00E360CC"/>
    <w:rsid w:val="00E3726F"/>
    <w:rsid w:val="00E379FF"/>
    <w:rsid w:val="00E40035"/>
    <w:rsid w:val="00E4027D"/>
    <w:rsid w:val="00E4064E"/>
    <w:rsid w:val="00E407AB"/>
    <w:rsid w:val="00E40BB4"/>
    <w:rsid w:val="00E4125E"/>
    <w:rsid w:val="00E41869"/>
    <w:rsid w:val="00E41CFD"/>
    <w:rsid w:val="00E41D33"/>
    <w:rsid w:val="00E4208C"/>
    <w:rsid w:val="00E435B5"/>
    <w:rsid w:val="00E43D44"/>
    <w:rsid w:val="00E43E58"/>
    <w:rsid w:val="00E44645"/>
    <w:rsid w:val="00E44A22"/>
    <w:rsid w:val="00E44B2E"/>
    <w:rsid w:val="00E45407"/>
    <w:rsid w:val="00E45644"/>
    <w:rsid w:val="00E45FE9"/>
    <w:rsid w:val="00E46236"/>
    <w:rsid w:val="00E46E26"/>
    <w:rsid w:val="00E4789F"/>
    <w:rsid w:val="00E478D5"/>
    <w:rsid w:val="00E47B4B"/>
    <w:rsid w:val="00E5065A"/>
    <w:rsid w:val="00E50D31"/>
    <w:rsid w:val="00E515BF"/>
    <w:rsid w:val="00E51E81"/>
    <w:rsid w:val="00E52B0E"/>
    <w:rsid w:val="00E52D5E"/>
    <w:rsid w:val="00E53D44"/>
    <w:rsid w:val="00E54115"/>
    <w:rsid w:val="00E54784"/>
    <w:rsid w:val="00E54C3F"/>
    <w:rsid w:val="00E57784"/>
    <w:rsid w:val="00E577C7"/>
    <w:rsid w:val="00E60984"/>
    <w:rsid w:val="00E60B3B"/>
    <w:rsid w:val="00E61123"/>
    <w:rsid w:val="00E61C1F"/>
    <w:rsid w:val="00E62202"/>
    <w:rsid w:val="00E6249D"/>
    <w:rsid w:val="00E63510"/>
    <w:rsid w:val="00E6351F"/>
    <w:rsid w:val="00E6539D"/>
    <w:rsid w:val="00E656FE"/>
    <w:rsid w:val="00E6602E"/>
    <w:rsid w:val="00E6698A"/>
    <w:rsid w:val="00E66F62"/>
    <w:rsid w:val="00E673B9"/>
    <w:rsid w:val="00E6777A"/>
    <w:rsid w:val="00E67AD8"/>
    <w:rsid w:val="00E7043E"/>
    <w:rsid w:val="00E707B3"/>
    <w:rsid w:val="00E70874"/>
    <w:rsid w:val="00E7121E"/>
    <w:rsid w:val="00E719D5"/>
    <w:rsid w:val="00E71CFA"/>
    <w:rsid w:val="00E71D68"/>
    <w:rsid w:val="00E7208E"/>
    <w:rsid w:val="00E721A0"/>
    <w:rsid w:val="00E726F0"/>
    <w:rsid w:val="00E72E8F"/>
    <w:rsid w:val="00E72FBA"/>
    <w:rsid w:val="00E738D5"/>
    <w:rsid w:val="00E75041"/>
    <w:rsid w:val="00E75190"/>
    <w:rsid w:val="00E75512"/>
    <w:rsid w:val="00E7648A"/>
    <w:rsid w:val="00E76670"/>
    <w:rsid w:val="00E76EF0"/>
    <w:rsid w:val="00E76F9A"/>
    <w:rsid w:val="00E80EC6"/>
    <w:rsid w:val="00E813B5"/>
    <w:rsid w:val="00E81441"/>
    <w:rsid w:val="00E81592"/>
    <w:rsid w:val="00E818D2"/>
    <w:rsid w:val="00E81926"/>
    <w:rsid w:val="00E820C4"/>
    <w:rsid w:val="00E83F1A"/>
    <w:rsid w:val="00E84F53"/>
    <w:rsid w:val="00E86464"/>
    <w:rsid w:val="00E86F96"/>
    <w:rsid w:val="00E87130"/>
    <w:rsid w:val="00E871DE"/>
    <w:rsid w:val="00E8759D"/>
    <w:rsid w:val="00E90649"/>
    <w:rsid w:val="00E90A0D"/>
    <w:rsid w:val="00E90AC9"/>
    <w:rsid w:val="00E91485"/>
    <w:rsid w:val="00E91793"/>
    <w:rsid w:val="00E93594"/>
    <w:rsid w:val="00E93FC1"/>
    <w:rsid w:val="00E94222"/>
    <w:rsid w:val="00E94336"/>
    <w:rsid w:val="00E94FB5"/>
    <w:rsid w:val="00E950DC"/>
    <w:rsid w:val="00E956A4"/>
    <w:rsid w:val="00E96459"/>
    <w:rsid w:val="00E96B15"/>
    <w:rsid w:val="00E97D19"/>
    <w:rsid w:val="00EA05D6"/>
    <w:rsid w:val="00EA0E88"/>
    <w:rsid w:val="00EA10AC"/>
    <w:rsid w:val="00EA1A53"/>
    <w:rsid w:val="00EA1D84"/>
    <w:rsid w:val="00EA21C3"/>
    <w:rsid w:val="00EA247B"/>
    <w:rsid w:val="00EA248A"/>
    <w:rsid w:val="00EA2D69"/>
    <w:rsid w:val="00EA2ED0"/>
    <w:rsid w:val="00EA31F1"/>
    <w:rsid w:val="00EA34CF"/>
    <w:rsid w:val="00EA4290"/>
    <w:rsid w:val="00EA482B"/>
    <w:rsid w:val="00EA54FD"/>
    <w:rsid w:val="00EA5823"/>
    <w:rsid w:val="00EA604D"/>
    <w:rsid w:val="00EA6535"/>
    <w:rsid w:val="00EA6A85"/>
    <w:rsid w:val="00EA72B5"/>
    <w:rsid w:val="00EA7308"/>
    <w:rsid w:val="00EA7D0C"/>
    <w:rsid w:val="00EA7ED8"/>
    <w:rsid w:val="00EA7F8B"/>
    <w:rsid w:val="00EB01D4"/>
    <w:rsid w:val="00EB0797"/>
    <w:rsid w:val="00EB0A21"/>
    <w:rsid w:val="00EB0BB3"/>
    <w:rsid w:val="00EB17EB"/>
    <w:rsid w:val="00EB192D"/>
    <w:rsid w:val="00EB2D37"/>
    <w:rsid w:val="00EB2E02"/>
    <w:rsid w:val="00EB33A8"/>
    <w:rsid w:val="00EB388D"/>
    <w:rsid w:val="00EB3BB1"/>
    <w:rsid w:val="00EB41EC"/>
    <w:rsid w:val="00EB4AE8"/>
    <w:rsid w:val="00EB53EF"/>
    <w:rsid w:val="00EB55FB"/>
    <w:rsid w:val="00EB5CA8"/>
    <w:rsid w:val="00EB6084"/>
    <w:rsid w:val="00EB65CD"/>
    <w:rsid w:val="00EB65DC"/>
    <w:rsid w:val="00EB6DE7"/>
    <w:rsid w:val="00EC0475"/>
    <w:rsid w:val="00EC08D3"/>
    <w:rsid w:val="00EC0A51"/>
    <w:rsid w:val="00EC10E2"/>
    <w:rsid w:val="00EC1653"/>
    <w:rsid w:val="00EC1C9D"/>
    <w:rsid w:val="00EC1FB4"/>
    <w:rsid w:val="00EC366E"/>
    <w:rsid w:val="00EC3988"/>
    <w:rsid w:val="00EC48A9"/>
    <w:rsid w:val="00EC48D4"/>
    <w:rsid w:val="00EC5B46"/>
    <w:rsid w:val="00EC5F61"/>
    <w:rsid w:val="00EC6870"/>
    <w:rsid w:val="00EC699E"/>
    <w:rsid w:val="00EC6A66"/>
    <w:rsid w:val="00EC6EA8"/>
    <w:rsid w:val="00EC7405"/>
    <w:rsid w:val="00EC76B7"/>
    <w:rsid w:val="00EC7A85"/>
    <w:rsid w:val="00ED045F"/>
    <w:rsid w:val="00ED08D6"/>
    <w:rsid w:val="00ED0EB0"/>
    <w:rsid w:val="00ED26C3"/>
    <w:rsid w:val="00ED26F3"/>
    <w:rsid w:val="00ED2EF3"/>
    <w:rsid w:val="00ED3158"/>
    <w:rsid w:val="00ED3DB0"/>
    <w:rsid w:val="00ED430F"/>
    <w:rsid w:val="00ED49DD"/>
    <w:rsid w:val="00ED58FB"/>
    <w:rsid w:val="00ED5F33"/>
    <w:rsid w:val="00ED6C46"/>
    <w:rsid w:val="00ED70CC"/>
    <w:rsid w:val="00ED7688"/>
    <w:rsid w:val="00ED79DA"/>
    <w:rsid w:val="00ED7A0A"/>
    <w:rsid w:val="00ED7ECA"/>
    <w:rsid w:val="00EE094F"/>
    <w:rsid w:val="00EE10A6"/>
    <w:rsid w:val="00EE145F"/>
    <w:rsid w:val="00EE153E"/>
    <w:rsid w:val="00EE16CB"/>
    <w:rsid w:val="00EE2A5F"/>
    <w:rsid w:val="00EE2FCC"/>
    <w:rsid w:val="00EE2FFE"/>
    <w:rsid w:val="00EE372D"/>
    <w:rsid w:val="00EE4978"/>
    <w:rsid w:val="00EE4B9D"/>
    <w:rsid w:val="00EE4C1B"/>
    <w:rsid w:val="00EE4D01"/>
    <w:rsid w:val="00EE5F19"/>
    <w:rsid w:val="00EE70E3"/>
    <w:rsid w:val="00EE725C"/>
    <w:rsid w:val="00EE7874"/>
    <w:rsid w:val="00EE78C3"/>
    <w:rsid w:val="00EF0AA2"/>
    <w:rsid w:val="00EF1649"/>
    <w:rsid w:val="00EF1E3B"/>
    <w:rsid w:val="00EF1F6B"/>
    <w:rsid w:val="00EF2C95"/>
    <w:rsid w:val="00EF3366"/>
    <w:rsid w:val="00EF3A64"/>
    <w:rsid w:val="00EF3E46"/>
    <w:rsid w:val="00EF42E5"/>
    <w:rsid w:val="00EF437E"/>
    <w:rsid w:val="00EF4EE2"/>
    <w:rsid w:val="00EF5CAC"/>
    <w:rsid w:val="00EF5D4C"/>
    <w:rsid w:val="00EF5EF2"/>
    <w:rsid w:val="00EF6705"/>
    <w:rsid w:val="00EF6B3A"/>
    <w:rsid w:val="00EF73BF"/>
    <w:rsid w:val="00F003A3"/>
    <w:rsid w:val="00F009A9"/>
    <w:rsid w:val="00F01457"/>
    <w:rsid w:val="00F01631"/>
    <w:rsid w:val="00F018B1"/>
    <w:rsid w:val="00F02967"/>
    <w:rsid w:val="00F02D07"/>
    <w:rsid w:val="00F03150"/>
    <w:rsid w:val="00F03AB4"/>
    <w:rsid w:val="00F040A5"/>
    <w:rsid w:val="00F04246"/>
    <w:rsid w:val="00F04509"/>
    <w:rsid w:val="00F04986"/>
    <w:rsid w:val="00F04E86"/>
    <w:rsid w:val="00F050CE"/>
    <w:rsid w:val="00F05533"/>
    <w:rsid w:val="00F0610A"/>
    <w:rsid w:val="00F06407"/>
    <w:rsid w:val="00F065A1"/>
    <w:rsid w:val="00F06A3B"/>
    <w:rsid w:val="00F0761B"/>
    <w:rsid w:val="00F078A2"/>
    <w:rsid w:val="00F102FF"/>
    <w:rsid w:val="00F103CD"/>
    <w:rsid w:val="00F110B3"/>
    <w:rsid w:val="00F110D0"/>
    <w:rsid w:val="00F1271D"/>
    <w:rsid w:val="00F12CF7"/>
    <w:rsid w:val="00F1301B"/>
    <w:rsid w:val="00F13119"/>
    <w:rsid w:val="00F13171"/>
    <w:rsid w:val="00F1399C"/>
    <w:rsid w:val="00F143BC"/>
    <w:rsid w:val="00F150BF"/>
    <w:rsid w:val="00F15D9A"/>
    <w:rsid w:val="00F15DF4"/>
    <w:rsid w:val="00F15E35"/>
    <w:rsid w:val="00F16137"/>
    <w:rsid w:val="00F16851"/>
    <w:rsid w:val="00F17001"/>
    <w:rsid w:val="00F17318"/>
    <w:rsid w:val="00F1739B"/>
    <w:rsid w:val="00F17D45"/>
    <w:rsid w:val="00F17FA9"/>
    <w:rsid w:val="00F2008E"/>
    <w:rsid w:val="00F20469"/>
    <w:rsid w:val="00F2084E"/>
    <w:rsid w:val="00F2119C"/>
    <w:rsid w:val="00F21B10"/>
    <w:rsid w:val="00F22123"/>
    <w:rsid w:val="00F22809"/>
    <w:rsid w:val="00F22C2C"/>
    <w:rsid w:val="00F2303F"/>
    <w:rsid w:val="00F23B31"/>
    <w:rsid w:val="00F25E4F"/>
    <w:rsid w:val="00F27018"/>
    <w:rsid w:val="00F27181"/>
    <w:rsid w:val="00F2758D"/>
    <w:rsid w:val="00F2785C"/>
    <w:rsid w:val="00F27B13"/>
    <w:rsid w:val="00F302CA"/>
    <w:rsid w:val="00F30DFE"/>
    <w:rsid w:val="00F30E2F"/>
    <w:rsid w:val="00F31496"/>
    <w:rsid w:val="00F31E37"/>
    <w:rsid w:val="00F327E3"/>
    <w:rsid w:val="00F3368E"/>
    <w:rsid w:val="00F33A37"/>
    <w:rsid w:val="00F33E6A"/>
    <w:rsid w:val="00F34B20"/>
    <w:rsid w:val="00F34EB3"/>
    <w:rsid w:val="00F35348"/>
    <w:rsid w:val="00F355CD"/>
    <w:rsid w:val="00F359AA"/>
    <w:rsid w:val="00F3629F"/>
    <w:rsid w:val="00F367A7"/>
    <w:rsid w:val="00F3720D"/>
    <w:rsid w:val="00F372A6"/>
    <w:rsid w:val="00F374F6"/>
    <w:rsid w:val="00F40104"/>
    <w:rsid w:val="00F40111"/>
    <w:rsid w:val="00F4026A"/>
    <w:rsid w:val="00F405F6"/>
    <w:rsid w:val="00F40D81"/>
    <w:rsid w:val="00F410A2"/>
    <w:rsid w:val="00F41641"/>
    <w:rsid w:val="00F41EEF"/>
    <w:rsid w:val="00F433DD"/>
    <w:rsid w:val="00F434DA"/>
    <w:rsid w:val="00F436C8"/>
    <w:rsid w:val="00F43FCA"/>
    <w:rsid w:val="00F446D3"/>
    <w:rsid w:val="00F45339"/>
    <w:rsid w:val="00F454BB"/>
    <w:rsid w:val="00F457A7"/>
    <w:rsid w:val="00F459AD"/>
    <w:rsid w:val="00F4744F"/>
    <w:rsid w:val="00F47491"/>
    <w:rsid w:val="00F47C5F"/>
    <w:rsid w:val="00F47F70"/>
    <w:rsid w:val="00F5067A"/>
    <w:rsid w:val="00F50834"/>
    <w:rsid w:val="00F519DF"/>
    <w:rsid w:val="00F52266"/>
    <w:rsid w:val="00F52364"/>
    <w:rsid w:val="00F52399"/>
    <w:rsid w:val="00F5294B"/>
    <w:rsid w:val="00F52B71"/>
    <w:rsid w:val="00F52E04"/>
    <w:rsid w:val="00F53761"/>
    <w:rsid w:val="00F55D2B"/>
    <w:rsid w:val="00F56705"/>
    <w:rsid w:val="00F57001"/>
    <w:rsid w:val="00F5786B"/>
    <w:rsid w:val="00F60243"/>
    <w:rsid w:val="00F61136"/>
    <w:rsid w:val="00F6119C"/>
    <w:rsid w:val="00F614D0"/>
    <w:rsid w:val="00F61B31"/>
    <w:rsid w:val="00F62032"/>
    <w:rsid w:val="00F6331A"/>
    <w:rsid w:val="00F64279"/>
    <w:rsid w:val="00F651DA"/>
    <w:rsid w:val="00F652CF"/>
    <w:rsid w:val="00F65435"/>
    <w:rsid w:val="00F71EA4"/>
    <w:rsid w:val="00F72099"/>
    <w:rsid w:val="00F724EA"/>
    <w:rsid w:val="00F728DA"/>
    <w:rsid w:val="00F72C32"/>
    <w:rsid w:val="00F73AE4"/>
    <w:rsid w:val="00F73EC2"/>
    <w:rsid w:val="00F74004"/>
    <w:rsid w:val="00F743C0"/>
    <w:rsid w:val="00F74BAB"/>
    <w:rsid w:val="00F7516A"/>
    <w:rsid w:val="00F7679C"/>
    <w:rsid w:val="00F768A3"/>
    <w:rsid w:val="00F76E6F"/>
    <w:rsid w:val="00F77246"/>
    <w:rsid w:val="00F779B1"/>
    <w:rsid w:val="00F77BB9"/>
    <w:rsid w:val="00F80164"/>
    <w:rsid w:val="00F804E0"/>
    <w:rsid w:val="00F80E0E"/>
    <w:rsid w:val="00F816F9"/>
    <w:rsid w:val="00F81781"/>
    <w:rsid w:val="00F819F2"/>
    <w:rsid w:val="00F827B5"/>
    <w:rsid w:val="00F82AED"/>
    <w:rsid w:val="00F82CD9"/>
    <w:rsid w:val="00F83D19"/>
    <w:rsid w:val="00F84A97"/>
    <w:rsid w:val="00F84A9C"/>
    <w:rsid w:val="00F854FD"/>
    <w:rsid w:val="00F8582E"/>
    <w:rsid w:val="00F85FFC"/>
    <w:rsid w:val="00F862E5"/>
    <w:rsid w:val="00F86593"/>
    <w:rsid w:val="00F875F3"/>
    <w:rsid w:val="00F87FE3"/>
    <w:rsid w:val="00F90A00"/>
    <w:rsid w:val="00F90A3E"/>
    <w:rsid w:val="00F9236F"/>
    <w:rsid w:val="00F92BC2"/>
    <w:rsid w:val="00F93002"/>
    <w:rsid w:val="00F9355B"/>
    <w:rsid w:val="00F93D77"/>
    <w:rsid w:val="00F94824"/>
    <w:rsid w:val="00F97258"/>
    <w:rsid w:val="00F975C5"/>
    <w:rsid w:val="00F976F8"/>
    <w:rsid w:val="00FA0D07"/>
    <w:rsid w:val="00FA13B4"/>
    <w:rsid w:val="00FA2B9E"/>
    <w:rsid w:val="00FA2C61"/>
    <w:rsid w:val="00FA375A"/>
    <w:rsid w:val="00FA3ABF"/>
    <w:rsid w:val="00FA3BE0"/>
    <w:rsid w:val="00FA4AD7"/>
    <w:rsid w:val="00FA4F36"/>
    <w:rsid w:val="00FA5851"/>
    <w:rsid w:val="00FA598E"/>
    <w:rsid w:val="00FA59D3"/>
    <w:rsid w:val="00FA5D99"/>
    <w:rsid w:val="00FA69D2"/>
    <w:rsid w:val="00FA6D3D"/>
    <w:rsid w:val="00FA75E4"/>
    <w:rsid w:val="00FA783B"/>
    <w:rsid w:val="00FB1881"/>
    <w:rsid w:val="00FB2E12"/>
    <w:rsid w:val="00FB41C0"/>
    <w:rsid w:val="00FB471D"/>
    <w:rsid w:val="00FB49DF"/>
    <w:rsid w:val="00FB4FF0"/>
    <w:rsid w:val="00FB583B"/>
    <w:rsid w:val="00FB6641"/>
    <w:rsid w:val="00FB7981"/>
    <w:rsid w:val="00FC073F"/>
    <w:rsid w:val="00FC0D73"/>
    <w:rsid w:val="00FC11B7"/>
    <w:rsid w:val="00FC219B"/>
    <w:rsid w:val="00FC22C5"/>
    <w:rsid w:val="00FC2476"/>
    <w:rsid w:val="00FC2AA0"/>
    <w:rsid w:val="00FC32A3"/>
    <w:rsid w:val="00FC33FE"/>
    <w:rsid w:val="00FC4788"/>
    <w:rsid w:val="00FC58E2"/>
    <w:rsid w:val="00FC5968"/>
    <w:rsid w:val="00FC5CE7"/>
    <w:rsid w:val="00FD03D6"/>
    <w:rsid w:val="00FD0447"/>
    <w:rsid w:val="00FD06CC"/>
    <w:rsid w:val="00FD11B0"/>
    <w:rsid w:val="00FD2DC8"/>
    <w:rsid w:val="00FD33F0"/>
    <w:rsid w:val="00FD3451"/>
    <w:rsid w:val="00FD3AC2"/>
    <w:rsid w:val="00FD3C85"/>
    <w:rsid w:val="00FD5684"/>
    <w:rsid w:val="00FD5C5A"/>
    <w:rsid w:val="00FD67C2"/>
    <w:rsid w:val="00FD796E"/>
    <w:rsid w:val="00FD7F18"/>
    <w:rsid w:val="00FE1980"/>
    <w:rsid w:val="00FE1AED"/>
    <w:rsid w:val="00FE2047"/>
    <w:rsid w:val="00FE2262"/>
    <w:rsid w:val="00FE23C5"/>
    <w:rsid w:val="00FE27ED"/>
    <w:rsid w:val="00FE4141"/>
    <w:rsid w:val="00FE4D27"/>
    <w:rsid w:val="00FE5089"/>
    <w:rsid w:val="00FE5B45"/>
    <w:rsid w:val="00FE5E47"/>
    <w:rsid w:val="00FE69BC"/>
    <w:rsid w:val="00FE7266"/>
    <w:rsid w:val="00FE7471"/>
    <w:rsid w:val="00FE7BCE"/>
    <w:rsid w:val="00FE7F10"/>
    <w:rsid w:val="00FF0656"/>
    <w:rsid w:val="00FF0CD3"/>
    <w:rsid w:val="00FF0D0A"/>
    <w:rsid w:val="00FF0E0B"/>
    <w:rsid w:val="00FF1CD7"/>
    <w:rsid w:val="00FF275D"/>
    <w:rsid w:val="00FF32B6"/>
    <w:rsid w:val="00FF3B62"/>
    <w:rsid w:val="00FF3F6F"/>
    <w:rsid w:val="00FF41C2"/>
    <w:rsid w:val="00FF41F4"/>
    <w:rsid w:val="00FF4495"/>
    <w:rsid w:val="00FF473A"/>
    <w:rsid w:val="00FF5752"/>
    <w:rsid w:val="00FF5C2D"/>
    <w:rsid w:val="00FF5F1C"/>
    <w:rsid w:val="00FF61B8"/>
    <w:rsid w:val="00FF75B9"/>
    <w:rsid w:val="00FF7748"/>
    <w:rsid w:val="00FF7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5C"/>
  </w:style>
  <w:style w:type="paragraph" w:styleId="Heading1">
    <w:name w:val="heading 1"/>
    <w:basedOn w:val="Normal"/>
    <w:next w:val="Normal"/>
    <w:link w:val="Heading1Char"/>
    <w:uiPriority w:val="9"/>
    <w:qFormat/>
    <w:rsid w:val="00E50D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113E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043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it taulukoissa,Listenabsatz1,Bullet List Paragraph,List Paragraph1,Numbered Para 1,Dot pt,No Spacing1,List Paragraph Char Char Char,Indicator Text,Bullet Points,MAIN CONTENT,List Paragraph12,F5 List Paragraph,Heading 2_sj"/>
    <w:basedOn w:val="Normal"/>
    <w:link w:val="ListParagraphChar"/>
    <w:uiPriority w:val="34"/>
    <w:qFormat/>
    <w:rsid w:val="004A4B23"/>
    <w:pPr>
      <w:ind w:left="720"/>
      <w:contextualSpacing/>
    </w:pPr>
  </w:style>
  <w:style w:type="character" w:styleId="CommentReference">
    <w:name w:val="annotation reference"/>
    <w:basedOn w:val="DefaultParagraphFont"/>
    <w:uiPriority w:val="99"/>
    <w:semiHidden/>
    <w:unhideWhenUsed/>
    <w:rsid w:val="00137BA3"/>
    <w:rPr>
      <w:sz w:val="16"/>
      <w:szCs w:val="16"/>
    </w:rPr>
  </w:style>
  <w:style w:type="paragraph" w:styleId="CommentText">
    <w:name w:val="annotation text"/>
    <w:basedOn w:val="Normal"/>
    <w:link w:val="CommentTextChar"/>
    <w:uiPriority w:val="99"/>
    <w:semiHidden/>
    <w:unhideWhenUsed/>
    <w:rsid w:val="00137BA3"/>
    <w:pPr>
      <w:spacing w:line="240" w:lineRule="auto"/>
    </w:pPr>
    <w:rPr>
      <w:sz w:val="20"/>
      <w:szCs w:val="20"/>
    </w:rPr>
  </w:style>
  <w:style w:type="character" w:customStyle="1" w:styleId="CommentTextChar">
    <w:name w:val="Comment Text Char"/>
    <w:basedOn w:val="DefaultParagraphFont"/>
    <w:link w:val="CommentText"/>
    <w:uiPriority w:val="99"/>
    <w:semiHidden/>
    <w:rsid w:val="00137BA3"/>
    <w:rPr>
      <w:sz w:val="20"/>
      <w:szCs w:val="20"/>
    </w:rPr>
  </w:style>
  <w:style w:type="paragraph" w:styleId="BalloonText">
    <w:name w:val="Balloon Text"/>
    <w:basedOn w:val="Normal"/>
    <w:link w:val="BalloonTextChar"/>
    <w:uiPriority w:val="99"/>
    <w:semiHidden/>
    <w:unhideWhenUsed/>
    <w:rsid w:val="0013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A3"/>
    <w:rPr>
      <w:rFonts w:ascii="Segoe UI" w:hAnsi="Segoe UI" w:cs="Segoe UI"/>
      <w:sz w:val="18"/>
      <w:szCs w:val="18"/>
    </w:rPr>
  </w:style>
  <w:style w:type="character" w:styleId="Hyperlink">
    <w:name w:val="Hyperlink"/>
    <w:basedOn w:val="DefaultParagraphFont"/>
    <w:uiPriority w:val="99"/>
    <w:unhideWhenUsed/>
    <w:rsid w:val="000B048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03E2B"/>
    <w:rPr>
      <w:b/>
      <w:bCs/>
    </w:rPr>
  </w:style>
  <w:style w:type="character" w:customStyle="1" w:styleId="CommentSubjectChar">
    <w:name w:val="Comment Subject Char"/>
    <w:basedOn w:val="CommentTextChar"/>
    <w:link w:val="CommentSubject"/>
    <w:uiPriority w:val="99"/>
    <w:semiHidden/>
    <w:rsid w:val="00303E2B"/>
    <w:rPr>
      <w:b/>
      <w:bCs/>
      <w:sz w:val="20"/>
      <w:szCs w:val="20"/>
    </w:rPr>
  </w:style>
  <w:style w:type="character" w:customStyle="1" w:styleId="apple-converted-space">
    <w:name w:val="apple-converted-space"/>
    <w:basedOn w:val="DefaultParagraphFont"/>
    <w:rsid w:val="008C6EFE"/>
  </w:style>
  <w:style w:type="character" w:styleId="Emphasis">
    <w:name w:val="Emphasis"/>
    <w:basedOn w:val="DefaultParagraphFont"/>
    <w:uiPriority w:val="20"/>
    <w:qFormat/>
    <w:rsid w:val="00F459AD"/>
    <w:rPr>
      <w:i/>
      <w:iCs/>
    </w:rPr>
  </w:style>
  <w:style w:type="paragraph" w:styleId="Header">
    <w:name w:val="header"/>
    <w:basedOn w:val="Normal"/>
    <w:link w:val="HeaderChar"/>
    <w:uiPriority w:val="99"/>
    <w:semiHidden/>
    <w:unhideWhenUsed/>
    <w:rsid w:val="007321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219E"/>
  </w:style>
  <w:style w:type="paragraph" w:styleId="Footer">
    <w:name w:val="footer"/>
    <w:basedOn w:val="Normal"/>
    <w:link w:val="FooterChar"/>
    <w:uiPriority w:val="99"/>
    <w:unhideWhenUsed/>
    <w:rsid w:val="00732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19E"/>
  </w:style>
  <w:style w:type="table" w:styleId="TableGrid">
    <w:name w:val="Table Grid"/>
    <w:basedOn w:val="TableNormal"/>
    <w:uiPriority w:val="59"/>
    <w:rsid w:val="002A0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E04EE"/>
    <w:pPr>
      <w:spacing w:after="0" w:line="240" w:lineRule="auto"/>
    </w:pPr>
    <w:rPr>
      <w:sz w:val="20"/>
      <w:szCs w:val="20"/>
    </w:rPr>
  </w:style>
  <w:style w:type="character" w:customStyle="1" w:styleId="FootnoteTextChar">
    <w:name w:val="Footnote Text Char"/>
    <w:basedOn w:val="DefaultParagraphFont"/>
    <w:link w:val="FootnoteText"/>
    <w:uiPriority w:val="99"/>
    <w:rsid w:val="009E04EE"/>
    <w:rPr>
      <w:sz w:val="20"/>
      <w:szCs w:val="20"/>
    </w:rPr>
  </w:style>
  <w:style w:type="character" w:styleId="FootnoteReference">
    <w:name w:val="footnote reference"/>
    <w:basedOn w:val="DefaultParagraphFont"/>
    <w:uiPriority w:val="99"/>
    <w:unhideWhenUsed/>
    <w:rsid w:val="009E04EE"/>
    <w:rPr>
      <w:vertAlign w:val="superscript"/>
    </w:rPr>
  </w:style>
  <w:style w:type="character" w:customStyle="1" w:styleId="ListParagraphChar">
    <w:name w:val="List Paragraph Char"/>
    <w:aliases w:val="bulletit taulukoissa Char,Listenabsatz1 Char,Bullet List Paragraph Char,List Paragraph1 Char,Numbered Para 1 Char,Dot pt Char,No Spacing1 Char,List Paragraph Char Char Char Char,Indicator Text Char,Bullet Points Char"/>
    <w:link w:val="ListParagraph"/>
    <w:uiPriority w:val="34"/>
    <w:qFormat/>
    <w:locked/>
    <w:rsid w:val="003C42F5"/>
  </w:style>
  <w:style w:type="character" w:styleId="FollowedHyperlink">
    <w:name w:val="FollowedHyperlink"/>
    <w:basedOn w:val="DefaultParagraphFont"/>
    <w:uiPriority w:val="99"/>
    <w:semiHidden/>
    <w:unhideWhenUsed/>
    <w:rsid w:val="00224D20"/>
    <w:rPr>
      <w:color w:val="954F72" w:themeColor="followedHyperlink"/>
      <w:u w:val="single"/>
    </w:rPr>
  </w:style>
  <w:style w:type="paragraph" w:customStyle="1" w:styleId="Default">
    <w:name w:val="Default"/>
    <w:rsid w:val="005F3702"/>
    <w:pPr>
      <w:autoSpaceDE w:val="0"/>
      <w:autoSpaceDN w:val="0"/>
      <w:adjustRightInd w:val="0"/>
      <w:spacing w:after="0" w:line="240" w:lineRule="auto"/>
    </w:pPr>
    <w:rPr>
      <w:rFonts w:ascii="Arial" w:hAnsi="Arial" w:cs="Arial"/>
      <w:color w:val="000000"/>
      <w:sz w:val="24"/>
      <w:szCs w:val="24"/>
      <w:lang w:val="de-DE"/>
    </w:rPr>
  </w:style>
  <w:style w:type="character" w:customStyle="1" w:styleId="Heading1Char">
    <w:name w:val="Heading 1 Char"/>
    <w:basedOn w:val="DefaultParagraphFont"/>
    <w:link w:val="Heading1"/>
    <w:uiPriority w:val="9"/>
    <w:rsid w:val="00E50D3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E50D31"/>
    <w:pPr>
      <w:spacing w:line="276" w:lineRule="auto"/>
      <w:outlineLvl w:val="9"/>
    </w:pPr>
    <w:rPr>
      <w:lang w:val="en-US"/>
    </w:rPr>
  </w:style>
  <w:style w:type="paragraph" w:styleId="TOC1">
    <w:name w:val="toc 1"/>
    <w:basedOn w:val="Normal"/>
    <w:next w:val="Normal"/>
    <w:autoRedefine/>
    <w:uiPriority w:val="39"/>
    <w:unhideWhenUsed/>
    <w:rsid w:val="00E50D31"/>
    <w:pPr>
      <w:spacing w:after="100"/>
    </w:pPr>
  </w:style>
  <w:style w:type="paragraph" w:styleId="Revision">
    <w:name w:val="Revision"/>
    <w:hidden/>
    <w:uiPriority w:val="99"/>
    <w:semiHidden/>
    <w:rsid w:val="009D4CF5"/>
    <w:pPr>
      <w:spacing w:after="0" w:line="240" w:lineRule="auto"/>
    </w:pPr>
  </w:style>
  <w:style w:type="paragraph" w:styleId="Title">
    <w:name w:val="Title"/>
    <w:basedOn w:val="Normal"/>
    <w:next w:val="Normal"/>
    <w:link w:val="TitleChar"/>
    <w:uiPriority w:val="10"/>
    <w:qFormat/>
    <w:rsid w:val="00C63C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3CAB"/>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6113E3"/>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3F504D"/>
    <w:pPr>
      <w:spacing w:after="100"/>
      <w:ind w:left="220"/>
    </w:pPr>
  </w:style>
  <w:style w:type="character" w:customStyle="1" w:styleId="Heading3Char">
    <w:name w:val="Heading 3 Char"/>
    <w:basedOn w:val="DefaultParagraphFont"/>
    <w:link w:val="Heading3"/>
    <w:uiPriority w:val="9"/>
    <w:rsid w:val="00E0436B"/>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39134032">
      <w:bodyDiv w:val="1"/>
      <w:marLeft w:val="0"/>
      <w:marRight w:val="0"/>
      <w:marTop w:val="0"/>
      <w:marBottom w:val="0"/>
      <w:divBdr>
        <w:top w:val="none" w:sz="0" w:space="0" w:color="auto"/>
        <w:left w:val="none" w:sz="0" w:space="0" w:color="auto"/>
        <w:bottom w:val="none" w:sz="0" w:space="0" w:color="auto"/>
        <w:right w:val="none" w:sz="0" w:space="0" w:color="auto"/>
      </w:divBdr>
    </w:div>
    <w:div w:id="421411933">
      <w:bodyDiv w:val="1"/>
      <w:marLeft w:val="0"/>
      <w:marRight w:val="0"/>
      <w:marTop w:val="0"/>
      <w:marBottom w:val="0"/>
      <w:divBdr>
        <w:top w:val="none" w:sz="0" w:space="0" w:color="auto"/>
        <w:left w:val="none" w:sz="0" w:space="0" w:color="auto"/>
        <w:bottom w:val="none" w:sz="0" w:space="0" w:color="auto"/>
        <w:right w:val="none" w:sz="0" w:space="0" w:color="auto"/>
      </w:divBdr>
    </w:div>
    <w:div w:id="816723764">
      <w:bodyDiv w:val="1"/>
      <w:marLeft w:val="0"/>
      <w:marRight w:val="0"/>
      <w:marTop w:val="0"/>
      <w:marBottom w:val="0"/>
      <w:divBdr>
        <w:top w:val="none" w:sz="0" w:space="0" w:color="auto"/>
        <w:left w:val="none" w:sz="0" w:space="0" w:color="auto"/>
        <w:bottom w:val="none" w:sz="0" w:space="0" w:color="auto"/>
        <w:right w:val="none" w:sz="0" w:space="0" w:color="auto"/>
      </w:divBdr>
    </w:div>
    <w:div w:id="973021292">
      <w:bodyDiv w:val="1"/>
      <w:marLeft w:val="0"/>
      <w:marRight w:val="0"/>
      <w:marTop w:val="0"/>
      <w:marBottom w:val="0"/>
      <w:divBdr>
        <w:top w:val="none" w:sz="0" w:space="0" w:color="auto"/>
        <w:left w:val="none" w:sz="0" w:space="0" w:color="auto"/>
        <w:bottom w:val="none" w:sz="0" w:space="0" w:color="auto"/>
        <w:right w:val="none" w:sz="0" w:space="0" w:color="auto"/>
      </w:divBdr>
      <w:divsChild>
        <w:div w:id="766657809">
          <w:marLeft w:val="547"/>
          <w:marRight w:val="0"/>
          <w:marTop w:val="67"/>
          <w:marBottom w:val="120"/>
          <w:divBdr>
            <w:top w:val="none" w:sz="0" w:space="0" w:color="auto"/>
            <w:left w:val="none" w:sz="0" w:space="0" w:color="auto"/>
            <w:bottom w:val="none" w:sz="0" w:space="0" w:color="auto"/>
            <w:right w:val="none" w:sz="0" w:space="0" w:color="auto"/>
          </w:divBdr>
        </w:div>
      </w:divsChild>
    </w:div>
    <w:div w:id="1017543836">
      <w:bodyDiv w:val="1"/>
      <w:marLeft w:val="0"/>
      <w:marRight w:val="0"/>
      <w:marTop w:val="0"/>
      <w:marBottom w:val="0"/>
      <w:divBdr>
        <w:top w:val="none" w:sz="0" w:space="0" w:color="auto"/>
        <w:left w:val="none" w:sz="0" w:space="0" w:color="auto"/>
        <w:bottom w:val="none" w:sz="0" w:space="0" w:color="auto"/>
        <w:right w:val="none" w:sz="0" w:space="0" w:color="auto"/>
      </w:divBdr>
    </w:div>
    <w:div w:id="1193609660">
      <w:bodyDiv w:val="1"/>
      <w:marLeft w:val="0"/>
      <w:marRight w:val="0"/>
      <w:marTop w:val="0"/>
      <w:marBottom w:val="0"/>
      <w:divBdr>
        <w:top w:val="none" w:sz="0" w:space="0" w:color="auto"/>
        <w:left w:val="none" w:sz="0" w:space="0" w:color="auto"/>
        <w:bottom w:val="none" w:sz="0" w:space="0" w:color="auto"/>
        <w:right w:val="none" w:sz="0" w:space="0" w:color="auto"/>
      </w:divBdr>
      <w:divsChild>
        <w:div w:id="1103184272">
          <w:marLeft w:val="0"/>
          <w:marRight w:val="0"/>
          <w:marTop w:val="0"/>
          <w:marBottom w:val="0"/>
          <w:divBdr>
            <w:top w:val="none" w:sz="0" w:space="0" w:color="auto"/>
            <w:left w:val="none" w:sz="0" w:space="0" w:color="auto"/>
            <w:bottom w:val="none" w:sz="0" w:space="0" w:color="auto"/>
            <w:right w:val="none" w:sz="0" w:space="0" w:color="auto"/>
          </w:divBdr>
          <w:divsChild>
            <w:div w:id="1817065491">
              <w:marLeft w:val="0"/>
              <w:marRight w:val="0"/>
              <w:marTop w:val="0"/>
              <w:marBottom w:val="450"/>
              <w:divBdr>
                <w:top w:val="none" w:sz="0" w:space="0" w:color="auto"/>
                <w:left w:val="none" w:sz="0" w:space="0" w:color="auto"/>
                <w:bottom w:val="none" w:sz="0" w:space="0" w:color="auto"/>
                <w:right w:val="none" w:sz="0" w:space="0" w:color="auto"/>
              </w:divBdr>
              <w:divsChild>
                <w:div w:id="57633912">
                  <w:marLeft w:val="0"/>
                  <w:marRight w:val="0"/>
                  <w:marTop w:val="0"/>
                  <w:marBottom w:val="0"/>
                  <w:divBdr>
                    <w:top w:val="none" w:sz="0" w:space="0" w:color="auto"/>
                    <w:left w:val="none" w:sz="0" w:space="0" w:color="auto"/>
                    <w:bottom w:val="none" w:sz="0" w:space="0" w:color="auto"/>
                    <w:right w:val="none" w:sz="0" w:space="0" w:color="auto"/>
                  </w:divBdr>
                  <w:divsChild>
                    <w:div w:id="360012790">
                      <w:marLeft w:val="0"/>
                      <w:marRight w:val="0"/>
                      <w:marTop w:val="0"/>
                      <w:marBottom w:val="240"/>
                      <w:divBdr>
                        <w:top w:val="none" w:sz="0" w:space="0" w:color="auto"/>
                        <w:left w:val="none" w:sz="0" w:space="0" w:color="auto"/>
                        <w:bottom w:val="none" w:sz="0" w:space="0" w:color="auto"/>
                        <w:right w:val="none" w:sz="0" w:space="0" w:color="auto"/>
                      </w:divBdr>
                      <w:divsChild>
                        <w:div w:id="1060132617">
                          <w:marLeft w:val="0"/>
                          <w:marRight w:val="0"/>
                          <w:marTop w:val="0"/>
                          <w:marBottom w:val="0"/>
                          <w:divBdr>
                            <w:top w:val="none" w:sz="0" w:space="0" w:color="auto"/>
                            <w:left w:val="none" w:sz="0" w:space="0" w:color="auto"/>
                            <w:bottom w:val="none" w:sz="0" w:space="0" w:color="auto"/>
                            <w:right w:val="none" w:sz="0" w:space="0" w:color="auto"/>
                          </w:divBdr>
                          <w:divsChild>
                            <w:div w:id="1483736286">
                              <w:marLeft w:val="0"/>
                              <w:marRight w:val="0"/>
                              <w:marTop w:val="0"/>
                              <w:marBottom w:val="0"/>
                              <w:divBdr>
                                <w:top w:val="none" w:sz="0" w:space="0" w:color="auto"/>
                                <w:left w:val="none" w:sz="0" w:space="0" w:color="auto"/>
                                <w:bottom w:val="none" w:sz="0" w:space="0" w:color="auto"/>
                                <w:right w:val="none" w:sz="0" w:space="0" w:color="auto"/>
                              </w:divBdr>
                              <w:divsChild>
                                <w:div w:id="794060616">
                                  <w:marLeft w:val="0"/>
                                  <w:marRight w:val="0"/>
                                  <w:marTop w:val="0"/>
                                  <w:marBottom w:val="0"/>
                                  <w:divBdr>
                                    <w:top w:val="none" w:sz="0" w:space="0" w:color="auto"/>
                                    <w:left w:val="none" w:sz="0" w:space="0" w:color="auto"/>
                                    <w:bottom w:val="none" w:sz="0" w:space="0" w:color="auto"/>
                                    <w:right w:val="none" w:sz="0" w:space="0" w:color="auto"/>
                                  </w:divBdr>
                                  <w:divsChild>
                                    <w:div w:id="1410957139">
                                      <w:marLeft w:val="0"/>
                                      <w:marRight w:val="150"/>
                                      <w:marTop w:val="0"/>
                                      <w:marBottom w:val="360"/>
                                      <w:divBdr>
                                        <w:top w:val="none" w:sz="0" w:space="0" w:color="auto"/>
                                        <w:left w:val="none" w:sz="0" w:space="0" w:color="auto"/>
                                        <w:bottom w:val="none" w:sz="0" w:space="0" w:color="auto"/>
                                        <w:right w:val="none" w:sz="0" w:space="0" w:color="auto"/>
                                      </w:divBdr>
                                      <w:divsChild>
                                        <w:div w:id="1869022370">
                                          <w:marLeft w:val="0"/>
                                          <w:marRight w:val="0"/>
                                          <w:marTop w:val="0"/>
                                          <w:marBottom w:val="0"/>
                                          <w:divBdr>
                                            <w:top w:val="none" w:sz="0" w:space="0" w:color="auto"/>
                                            <w:left w:val="none" w:sz="0" w:space="0" w:color="auto"/>
                                            <w:bottom w:val="none" w:sz="0" w:space="0" w:color="auto"/>
                                            <w:right w:val="none" w:sz="0" w:space="0" w:color="auto"/>
                                          </w:divBdr>
                                          <w:divsChild>
                                            <w:div w:id="1982495725">
                                              <w:marLeft w:val="0"/>
                                              <w:marRight w:val="0"/>
                                              <w:marTop w:val="0"/>
                                              <w:marBottom w:val="0"/>
                                              <w:divBdr>
                                                <w:top w:val="none" w:sz="0" w:space="0" w:color="auto"/>
                                                <w:left w:val="none" w:sz="0" w:space="0" w:color="auto"/>
                                                <w:bottom w:val="none" w:sz="0" w:space="0" w:color="auto"/>
                                                <w:right w:val="none" w:sz="0" w:space="0" w:color="auto"/>
                                              </w:divBdr>
                                              <w:divsChild>
                                                <w:div w:id="1853836413">
                                                  <w:marLeft w:val="0"/>
                                                  <w:marRight w:val="0"/>
                                                  <w:marTop w:val="0"/>
                                                  <w:marBottom w:val="0"/>
                                                  <w:divBdr>
                                                    <w:top w:val="none" w:sz="0" w:space="0" w:color="auto"/>
                                                    <w:left w:val="none" w:sz="0" w:space="0" w:color="auto"/>
                                                    <w:bottom w:val="none" w:sz="0" w:space="0" w:color="auto"/>
                                                    <w:right w:val="none" w:sz="0" w:space="0" w:color="auto"/>
                                                  </w:divBdr>
                                                  <w:divsChild>
                                                    <w:div w:id="89207766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065818">
      <w:bodyDiv w:val="1"/>
      <w:marLeft w:val="0"/>
      <w:marRight w:val="0"/>
      <w:marTop w:val="0"/>
      <w:marBottom w:val="0"/>
      <w:divBdr>
        <w:top w:val="none" w:sz="0" w:space="0" w:color="auto"/>
        <w:left w:val="none" w:sz="0" w:space="0" w:color="auto"/>
        <w:bottom w:val="none" w:sz="0" w:space="0" w:color="auto"/>
        <w:right w:val="none" w:sz="0" w:space="0" w:color="auto"/>
      </w:divBdr>
    </w:div>
    <w:div w:id="1767386337">
      <w:bodyDiv w:val="1"/>
      <w:marLeft w:val="0"/>
      <w:marRight w:val="0"/>
      <w:marTop w:val="0"/>
      <w:marBottom w:val="0"/>
      <w:divBdr>
        <w:top w:val="none" w:sz="0" w:space="0" w:color="auto"/>
        <w:left w:val="none" w:sz="0" w:space="0" w:color="auto"/>
        <w:bottom w:val="none" w:sz="0" w:space="0" w:color="auto"/>
        <w:right w:val="none" w:sz="0" w:space="0" w:color="auto"/>
      </w:divBdr>
    </w:div>
    <w:div w:id="18810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C_.2014.188.01.0004.01.ENG" TargetMode="External"/><Relationship Id="rId13" Type="http://schemas.openxmlformats.org/officeDocument/2006/relationships/hyperlink" Target="http://carbonrecycling.is/" TargetMode="External"/><Relationship Id="rId18" Type="http://schemas.openxmlformats.org/officeDocument/2006/relationships/hyperlink" Target="http://www.ccmresearch.co.uk/intro.html" TargetMode="External"/><Relationship Id="rId3" Type="http://schemas.openxmlformats.org/officeDocument/2006/relationships/hyperlink" Target="https://setis.ec.europa.eu/system/files/integrated_set-plan/setplan_doi_ccus-final.pdf" TargetMode="External"/><Relationship Id="rId7" Type="http://schemas.openxmlformats.org/officeDocument/2006/relationships/hyperlink" Target="http://www.eurogeosurveys.org/" TargetMode="External"/><Relationship Id="rId12" Type="http://schemas.openxmlformats.org/officeDocument/2006/relationships/hyperlink" Target="http://www.covestro.com/en/sustainability/carbon-dioxide" TargetMode="External"/><Relationship Id="rId17" Type="http://schemas.openxmlformats.org/officeDocument/2006/relationships/hyperlink" Target="https://www.carbstoneinnovation.be/en/carbstone-innovation-nv-pilot-plant" TargetMode="External"/><Relationship Id="rId2" Type="http://schemas.openxmlformats.org/officeDocument/2006/relationships/hyperlink" Target="https://www.iea.org/publications/freepublications/publication/CCS_London_Protocol.pdf" TargetMode="External"/><Relationship Id="rId16" Type="http://schemas.openxmlformats.org/officeDocument/2006/relationships/hyperlink" Target="http://en.brevik.noah.no/about-noah/research-and-development/" TargetMode="External"/><Relationship Id="rId1" Type="http://schemas.openxmlformats.org/officeDocument/2006/relationships/hyperlink" Target="https://setis.ec.europa.eu/system/files/integrated_set-plan/setplan_doi_ccus-final.pdf" TargetMode="External"/><Relationship Id="rId6" Type="http://schemas.openxmlformats.org/officeDocument/2006/relationships/hyperlink" Target="https://www.iea.org/publications/freepublications/publication/CCS_London_Protocol.pdf" TargetMode="External"/><Relationship Id="rId11" Type="http://schemas.openxmlformats.org/officeDocument/2006/relationships/hyperlink" Target="http://www.audi.ca/ca/web/en/vorsprung-durch-technik/content/2015/10/energy-turnaround-in-the-tank.html" TargetMode="External"/><Relationship Id="rId5" Type="http://schemas.openxmlformats.org/officeDocument/2006/relationships/hyperlink" Target="http://ccsnetwork.eu/publications/feasibility-assessment-options-scaling-proposed-ccs-facility" TargetMode="External"/><Relationship Id="rId15" Type="http://schemas.openxmlformats.org/officeDocument/2006/relationships/hyperlink" Target="http://www.c8s.co.uk/" TargetMode="External"/><Relationship Id="rId10" Type="http://schemas.openxmlformats.org/officeDocument/2006/relationships/hyperlink" Target="http://chemieundco2.de/de/" TargetMode="External"/><Relationship Id="rId19" Type="http://schemas.openxmlformats.org/officeDocument/2006/relationships/hyperlink" Target="http://www.set-nav.eu/" TargetMode="External"/><Relationship Id="rId4" Type="http://schemas.openxmlformats.org/officeDocument/2006/relationships/hyperlink" Target="https://setis.ec.europa.eu/system/files/integrated_set-plan/setplan_doi_ccus-final.pdf" TargetMode="External"/><Relationship Id="rId9" Type="http://schemas.openxmlformats.org/officeDocument/2006/relationships/hyperlink" Target="https://www.fona.de/en/chemical-processes-9852.html" TargetMode="External"/><Relationship Id="rId14" Type="http://schemas.openxmlformats.org/officeDocument/2006/relationships/hyperlink" Target="http://www.sunfire.de/en/applications/f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8CA1-E4A5-41C4-818F-E5E2C1AD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15335</Words>
  <Characters>87411</Characters>
  <Application>Microsoft Office Word</Application>
  <DocSecurity>0</DocSecurity>
  <Lines>728</Lines>
  <Paragraphs>205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SINTEF</Company>
  <LinksUpToDate>false</LinksUpToDate>
  <CharactersWithSpaces>102541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Marie Thorvaldsen Aursland</dc:creator>
  <cp:lastModifiedBy>harriet.howe</cp:lastModifiedBy>
  <cp:revision>2</cp:revision>
  <cp:lastPrinted>2017-05-11T15:19:00Z</cp:lastPrinted>
  <dcterms:created xsi:type="dcterms:W3CDTF">2017-05-23T13:05:00Z</dcterms:created>
  <dcterms:modified xsi:type="dcterms:W3CDTF">2017-05-23T13:05:00Z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